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BBD9" w14:textId="77777777" w:rsidR="00966FED" w:rsidRPr="00966FED" w:rsidRDefault="00966FED" w:rsidP="00966F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FED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966FED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966FED">
        <w:rPr>
          <w:rFonts w:ascii="Times New Roman" w:hAnsi="Times New Roman" w:cs="Times New Roman"/>
          <w:b/>
          <w:sz w:val="24"/>
          <w:szCs w:val="24"/>
        </w:rPr>
        <w:t>1</w:t>
      </w:r>
    </w:p>
    <w:p w14:paraId="194A4030" w14:textId="77777777" w:rsidR="00966FED" w:rsidRPr="00966FED" w:rsidRDefault="00966FED" w:rsidP="00966F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8D286F" w14:textId="77777777" w:rsidR="00966FED" w:rsidRPr="00966FED" w:rsidRDefault="00966FED" w:rsidP="00966FED">
      <w:pPr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966FED">
        <w:rPr>
          <w:rFonts w:ascii="Times New Roman" w:hAnsi="Times New Roman" w:cs="Times New Roman"/>
          <w:sz w:val="24"/>
          <w:szCs w:val="24"/>
        </w:rPr>
        <w:t>1. Макроскопическая система. Статистическое описание. Функция статистического распределения. Статистические средние. Макроскопическое состояние системы.</w:t>
      </w:r>
    </w:p>
    <w:p w14:paraId="5255109A" w14:textId="77777777" w:rsidR="00966FED" w:rsidRPr="00966FED" w:rsidRDefault="00966FED" w:rsidP="00966FE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6FED">
        <w:rPr>
          <w:rFonts w:ascii="Times New Roman" w:hAnsi="Times New Roman" w:cs="Times New Roman"/>
          <w:sz w:val="24"/>
          <w:szCs w:val="24"/>
        </w:rPr>
        <w:t>2. Термодинамический потенциал Гиббса для идеального бозе-газа. Распределение Бозе-Эйнштейна.</w: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46ABB77" w14:textId="77777777" w:rsidR="00966FED" w:rsidRPr="00966FED" w:rsidRDefault="00966FED" w:rsidP="00966FED">
      <w:pPr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Столб идеального газа, состоящего из частиц массы </w:t>
      </w:r>
      <w:r w:rsidRPr="00966FED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3C1E1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0.95pt" o:ole="">
            <v:imagedata r:id="rId4" o:title=""/>
          </v:shape>
          <o:OLEObject Type="Embed" ProgID="Equation.DSMT4" ShapeID="_x0000_i1025" DrawAspect="Content" ObjectID="_1654284310" r:id="rId5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находится в поле тяжести Земли. На какой высоте над поверхностью Земли концентрация частиц газа уменьшится в </w:t>
      </w:r>
      <w:r w:rsidRPr="00966FED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00" w:dyaOrig="260" w14:anchorId="68EB61BD">
          <v:shape id="_x0000_i1026" type="#_x0000_t75" style="width:10.35pt;height:12.65pt" o:ole="">
            <v:imagedata r:id="rId6" o:title=""/>
          </v:shape>
          <o:OLEObject Type="Embed" ProgID="Equation.DSMT4" ShapeID="_x0000_i1026" DrawAspect="Content" ObjectID="_1654284311" r:id="rId7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раз? Считать, что температура газа </w:t>
      </w:r>
      <w:r w:rsidRPr="00966FED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20" w:dyaOrig="260" w14:anchorId="29117291">
          <v:shape id="_x0000_i1027" type="#_x0000_t75" style="width:10.95pt;height:12.65pt" o:ole="">
            <v:imagedata r:id="rId8" o:title=""/>
          </v:shape>
          <o:OLEObject Type="Embed" ProgID="Equation.DSMT4" ShapeID="_x0000_i1027" DrawAspect="Content" ObjectID="_1654284312" r:id="rId9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зависит от высоты.</w:t>
      </w:r>
    </w:p>
    <w:p w14:paraId="2DA67DB4" w14:textId="77777777" w:rsidR="00966FED" w:rsidRPr="00966FED" w:rsidRDefault="00966FED" w:rsidP="00966FE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Получить выражение для внутренней энергии вырожденного ультрарелятивисткого идеального ферми- газа. Зависимость кинетической энергии частицы от ее импульса </w:t>
      </w:r>
      <w:r w:rsidRPr="00966FED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1D64F587">
          <v:shape id="_x0000_i1028" type="#_x0000_t75" style="width:11.5pt;height:12.65pt" o:ole="">
            <v:imagedata r:id="rId10" o:title=""/>
          </v:shape>
          <o:OLEObject Type="Embed" ProgID="Equation.DSMT4" ShapeID="_x0000_i1028" DrawAspect="Content" ObjectID="_1654284313" r:id="rId11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966FED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452BEF25">
          <v:shape id="_x0000_i1029" type="#_x0000_t75" style="width:51.85pt;height:20.15pt" o:ole="">
            <v:imagedata r:id="rId12" o:title=""/>
          </v:shape>
          <o:OLEObject Type="Embed" ProgID="Equation.DSMT4" ShapeID="_x0000_i1029" DrawAspect="Content" ObjectID="_1654284314" r:id="rId13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966FED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418233A3">
          <v:shape id="_x0000_i1030" type="#_x0000_t75" style="width:13.25pt;height:17.85pt" o:ole="">
            <v:imagedata r:id="rId14" o:title=""/>
          </v:shape>
          <o:OLEObject Type="Embed" ProgID="Equation.DSMT4" ShapeID="_x0000_i1030" DrawAspect="Content" ObjectID="_1654284315" r:id="rId15"/>
        </w:object>
      </w:r>
      <w:r w:rsidRPr="00966F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5FB0A5B" w14:textId="77777777" w:rsidR="00966FED" w:rsidRPr="00966FED" w:rsidRDefault="00966FED" w:rsidP="00966F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929FD" w14:textId="77777777" w:rsidR="00966FED" w:rsidRPr="00966FED" w:rsidRDefault="00966FED" w:rsidP="00966F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966FED" w:rsidRPr="00966FED" w14:paraId="4451FD75" w14:textId="77777777" w:rsidTr="00C747B2">
        <w:tc>
          <w:tcPr>
            <w:tcW w:w="4785" w:type="dxa"/>
          </w:tcPr>
          <w:p w14:paraId="525C9C29" w14:textId="77777777" w:rsidR="00966FED" w:rsidRPr="00966FED" w:rsidRDefault="00966FED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66FED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45DFB526" w14:textId="4639AE1A" w:rsidR="00966FED" w:rsidRPr="00966FED" w:rsidRDefault="00966FED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966FED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BD727B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966FED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32354DFE" w14:textId="77777777" w:rsidR="00966FED" w:rsidRPr="00966FED" w:rsidRDefault="00966FED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1FDE549" w14:textId="77777777" w:rsidR="00966FED" w:rsidRPr="00966FED" w:rsidRDefault="00966FED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6FED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966FED" w:rsidRDefault="001C1C08">
      <w:pPr>
        <w:rPr>
          <w:rFonts w:ascii="Times New Roman" w:hAnsi="Times New Roman" w:cs="Times New Roman"/>
          <w:sz w:val="24"/>
          <w:szCs w:val="24"/>
        </w:rPr>
      </w:pPr>
    </w:p>
    <w:sectPr w:rsidR="001C1C08" w:rsidRPr="0096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1C1C08"/>
    <w:rsid w:val="002B4E54"/>
    <w:rsid w:val="00966FED"/>
    <w:rsid w:val="00BD727B"/>
    <w:rsid w:val="00D5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2</cp:revision>
  <dcterms:created xsi:type="dcterms:W3CDTF">2020-06-21T19:16:00Z</dcterms:created>
  <dcterms:modified xsi:type="dcterms:W3CDTF">2020-06-21T19:39:00Z</dcterms:modified>
</cp:coreProperties>
</file>