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D7136" w14:textId="77777777" w:rsidR="000D5D73" w:rsidRPr="000D5D73" w:rsidRDefault="000D5D73" w:rsidP="000D5D73">
      <w:pPr>
        <w:pStyle w:val="BodyText"/>
        <w:jc w:val="both"/>
        <w:rPr>
          <w:b/>
          <w:szCs w:val="24"/>
        </w:rPr>
      </w:pPr>
      <w:r w:rsidRPr="000D5D73">
        <w:rPr>
          <w:b/>
          <w:szCs w:val="24"/>
        </w:rPr>
        <w:t xml:space="preserve">Билет </w:t>
      </w:r>
      <w:r w:rsidRPr="000D5D73">
        <w:rPr>
          <w:rFonts w:eastAsia="MS Mincho"/>
          <w:b/>
          <w:szCs w:val="24"/>
        </w:rPr>
        <w:t xml:space="preserve">№ </w:t>
      </w:r>
      <w:r w:rsidRPr="000D5D73">
        <w:rPr>
          <w:b/>
          <w:szCs w:val="24"/>
        </w:rPr>
        <w:t>7</w:t>
      </w:r>
    </w:p>
    <w:p w14:paraId="163D0D85" w14:textId="77777777" w:rsidR="000D5D73" w:rsidRPr="000D5D73" w:rsidRDefault="000D5D73" w:rsidP="000D5D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3C662E" w14:textId="77777777" w:rsidR="000D5D73" w:rsidRPr="000D5D73" w:rsidRDefault="000D5D73" w:rsidP="000D5D73">
      <w:pPr>
        <w:jc w:val="both"/>
        <w:rPr>
          <w:rFonts w:ascii="Times New Roman" w:hAnsi="Times New Roman" w:cs="Times New Roman"/>
          <w:sz w:val="24"/>
          <w:szCs w:val="24"/>
        </w:rPr>
      </w:pPr>
      <w:r w:rsidRPr="000D5D73">
        <w:rPr>
          <w:rFonts w:ascii="Times New Roman" w:hAnsi="Times New Roman" w:cs="Times New Roman"/>
          <w:sz w:val="24"/>
          <w:szCs w:val="24"/>
        </w:rPr>
        <w:t xml:space="preserve">1. Распределение Гиббса для классической </w:t>
      </w:r>
      <w:proofErr w:type="spellStart"/>
      <w:r w:rsidRPr="000D5D73">
        <w:rPr>
          <w:rFonts w:ascii="Times New Roman" w:hAnsi="Times New Roman" w:cs="Times New Roman"/>
          <w:sz w:val="24"/>
          <w:szCs w:val="24"/>
        </w:rPr>
        <w:t>адиабатически</w:t>
      </w:r>
      <w:proofErr w:type="spellEnd"/>
      <w:r w:rsidRPr="000D5D73">
        <w:rPr>
          <w:rFonts w:ascii="Times New Roman" w:hAnsi="Times New Roman" w:cs="Times New Roman"/>
          <w:sz w:val="24"/>
          <w:szCs w:val="24"/>
        </w:rPr>
        <w:t xml:space="preserve"> изолированной системы</w:t>
      </w:r>
      <w:r w:rsidRPr="000D5D73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B28DBC4" w14:textId="77777777" w:rsidR="000D5D73" w:rsidRPr="000D5D73" w:rsidRDefault="000D5D73" w:rsidP="000D5D73">
      <w:pPr>
        <w:jc w:val="both"/>
        <w:rPr>
          <w:rFonts w:ascii="Times New Roman" w:hAnsi="Times New Roman" w:cs="Times New Roman"/>
          <w:sz w:val="24"/>
          <w:szCs w:val="24"/>
        </w:rPr>
      </w:pPr>
      <w:r w:rsidRPr="000D5D73">
        <w:rPr>
          <w:rFonts w:ascii="Times New Roman" w:hAnsi="Times New Roman" w:cs="Times New Roman"/>
          <w:sz w:val="24"/>
          <w:szCs w:val="24"/>
        </w:rPr>
        <w:t xml:space="preserve">2. Плотность </w:t>
      </w:r>
      <w:proofErr w:type="spellStart"/>
      <w:r w:rsidRPr="000D5D73">
        <w:rPr>
          <w:rFonts w:ascii="Times New Roman" w:hAnsi="Times New Roman" w:cs="Times New Roman"/>
          <w:sz w:val="24"/>
          <w:szCs w:val="24"/>
        </w:rPr>
        <w:t>одночастичных</w:t>
      </w:r>
      <w:proofErr w:type="spellEnd"/>
      <w:r w:rsidRPr="000D5D73">
        <w:rPr>
          <w:rFonts w:ascii="Times New Roman" w:hAnsi="Times New Roman" w:cs="Times New Roman"/>
          <w:sz w:val="24"/>
          <w:szCs w:val="24"/>
        </w:rPr>
        <w:t xml:space="preserve"> стационарных состояний. Вычисление термодинамических величин для идеальных газов тождественных частиц с помощью плотности </w:t>
      </w:r>
      <w:proofErr w:type="spellStart"/>
      <w:r w:rsidRPr="000D5D73">
        <w:rPr>
          <w:rFonts w:ascii="Times New Roman" w:hAnsi="Times New Roman" w:cs="Times New Roman"/>
          <w:sz w:val="24"/>
          <w:szCs w:val="24"/>
        </w:rPr>
        <w:t>одночастичных</w:t>
      </w:r>
      <w:proofErr w:type="spellEnd"/>
      <w:r w:rsidRPr="000D5D73">
        <w:rPr>
          <w:rFonts w:ascii="Times New Roman" w:hAnsi="Times New Roman" w:cs="Times New Roman"/>
          <w:sz w:val="24"/>
          <w:szCs w:val="24"/>
        </w:rPr>
        <w:t xml:space="preserve"> стационарных состояний.</w:t>
      </w:r>
    </w:p>
    <w:p w14:paraId="398394A4" w14:textId="77777777" w:rsidR="000D5D73" w:rsidRPr="000D5D73" w:rsidRDefault="000D5D73" w:rsidP="000D5D73">
      <w:pPr>
        <w:jc w:val="both"/>
        <w:rPr>
          <w:rFonts w:ascii="Times New Roman" w:hAnsi="Times New Roman" w:cs="Times New Roman"/>
          <w:sz w:val="24"/>
          <w:szCs w:val="24"/>
        </w:rPr>
      </w:pP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Используя метод статистического интеграла, получить выражение для внутренней энергии равновесного двумерного идеального газа. Температура газа Т, концентрация </w:t>
      </w:r>
      <w:r w:rsidRPr="000D5D73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3961F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13.25pt;height:17.85pt" o:ole="">
            <v:imagedata r:id="rId6" o:title=""/>
          </v:shape>
          <o:OLEObject Type="Embed" ProgID="Equation.DSMT4" ShapeID="_x0000_i1268" DrawAspect="Content" ObjectID="_1654283572" r:id="rId7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Масса частиц газа </w:t>
      </w:r>
      <w:r w:rsidRPr="000D5D73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60" w:dyaOrig="220" w14:anchorId="7D415D15">
          <v:shape id="_x0000_i1269" type="#_x0000_t75" style="width:13.25pt;height:10.95pt" o:ole="">
            <v:imagedata r:id="rId8" o:title=""/>
          </v:shape>
          <o:OLEObject Type="Embed" ProgID="Equation.DSMT4" ShapeID="_x0000_i1269" DrawAspect="Content" ObjectID="_1654283573" r:id="rId9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EA3864" w14:textId="77777777" w:rsidR="000D5D73" w:rsidRPr="000D5D73" w:rsidRDefault="000D5D73" w:rsidP="000D5D7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5D73">
        <w:rPr>
          <w:rFonts w:ascii="Times New Roman" w:hAnsi="Times New Roman" w:cs="Times New Roman"/>
          <w:sz w:val="24"/>
          <w:szCs w:val="24"/>
        </w:rPr>
        <w:t xml:space="preserve">4. </w: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Система имеет невырожденный энергетический спектр </w:t>
      </w:r>
      <w:r w:rsidRPr="000D5D73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980" w:dyaOrig="360" w14:anchorId="4F9CDF18">
          <v:shape id="_x0000_i1270" type="#_x0000_t75" style="width:48.95pt;height:18.45pt" o:ole="">
            <v:imagedata r:id="rId10" o:title=""/>
          </v:shape>
          <o:OLEObject Type="Embed" ProgID="Equation.DSMT4" ShapeID="_x0000_i1270" DrawAspect="Content" ObjectID="_1654283574" r:id="rId11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</w:t>
      </w:r>
      <w:r w:rsidRPr="000D5D73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60" w14:anchorId="50278E49">
          <v:shape id="_x0000_i1271" type="#_x0000_t75" style="width:12.65pt;height:18.45pt" o:ole="">
            <v:imagedata r:id="rId12" o:title=""/>
          </v:shape>
          <o:OLEObject Type="Embed" ProgID="Equation.DSMT4" ShapeID="_x0000_i1271" DrawAspect="Content" ObjectID="_1654283575" r:id="rId13"/>
        </w:object>
      </w:r>
      <w:r w:rsidRPr="000D5D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есть заданная положительная постоянная, квантовое число </w:t>
      </w:r>
      <w:r w:rsidRPr="000D5D73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00" w:dyaOrig="220" w14:anchorId="188A55F2">
          <v:shape id="_x0000_i1272" type="#_x0000_t75" style="width:10.35pt;height:10.95pt" o:ole="">
            <v:imagedata r:id="rId14" o:title=""/>
          </v:shape>
          <o:OLEObject Type="Embed" ProgID="Equation.DSMT4" ShapeID="_x0000_i1272" DrawAspect="Content" ObjectID="_1654283576" r:id="rId15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может принимать </w:t>
      </w:r>
      <w:r w:rsidRPr="000D5D73">
        <w:rPr>
          <w:rFonts w:ascii="Times New Roman" w:hAnsi="Times New Roman" w:cs="Times New Roman"/>
          <w:position w:val="-6"/>
          <w:sz w:val="24"/>
          <w:szCs w:val="24"/>
          <w:shd w:val="clear" w:color="auto" w:fill="FFFFFF"/>
        </w:rPr>
        <w:object w:dxaOrig="279" w:dyaOrig="279" w14:anchorId="0E0FED13">
          <v:shape id="_x0000_i1273" type="#_x0000_t75" style="width:13.8pt;height:13.8pt" o:ole="">
            <v:imagedata r:id="rId16" o:title=""/>
          </v:shape>
          <o:OLEObject Type="Embed" ProgID="Equation.DSMT4" ShapeID="_x0000_i1273" DrawAspect="Content" ObjectID="_1654283577" r:id="rId17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значений </w:t>
      </w:r>
      <w:r w:rsidRPr="000D5D73">
        <w:rPr>
          <w:rFonts w:ascii="Times New Roman" w:hAnsi="Times New Roman" w:cs="Times New Roman"/>
          <w:position w:val="-10"/>
          <w:sz w:val="24"/>
          <w:szCs w:val="24"/>
          <w:shd w:val="clear" w:color="auto" w:fill="FFFFFF"/>
        </w:rPr>
        <w:object w:dxaOrig="1800" w:dyaOrig="320" w14:anchorId="1406A24F">
          <v:shape id="_x0000_i1274" type="#_x0000_t75" style="width:90.45pt;height:16.15pt" o:ole="">
            <v:imagedata r:id="rId18" o:title=""/>
          </v:shape>
          <o:OLEObject Type="Embed" ProgID="Equation.DSMT4" ShapeID="_x0000_i1274" DrawAspect="Content" ObjectID="_1654283578" r:id="rId19"/>
        </w:object>
      </w:r>
      <w:r w:rsidRPr="000D5D73">
        <w:rPr>
          <w:rFonts w:ascii="Times New Roman" w:hAnsi="Times New Roman" w:cs="Times New Roman"/>
          <w:sz w:val="24"/>
          <w:szCs w:val="24"/>
          <w:shd w:val="clear" w:color="auto" w:fill="FFFFFF"/>
        </w:rPr>
        <w:t>. Используя метод статистической суммы, найти внутреннюю энергию системы.</w:t>
      </w:r>
    </w:p>
    <w:p w14:paraId="789AD0B7" w14:textId="77777777" w:rsidR="000D5D73" w:rsidRPr="000D5D73" w:rsidRDefault="000D5D73" w:rsidP="000D5D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5ED8C" w14:textId="77777777" w:rsidR="000D5D73" w:rsidRPr="000D5D73" w:rsidRDefault="000D5D73" w:rsidP="000D5D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0D5D73" w:rsidRPr="000D5D73" w14:paraId="0599734A" w14:textId="77777777" w:rsidTr="00C747B2">
        <w:tc>
          <w:tcPr>
            <w:tcW w:w="4785" w:type="dxa"/>
          </w:tcPr>
          <w:p w14:paraId="23B6F172" w14:textId="77777777" w:rsidR="000D5D73" w:rsidRPr="000D5D73" w:rsidRDefault="000D5D73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0D5D73">
              <w:rPr>
                <w:rFonts w:ascii="Times New Roman" w:eastAsia="MS Mincho" w:hAnsi="Times New Roman" w:cs="Times New Roman"/>
                <w:sz w:val="24"/>
                <w:szCs w:val="24"/>
              </w:rPr>
              <w:t>Зав.каф</w:t>
            </w:r>
            <w:proofErr w:type="spellEnd"/>
            <w:r w:rsidRPr="000D5D7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D5D73">
              <w:rPr>
                <w:rFonts w:ascii="Times New Roman" w:eastAsia="MS Mincho" w:hAnsi="Times New Roman" w:cs="Times New Roman"/>
                <w:sz w:val="24"/>
                <w:szCs w:val="24"/>
              </w:rPr>
              <w:t>ТФиКТ</w:t>
            </w:r>
            <w:proofErr w:type="spellEnd"/>
            <w:r w:rsidRPr="000D5D73">
              <w:rPr>
                <w:rFonts w:ascii="Times New Roman" w:eastAsia="MS Mincho" w:hAnsi="Times New Roman" w:cs="Times New Roman"/>
                <w:sz w:val="24"/>
                <w:szCs w:val="24"/>
              </w:rPr>
              <w:t>, проф.</w:t>
            </w:r>
          </w:p>
          <w:p w14:paraId="3C59773C" w14:textId="77777777" w:rsidR="000D5D73" w:rsidRPr="000D5D73" w:rsidRDefault="000D5D73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0D5D73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2019 года</w:t>
            </w:r>
          </w:p>
          <w:p w14:paraId="4F4003F3" w14:textId="77777777" w:rsidR="000D5D73" w:rsidRPr="000D5D73" w:rsidRDefault="000D5D73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65E4623C" w14:textId="77777777" w:rsidR="000D5D73" w:rsidRPr="000D5D73" w:rsidRDefault="000D5D73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5D73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926A3"/>
    <w:rsid w:val="001C1C08"/>
    <w:rsid w:val="002B4E54"/>
    <w:rsid w:val="006F19DE"/>
    <w:rsid w:val="00966FED"/>
    <w:rsid w:val="00B05DE3"/>
    <w:rsid w:val="00D51EAA"/>
    <w:rsid w:val="00D654CE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4E8C-949D-44BB-A080-7EE2A4D8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2</cp:revision>
  <dcterms:created xsi:type="dcterms:W3CDTF">2020-06-21T19:25:00Z</dcterms:created>
  <dcterms:modified xsi:type="dcterms:W3CDTF">2020-06-21T19:25:00Z</dcterms:modified>
</cp:coreProperties>
</file>