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D365" w14:textId="68C6C51B" w:rsidR="002811B1" w:rsidRPr="00734FD0" w:rsidRDefault="00734FD0">
      <w:pPr>
        <w:pStyle w:val="BodyText"/>
        <w:ind w:right="-57"/>
        <w:jc w:val="center"/>
        <w:rPr>
          <w:rFonts w:asciiTheme="majorHAnsi" w:hAnsiTheme="majorHAnsi"/>
          <w:b/>
          <w:bCs/>
          <w:lang w:val="id-ID"/>
        </w:rPr>
      </w:pPr>
      <w:r w:rsidRPr="00734FD0">
        <w:rPr>
          <w:rFonts w:asciiTheme="majorHAnsi" w:hAnsiTheme="majorHAnsi"/>
          <w:b/>
          <w:bCs/>
        </w:rPr>
        <w:t xml:space="preserve">Teknologi </w:t>
      </w:r>
      <w:r>
        <w:rPr>
          <w:rFonts w:asciiTheme="majorHAnsi" w:hAnsiTheme="majorHAnsi"/>
          <w:b/>
          <w:bCs/>
          <w:lang w:val="id-ID"/>
        </w:rPr>
        <w:t>K</w:t>
      </w:r>
      <w:r w:rsidRPr="00734FD0">
        <w:rPr>
          <w:rFonts w:asciiTheme="majorHAnsi" w:hAnsiTheme="majorHAnsi"/>
          <w:b/>
          <w:bCs/>
        </w:rPr>
        <w:t xml:space="preserve">esehatan </w:t>
      </w:r>
      <w:r>
        <w:rPr>
          <w:rFonts w:asciiTheme="majorHAnsi" w:hAnsiTheme="majorHAnsi"/>
          <w:b/>
          <w:bCs/>
          <w:lang w:val="id-ID"/>
        </w:rPr>
        <w:t>M</w:t>
      </w:r>
      <w:r w:rsidRPr="00734FD0">
        <w:rPr>
          <w:rFonts w:asciiTheme="majorHAnsi" w:hAnsiTheme="majorHAnsi"/>
          <w:b/>
          <w:bCs/>
        </w:rPr>
        <w:t xml:space="preserve">eningkatkan </w:t>
      </w:r>
      <w:r>
        <w:rPr>
          <w:rFonts w:asciiTheme="majorHAnsi" w:hAnsiTheme="majorHAnsi"/>
          <w:b/>
          <w:bCs/>
          <w:lang w:val="id-ID"/>
        </w:rPr>
        <w:t>N</w:t>
      </w:r>
      <w:r w:rsidRPr="00734FD0">
        <w:rPr>
          <w:rFonts w:asciiTheme="majorHAnsi" w:hAnsiTheme="majorHAnsi"/>
          <w:b/>
          <w:bCs/>
        </w:rPr>
        <w:t xml:space="preserve">ilai </w:t>
      </w:r>
      <w:r>
        <w:rPr>
          <w:rFonts w:asciiTheme="majorHAnsi" w:hAnsiTheme="majorHAnsi"/>
          <w:b/>
          <w:bCs/>
          <w:lang w:val="id-ID"/>
        </w:rPr>
        <w:t>K</w:t>
      </w:r>
      <w:r w:rsidRPr="00734FD0">
        <w:rPr>
          <w:rFonts w:asciiTheme="majorHAnsi" w:hAnsiTheme="majorHAnsi"/>
          <w:b/>
          <w:bCs/>
        </w:rPr>
        <w:t>emanusiaan</w:t>
      </w:r>
    </w:p>
    <w:p w14:paraId="71799660" w14:textId="77777777" w:rsidR="00734FD0" w:rsidRPr="00734FD0" w:rsidRDefault="00734FD0">
      <w:pPr>
        <w:pStyle w:val="BodyText"/>
        <w:ind w:right="-57"/>
        <w:jc w:val="center"/>
        <w:rPr>
          <w:rFonts w:asciiTheme="majorHAnsi" w:hAnsiTheme="majorHAnsi"/>
          <w:b/>
          <w:bCs/>
        </w:rPr>
      </w:pPr>
    </w:p>
    <w:p w14:paraId="6FB0589A" w14:textId="77777777" w:rsidR="00734FD0" w:rsidRPr="0096278E" w:rsidRDefault="00734FD0">
      <w:pPr>
        <w:pStyle w:val="BodyText"/>
        <w:ind w:right="-57"/>
        <w:jc w:val="center"/>
        <w:rPr>
          <w:rFonts w:asciiTheme="majorHAnsi" w:hAnsiTheme="majorHAnsi"/>
          <w:b/>
        </w:rPr>
      </w:pPr>
    </w:p>
    <w:p w14:paraId="7FDD65D4" w14:textId="77777777" w:rsidR="00734FD0" w:rsidRPr="00734FD0" w:rsidRDefault="00734FD0">
      <w:pPr>
        <w:spacing w:line="256" w:lineRule="exact"/>
        <w:ind w:right="-57"/>
        <w:jc w:val="center"/>
        <w:rPr>
          <w:rFonts w:asciiTheme="majorHAnsi" w:hAnsiTheme="majorHAnsi"/>
          <w:b/>
          <w:bCs/>
          <w:sz w:val="24"/>
          <w:szCs w:val="24"/>
        </w:rPr>
      </w:pPr>
      <w:r w:rsidRPr="00734FD0">
        <w:rPr>
          <w:rFonts w:asciiTheme="majorHAnsi" w:hAnsiTheme="majorHAnsi"/>
          <w:b/>
          <w:bCs/>
          <w:sz w:val="24"/>
          <w:szCs w:val="24"/>
        </w:rPr>
        <w:t>Baptista Varani Wangga Ombo Napa</w:t>
      </w:r>
    </w:p>
    <w:p w14:paraId="31477AB1" w14:textId="02A339B3" w:rsidR="002811B1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  <w:r w:rsidRPr="00734FD0">
        <w:rPr>
          <w:rFonts w:asciiTheme="majorHAnsi" w:hAnsiTheme="majorHAnsi"/>
          <w:sz w:val="24"/>
          <w:szCs w:val="24"/>
        </w:rPr>
        <w:t>71220944</w:t>
      </w:r>
    </w:p>
    <w:p w14:paraId="2977689A" w14:textId="77777777" w:rsidR="00734FD0" w:rsidRPr="00734FD0" w:rsidRDefault="00734FD0">
      <w:pPr>
        <w:spacing w:line="256" w:lineRule="exact"/>
        <w:ind w:right="-57"/>
        <w:jc w:val="center"/>
        <w:rPr>
          <w:rFonts w:asciiTheme="majorHAnsi" w:hAnsiTheme="majorHAnsi"/>
          <w:b/>
          <w:bCs/>
          <w:sz w:val="24"/>
          <w:szCs w:val="24"/>
        </w:rPr>
      </w:pPr>
      <w:r w:rsidRPr="00734FD0">
        <w:rPr>
          <w:rFonts w:asciiTheme="majorHAnsi" w:hAnsiTheme="majorHAnsi"/>
          <w:b/>
          <w:bCs/>
          <w:sz w:val="24"/>
          <w:szCs w:val="24"/>
        </w:rPr>
        <w:t>Giovanka Steviano Harry Premono</w:t>
      </w:r>
    </w:p>
    <w:p w14:paraId="054B37B2" w14:textId="5CD01FED" w:rsidR="002811B1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  <w:r w:rsidRPr="00734FD0">
        <w:rPr>
          <w:rFonts w:asciiTheme="majorHAnsi" w:hAnsiTheme="majorHAnsi"/>
          <w:sz w:val="24"/>
          <w:szCs w:val="24"/>
        </w:rPr>
        <w:t>71220924</w:t>
      </w:r>
    </w:p>
    <w:p w14:paraId="204D9956" w14:textId="77777777" w:rsidR="00734FD0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b/>
          <w:bCs/>
          <w:sz w:val="24"/>
          <w:szCs w:val="24"/>
        </w:rPr>
      </w:pPr>
      <w:r w:rsidRPr="00734FD0">
        <w:rPr>
          <w:rFonts w:asciiTheme="majorHAnsi" w:hAnsiTheme="majorHAnsi"/>
          <w:b/>
          <w:bCs/>
          <w:sz w:val="24"/>
          <w:szCs w:val="24"/>
        </w:rPr>
        <w:t>Himawan Prayogo</w:t>
      </w:r>
    </w:p>
    <w:p w14:paraId="3765A2A9" w14:textId="5C0033F5" w:rsid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  <w:r w:rsidRPr="00734FD0">
        <w:rPr>
          <w:rFonts w:asciiTheme="majorHAnsi" w:hAnsiTheme="majorHAnsi"/>
          <w:sz w:val="24"/>
          <w:szCs w:val="24"/>
        </w:rPr>
        <w:t>71220852</w:t>
      </w:r>
    </w:p>
    <w:p w14:paraId="0E45EB6A" w14:textId="77777777" w:rsidR="00734FD0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b/>
          <w:bCs/>
          <w:sz w:val="24"/>
          <w:szCs w:val="24"/>
        </w:rPr>
      </w:pPr>
      <w:r w:rsidRPr="00734FD0">
        <w:rPr>
          <w:rFonts w:asciiTheme="majorHAnsi" w:hAnsiTheme="majorHAnsi"/>
          <w:b/>
          <w:bCs/>
          <w:sz w:val="24"/>
          <w:szCs w:val="24"/>
        </w:rPr>
        <w:t>Nicholas Christivano Sarjono</w:t>
      </w:r>
    </w:p>
    <w:p w14:paraId="0ED6354B" w14:textId="2B64F97B" w:rsid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  <w:r w:rsidRPr="00734FD0">
        <w:rPr>
          <w:rFonts w:asciiTheme="majorHAnsi" w:hAnsiTheme="majorHAnsi"/>
          <w:sz w:val="24"/>
          <w:szCs w:val="24"/>
        </w:rPr>
        <w:t>71220930</w:t>
      </w:r>
    </w:p>
    <w:p w14:paraId="676CBB31" w14:textId="77777777" w:rsidR="00734FD0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b/>
          <w:bCs/>
          <w:sz w:val="24"/>
          <w:szCs w:val="24"/>
        </w:rPr>
      </w:pPr>
      <w:r w:rsidRPr="00734FD0">
        <w:rPr>
          <w:rFonts w:asciiTheme="majorHAnsi" w:hAnsiTheme="majorHAnsi"/>
          <w:b/>
          <w:bCs/>
          <w:sz w:val="24"/>
          <w:szCs w:val="24"/>
        </w:rPr>
        <w:t>Vincen Imanuel</w:t>
      </w:r>
    </w:p>
    <w:p w14:paraId="5BC3B175" w14:textId="601A2E3D" w:rsidR="00734FD0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  <w:r w:rsidRPr="00734FD0">
        <w:rPr>
          <w:rFonts w:asciiTheme="majorHAnsi" w:hAnsiTheme="majorHAnsi"/>
          <w:sz w:val="24"/>
          <w:szCs w:val="24"/>
        </w:rPr>
        <w:t>71220856</w:t>
      </w:r>
    </w:p>
    <w:p w14:paraId="1F987D12" w14:textId="3802D95B" w:rsid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</w:p>
    <w:p w14:paraId="60594C47" w14:textId="77777777" w:rsidR="00734FD0" w:rsidRPr="00734FD0" w:rsidRDefault="00734FD0" w:rsidP="00734FD0">
      <w:pPr>
        <w:spacing w:line="256" w:lineRule="exact"/>
        <w:ind w:right="-57"/>
        <w:jc w:val="center"/>
        <w:rPr>
          <w:rFonts w:asciiTheme="majorHAnsi" w:hAnsiTheme="majorHAnsi"/>
          <w:sz w:val="24"/>
          <w:szCs w:val="24"/>
        </w:rPr>
      </w:pPr>
    </w:p>
    <w:p w14:paraId="270912F5" w14:textId="79EDD43D" w:rsidR="00A81D7C" w:rsidRDefault="00140417" w:rsidP="00A81D7C">
      <w:pPr>
        <w:pStyle w:val="BodyText"/>
        <w:spacing w:before="132" w:line="360" w:lineRule="auto"/>
        <w:ind w:right="150" w:firstLine="567"/>
        <w:jc w:val="both"/>
        <w:rPr>
          <w:rFonts w:asciiTheme="majorHAnsi" w:hAnsiTheme="majorHAnsi"/>
          <w:lang w:val="id-ID"/>
        </w:rPr>
      </w:pPr>
      <w:r w:rsidRPr="00E540C0">
        <w:rPr>
          <w:rFonts w:asciiTheme="majorHAnsi" w:hAnsiTheme="majorHAnsi"/>
        </w:rPr>
        <w:t>Teknologi memiliki pengaruh terhadap kemanusiaan, terutama di bidang kesehatan. Semakin maju perkembangan teknologi di bidang kesehatan, maka nilai kemanusiaan pun akan semakin meningkat.</w:t>
      </w:r>
      <w:r w:rsidRPr="00E540C0">
        <w:rPr>
          <w:rFonts w:asciiTheme="majorHAnsi" w:hAnsiTheme="majorHAnsi"/>
          <w:lang w:val="id-ID"/>
        </w:rPr>
        <w:t xml:space="preserve"> </w:t>
      </w:r>
      <w:r w:rsidRPr="00E540C0">
        <w:rPr>
          <w:rFonts w:asciiTheme="majorHAnsi" w:hAnsiTheme="majorHAnsi"/>
        </w:rPr>
        <w:t>Perkembangan teknologi yang sudah semakin maju di zaman sekarang memudahkan manusia untuk mengatasi berbagai penyakit, sehingga hal ini mendukung nilai-nilai kemanusiaan.</w:t>
      </w:r>
      <w:r w:rsidRPr="00E540C0">
        <w:rPr>
          <w:rFonts w:asciiTheme="majorHAnsi" w:hAnsiTheme="majorHAnsi"/>
          <w:lang w:val="id-ID"/>
        </w:rPr>
        <w:t xml:space="preserve"> </w:t>
      </w:r>
      <w:r w:rsidR="00A81D7C" w:rsidRPr="00E540C0">
        <w:rPr>
          <w:rFonts w:asciiTheme="majorHAnsi" w:hAnsiTheme="majorHAnsi"/>
          <w:color w:val="FF0000"/>
          <w:lang w:val="id-ID"/>
        </w:rPr>
        <w:t>(+keadaan masa lalu)</w:t>
      </w:r>
    </w:p>
    <w:p w14:paraId="6E506F18" w14:textId="61A63831" w:rsidR="00E540C0" w:rsidRPr="00026B03" w:rsidRDefault="00140417" w:rsidP="00026B03">
      <w:pPr>
        <w:pStyle w:val="BodyText"/>
        <w:spacing w:before="132" w:line="360" w:lineRule="auto"/>
        <w:ind w:right="150" w:firstLine="567"/>
        <w:jc w:val="both"/>
        <w:rPr>
          <w:rFonts w:asciiTheme="majorHAnsi" w:hAnsiTheme="majorHAnsi"/>
          <w:color w:val="FF0000"/>
          <w:lang w:val="id-ID"/>
        </w:rPr>
      </w:pPr>
      <w:r w:rsidRPr="00E540C0">
        <w:rPr>
          <w:rFonts w:asciiTheme="majorHAnsi" w:hAnsiTheme="majorHAnsi"/>
        </w:rPr>
        <w:t xml:space="preserve">Sebagai contoh, dengan perkembangan teknologi saat ini, ketika ada pasien yang mengalami kondisi gagal jantung, mereka masih bisa terselamatkan dengan alat </w:t>
      </w:r>
      <w:r w:rsidR="00026B03">
        <w:rPr>
          <w:rFonts w:asciiTheme="majorHAnsi" w:hAnsiTheme="majorHAnsi"/>
          <w:lang w:val="id-ID"/>
        </w:rPr>
        <w:t>pa</w:t>
      </w:r>
      <w:r w:rsidRPr="00E540C0">
        <w:rPr>
          <w:rFonts w:asciiTheme="majorHAnsi" w:hAnsiTheme="majorHAnsi"/>
        </w:rPr>
        <w:t xml:space="preserve">cu jantung yang biasanya disebut dengan </w:t>
      </w:r>
      <w:r w:rsidRPr="00E540C0">
        <w:rPr>
          <w:rFonts w:asciiTheme="majorHAnsi" w:hAnsiTheme="majorHAnsi"/>
          <w:i/>
          <w:iCs/>
        </w:rPr>
        <w:t>pacemaker</w:t>
      </w:r>
      <w:r w:rsidRPr="00E540C0">
        <w:rPr>
          <w:rFonts w:asciiTheme="majorHAnsi" w:hAnsiTheme="majorHAnsi"/>
        </w:rPr>
        <w:t>.</w:t>
      </w:r>
      <w:r w:rsidRPr="00E540C0">
        <w:rPr>
          <w:rFonts w:asciiTheme="majorHAnsi" w:hAnsiTheme="majorHAnsi"/>
          <w:lang w:val="id-ID"/>
        </w:rPr>
        <w:t xml:space="preserve"> </w:t>
      </w:r>
      <w:r w:rsidR="00026B03">
        <w:rPr>
          <w:lang w:val="id-ID"/>
        </w:rPr>
        <w:t>D</w:t>
      </w:r>
      <w:r w:rsidR="00026B03">
        <w:t>engan adanya alat pacu jantung ini kualitas hidup manusia dari segi fisik, kesehatan mental dan daya tahan tubuh</w:t>
      </w:r>
      <w:r w:rsidR="00026B03">
        <w:rPr>
          <w:lang w:val="id-ID"/>
        </w:rPr>
        <w:t xml:space="preserve"> meningkat</w:t>
      </w:r>
      <w:r w:rsidR="00026B03">
        <w:t xml:space="preserve"> (Polikandrioti, 2021).</w:t>
      </w:r>
      <w:r w:rsidR="00026B03">
        <w:rPr>
          <w:lang w:val="id-ID"/>
        </w:rPr>
        <w:t xml:space="preserve"> </w:t>
      </w:r>
      <w:r w:rsidRPr="00E540C0">
        <w:rPr>
          <w:rFonts w:asciiTheme="majorHAnsi" w:hAnsiTheme="majorHAnsi"/>
        </w:rPr>
        <w:t xml:space="preserve">Contoh lain dari pengaruh positif perkembangan teknologi di bidang kesehatan adalah </w:t>
      </w:r>
      <w:r w:rsidRPr="00E540C0">
        <w:rPr>
          <w:rFonts w:asciiTheme="majorHAnsi" w:hAnsiTheme="majorHAnsi"/>
          <w:i/>
          <w:iCs/>
        </w:rPr>
        <w:t>telenursing</w:t>
      </w:r>
      <w:r w:rsidRPr="00E540C0">
        <w:rPr>
          <w:rFonts w:asciiTheme="majorHAnsi" w:hAnsiTheme="majorHAnsi"/>
        </w:rPr>
        <w:t xml:space="preserve"> yang membantu proses komunikasi antar pasien dan tenaga medis seperti di saat pandemi </w:t>
      </w:r>
      <w:r w:rsidR="00E540C0" w:rsidRPr="00E540C0">
        <w:rPr>
          <w:rFonts w:asciiTheme="majorHAnsi" w:hAnsiTheme="majorHAnsi"/>
          <w:lang w:val="id-ID"/>
        </w:rPr>
        <w:t>C</w:t>
      </w:r>
      <w:r w:rsidRPr="00E540C0">
        <w:rPr>
          <w:rFonts w:asciiTheme="majorHAnsi" w:hAnsiTheme="majorHAnsi"/>
        </w:rPr>
        <w:t>ovid-19</w:t>
      </w:r>
      <w:r w:rsidR="00E540C0" w:rsidRPr="00E540C0">
        <w:rPr>
          <w:rFonts w:asciiTheme="majorHAnsi" w:hAnsiTheme="majorHAnsi"/>
          <w:lang w:val="id-ID"/>
        </w:rPr>
        <w:t xml:space="preserve"> seperti </w:t>
      </w:r>
      <w:r w:rsidRPr="00E540C0">
        <w:rPr>
          <w:rFonts w:asciiTheme="majorHAnsi" w:hAnsiTheme="majorHAnsi"/>
        </w:rPr>
        <w:t xml:space="preserve">Alo </w:t>
      </w:r>
      <w:r w:rsidRPr="00E540C0">
        <w:rPr>
          <w:rFonts w:asciiTheme="majorHAnsi" w:hAnsiTheme="majorHAnsi"/>
          <w:lang w:val="id-ID"/>
        </w:rPr>
        <w:t>D</w:t>
      </w:r>
      <w:r w:rsidRPr="00E540C0">
        <w:rPr>
          <w:rFonts w:asciiTheme="majorHAnsi" w:hAnsiTheme="majorHAnsi"/>
        </w:rPr>
        <w:t>okter dan Halodoc</w:t>
      </w:r>
      <w:r w:rsidR="007F4F47">
        <w:rPr>
          <w:rFonts w:asciiTheme="majorHAnsi" w:hAnsiTheme="majorHAnsi"/>
          <w:lang w:val="id-ID"/>
        </w:rPr>
        <w:t>.</w:t>
      </w:r>
    </w:p>
    <w:p w14:paraId="76D9D628" w14:textId="24C8DFA2" w:rsidR="00140417" w:rsidRDefault="00E540C0" w:rsidP="00E540C0">
      <w:pPr>
        <w:pStyle w:val="BodyText"/>
        <w:spacing w:before="133" w:line="360" w:lineRule="auto"/>
        <w:ind w:right="153" w:firstLine="566"/>
        <w:jc w:val="both"/>
      </w:pPr>
      <w:r>
        <w:t xml:space="preserve">Penerapan teknologi di bidang kesehatan dalam meningkatkan angka harapan hidup dibuktikan dengan meningkatnya angka harapan hidup pasien </w:t>
      </w:r>
      <w:r w:rsidR="00026B03">
        <w:rPr>
          <w:lang w:val="id-ID"/>
        </w:rPr>
        <w:t>C</w:t>
      </w:r>
      <w:r>
        <w:t xml:space="preserve">ovid-19 di Mesir dengan bantuan telenursing yang dilakukan oleh tenaga kesehatan. Hasilnya angka harapan hidup pasien </w:t>
      </w:r>
      <w:r w:rsidR="00026B03">
        <w:rPr>
          <w:lang w:val="id-ID"/>
        </w:rPr>
        <w:t>C</w:t>
      </w:r>
      <w:r>
        <w:t>ovid-19 meningkat dibandingkan pasien yang tidak menggunakan telenursing (Raesi</w:t>
      </w:r>
      <w:r w:rsidR="00045AA1">
        <w:rPr>
          <w:lang w:val="id-ID"/>
        </w:rPr>
        <w:t xml:space="preserve"> dkk.</w:t>
      </w:r>
      <w:r>
        <w:t>, 2021).</w:t>
      </w:r>
    </w:p>
    <w:p w14:paraId="16B88738" w14:textId="66CF13D3" w:rsidR="00E540C0" w:rsidRPr="00026B03" w:rsidRDefault="00E540C0" w:rsidP="00DB1348">
      <w:pPr>
        <w:pStyle w:val="BodyText"/>
        <w:spacing w:before="133" w:line="360" w:lineRule="auto"/>
        <w:ind w:right="153" w:firstLine="566"/>
        <w:jc w:val="both"/>
        <w:rPr>
          <w:rFonts w:asciiTheme="majorHAnsi" w:hAnsiTheme="majorHAnsi"/>
          <w:strike/>
        </w:rPr>
      </w:pPr>
      <w:r>
        <w:t>Kesimpulanny</w:t>
      </w:r>
      <w:r w:rsidR="00026B03">
        <w:rPr>
          <w:lang w:val="id-ID"/>
        </w:rPr>
        <w:t xml:space="preserve">a, </w:t>
      </w:r>
      <w:r>
        <w:t>perkembangan teknologi yang semakin maju</w:t>
      </w:r>
      <w:r w:rsidR="00026B03">
        <w:rPr>
          <w:lang w:val="id-ID"/>
        </w:rPr>
        <w:t>,</w:t>
      </w:r>
      <w:r>
        <w:t xml:space="preserve"> khususnya di bidang </w:t>
      </w:r>
      <w:r w:rsidR="00026B03">
        <w:t>Kesehatan</w:t>
      </w:r>
      <w:r w:rsidR="00026B03">
        <w:rPr>
          <w:lang w:val="id-ID"/>
        </w:rPr>
        <w:t>,</w:t>
      </w:r>
      <w:r>
        <w:t xml:space="preserve"> akan semakin meningkatkan nilai kemanusiaan. Didapat bahwa </w:t>
      </w:r>
      <w:r>
        <w:lastRenderedPageBreak/>
        <w:t xml:space="preserve">perbandingan </w:t>
      </w:r>
      <w:r w:rsidRPr="00026B03">
        <w:rPr>
          <w:highlight w:val="yellow"/>
        </w:rPr>
        <w:t xml:space="preserve">angka harapan hidup zaman sekarang jauh lebih </w:t>
      </w:r>
      <w:proofErr w:type="gramStart"/>
      <w:r w:rsidRPr="00026B03">
        <w:rPr>
          <w:highlight w:val="yellow"/>
        </w:rPr>
        <w:t>baik</w:t>
      </w:r>
      <w:r w:rsidR="00026B03" w:rsidRPr="00026B03">
        <w:rPr>
          <w:highlight w:val="yellow"/>
          <w:lang w:val="id-ID"/>
        </w:rPr>
        <w:t>(</w:t>
      </w:r>
      <w:proofErr w:type="gramEnd"/>
      <w:r w:rsidR="00026B03" w:rsidRPr="00026B03">
        <w:rPr>
          <w:highlight w:val="yellow"/>
          <w:lang w:val="id-ID"/>
        </w:rPr>
        <w:t>cari datanya)</w:t>
      </w:r>
      <w:r>
        <w:t xml:space="preserve"> dari pada zaman dahulu, dan ini otomatis berpengaruh baik bagi nilai kemanusiaan.</w:t>
      </w:r>
    </w:p>
    <w:p w14:paraId="6FA1FE8F" w14:textId="7A65648D" w:rsidR="007F4F47" w:rsidRDefault="007F4F47" w:rsidP="00DB1348">
      <w:pPr>
        <w:pStyle w:val="BodyText"/>
        <w:spacing w:line="360" w:lineRule="auto"/>
        <w:jc w:val="center"/>
        <w:rPr>
          <w:rFonts w:asciiTheme="majorHAnsi" w:hAnsiTheme="majorHAnsi"/>
          <w:b/>
          <w:bCs/>
        </w:rPr>
      </w:pPr>
    </w:p>
    <w:p w14:paraId="6E982335" w14:textId="2A0DFD93" w:rsidR="00E540C0" w:rsidRPr="007F4F47" w:rsidRDefault="007F4F47" w:rsidP="007F4F47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</w:rPr>
        <w:br w:type="page"/>
      </w:r>
      <w:r w:rsidR="00E540C0" w:rsidRPr="00DB1348">
        <w:rPr>
          <w:rFonts w:asciiTheme="majorHAnsi" w:hAnsiTheme="majorHAnsi"/>
          <w:b/>
          <w:bCs/>
        </w:rPr>
        <w:lastRenderedPageBreak/>
        <w:t>Daftar Pustaka</w:t>
      </w:r>
    </w:p>
    <w:p w14:paraId="74AD6D45" w14:textId="77777777" w:rsidR="00DB1348" w:rsidRDefault="00DB1348" w:rsidP="00E540C0">
      <w:pPr>
        <w:pStyle w:val="BodyText"/>
        <w:spacing w:line="360" w:lineRule="auto"/>
      </w:pPr>
    </w:p>
    <w:p w14:paraId="79762912" w14:textId="3C45D944" w:rsidR="00DB1348" w:rsidRPr="00DB1348" w:rsidRDefault="00E540C0" w:rsidP="00DB1348">
      <w:pPr>
        <w:pStyle w:val="BodyText"/>
        <w:ind w:left="720" w:hanging="720"/>
        <w:jc w:val="both"/>
        <w:rPr>
          <w:sz w:val="22"/>
          <w:szCs w:val="22"/>
        </w:rPr>
      </w:pPr>
      <w:r w:rsidRPr="00DB1348">
        <w:rPr>
          <w:sz w:val="22"/>
          <w:szCs w:val="22"/>
        </w:rPr>
        <w:t xml:space="preserve">Polikandrioti, M. (2021). </w:t>
      </w:r>
      <w:r w:rsidRPr="00DB1348">
        <w:rPr>
          <w:i/>
          <w:iCs/>
          <w:sz w:val="22"/>
          <w:szCs w:val="22"/>
        </w:rPr>
        <w:t>Patient Perceptions and Quality of Life in Pacemaker Recipients</w:t>
      </w:r>
      <w:r w:rsidRPr="00DB1348">
        <w:rPr>
          <w:sz w:val="22"/>
          <w:szCs w:val="22"/>
        </w:rPr>
        <w:t>. Doi: 10.19102/ICRM.2021.121103</w:t>
      </w:r>
    </w:p>
    <w:p w14:paraId="3C7AEEC6" w14:textId="7694BFBE" w:rsidR="00842338" w:rsidRPr="00DB1348" w:rsidRDefault="00E540C0" w:rsidP="00DB1348">
      <w:pPr>
        <w:pStyle w:val="BodyText"/>
        <w:spacing w:before="240"/>
        <w:ind w:left="720" w:hanging="720"/>
        <w:jc w:val="both"/>
        <w:rPr>
          <w:rFonts w:asciiTheme="majorHAnsi" w:hAnsiTheme="majorHAnsi"/>
          <w:b/>
          <w:bCs/>
          <w:i/>
          <w:iCs/>
          <w:sz w:val="22"/>
          <w:szCs w:val="22"/>
        </w:rPr>
      </w:pPr>
      <w:r w:rsidRPr="00DB1348">
        <w:rPr>
          <w:sz w:val="22"/>
          <w:szCs w:val="22"/>
        </w:rPr>
        <w:t>Raesi, R., Shaye, Z. A., Saghari, S., Goharizzi, M. A. S. B., Raei, M., &amp; Hushmandi, K. (2021).</w:t>
      </w:r>
      <w:r w:rsidR="00DB1348">
        <w:rPr>
          <w:sz w:val="22"/>
          <w:szCs w:val="22"/>
          <w:lang w:val="id-ID"/>
        </w:rPr>
        <w:t xml:space="preserve"> </w:t>
      </w:r>
      <w:proofErr w:type="gramStart"/>
      <w:r w:rsidRPr="00DB1348">
        <w:rPr>
          <w:sz w:val="22"/>
          <w:szCs w:val="22"/>
        </w:rPr>
        <w:t>The</w:t>
      </w:r>
      <w:proofErr w:type="gramEnd"/>
      <w:r w:rsidR="00DB1348">
        <w:rPr>
          <w:sz w:val="22"/>
          <w:szCs w:val="22"/>
          <w:lang w:val="id-ID"/>
        </w:rPr>
        <w:t xml:space="preserve"> </w:t>
      </w:r>
      <w:r w:rsidRPr="00DB1348">
        <w:rPr>
          <w:sz w:val="22"/>
          <w:szCs w:val="22"/>
        </w:rPr>
        <w:t xml:space="preserve">impact of education through nurse-led telephone follow-up (telenursing) on the quality of life of COVID-19 patients. </w:t>
      </w:r>
      <w:r w:rsidRPr="00DB1348">
        <w:rPr>
          <w:i/>
          <w:iCs/>
          <w:sz w:val="22"/>
          <w:szCs w:val="22"/>
        </w:rPr>
        <w:t>Journal of the Egyptian Public Health Association.</w:t>
      </w:r>
    </w:p>
    <w:sectPr w:rsidR="00842338" w:rsidRPr="00DB1348" w:rsidSect="00734FD0">
      <w:pgSz w:w="11907" w:h="16840" w:code="9"/>
      <w:pgMar w:top="1701" w:right="1701" w:bottom="1701" w:left="1701" w:header="0" w:footer="771" w:gutter="0"/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B7E9" w14:textId="77777777" w:rsidR="00984D82" w:rsidRDefault="00984D82">
      <w:r>
        <w:separator/>
      </w:r>
    </w:p>
  </w:endnote>
  <w:endnote w:type="continuationSeparator" w:id="0">
    <w:p w14:paraId="4D1668C2" w14:textId="77777777" w:rsidR="00984D82" w:rsidRDefault="0098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5E1D" w14:textId="77777777" w:rsidR="00984D82" w:rsidRDefault="00984D82">
      <w:r>
        <w:separator/>
      </w:r>
    </w:p>
  </w:footnote>
  <w:footnote w:type="continuationSeparator" w:id="0">
    <w:p w14:paraId="3E34AAFF" w14:textId="77777777" w:rsidR="00984D82" w:rsidRDefault="0098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6644B2D"/>
    <w:lvl w:ilvl="0" w:tplc="2DE4F016">
      <w:start w:val="1"/>
      <w:numFmt w:val="decimal"/>
      <w:lvlText w:val="%1.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en-US"/>
      </w:rPr>
    </w:lvl>
    <w:lvl w:ilvl="1" w:tplc="2C144F9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6F825F5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en-US"/>
      </w:rPr>
    </w:lvl>
    <w:lvl w:ilvl="3" w:tplc="20500F4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4" w:tplc="3C920E0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en-US"/>
      </w:rPr>
    </w:lvl>
    <w:lvl w:ilvl="5" w:tplc="A49C7B8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6" w:tplc="564AA93A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7" w:tplc="894E179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en-US"/>
      </w:rPr>
    </w:lvl>
    <w:lvl w:ilvl="8" w:tplc="29A4C09C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83D7E8D"/>
    <w:multiLevelType w:val="hybridMultilevel"/>
    <w:tmpl w:val="D8AE2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14564">
    <w:abstractNumId w:val="0"/>
  </w:num>
  <w:num w:numId="2" w16cid:durableId="211682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B1"/>
    <w:rsid w:val="00026B03"/>
    <w:rsid w:val="00045AA1"/>
    <w:rsid w:val="000B2A20"/>
    <w:rsid w:val="00140417"/>
    <w:rsid w:val="00191DCF"/>
    <w:rsid w:val="002811B1"/>
    <w:rsid w:val="002B76D5"/>
    <w:rsid w:val="00415FE2"/>
    <w:rsid w:val="00423500"/>
    <w:rsid w:val="00492CF9"/>
    <w:rsid w:val="005237FD"/>
    <w:rsid w:val="005A257D"/>
    <w:rsid w:val="006C2072"/>
    <w:rsid w:val="006C51AA"/>
    <w:rsid w:val="00734FD0"/>
    <w:rsid w:val="00787819"/>
    <w:rsid w:val="007A5C40"/>
    <w:rsid w:val="007F4F47"/>
    <w:rsid w:val="00820AEE"/>
    <w:rsid w:val="00842338"/>
    <w:rsid w:val="0087119C"/>
    <w:rsid w:val="00885F94"/>
    <w:rsid w:val="00943C20"/>
    <w:rsid w:val="0096278E"/>
    <w:rsid w:val="00980530"/>
    <w:rsid w:val="00984D82"/>
    <w:rsid w:val="00A81D7C"/>
    <w:rsid w:val="00B517D9"/>
    <w:rsid w:val="00BB551E"/>
    <w:rsid w:val="00BD0B76"/>
    <w:rsid w:val="00D45095"/>
    <w:rsid w:val="00D74FBC"/>
    <w:rsid w:val="00DB1348"/>
    <w:rsid w:val="00E540C0"/>
    <w:rsid w:val="00E66D4E"/>
    <w:rsid w:val="00E800E9"/>
    <w:rsid w:val="00F71F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0CD2B3"/>
  <w15:docId w15:val="{23E67102-60B9-49CF-9922-62634B4F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7"/>
    <w:qFormat/>
    <w:pPr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uiPriority w:val="8"/>
    <w:unhideWhenUsed/>
    <w:qFormat/>
    <w:pPr>
      <w:spacing w:before="4"/>
      <w:ind w:left="212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qFormat/>
    <w:rPr>
      <w:sz w:val="24"/>
      <w:szCs w:val="24"/>
    </w:rPr>
  </w:style>
  <w:style w:type="paragraph" w:customStyle="1" w:styleId="TableParagraph">
    <w:name w:val="Table Paragraph"/>
    <w:basedOn w:val="Normal"/>
    <w:qFormat/>
    <w:pPr>
      <w:spacing w:line="256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E66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AC08-FEDC-45CC-B176-9CD7A34A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335</Words>
  <Characters>1914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VINCEN IMANUEL</cp:lastModifiedBy>
  <cp:revision>12</cp:revision>
  <dcterms:created xsi:type="dcterms:W3CDTF">2022-11-22T06:46:00Z</dcterms:created>
  <dcterms:modified xsi:type="dcterms:W3CDTF">2022-11-22T07:52:00Z</dcterms:modified>
</cp:coreProperties>
</file>