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0C4458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Lab Report (Generics)</w:t>
      </w:r>
    </w:p>
    <w:p w14:paraId="00000002" w14:textId="77777777" w:rsidR="000C4458" w:rsidRDefault="00000000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I/we the undersigned, promise that the submitted lab report is/are my/our own work. While I/we was/were </w:t>
      </w:r>
    </w:p>
    <w:p w14:paraId="00000003" w14:textId="77777777" w:rsidR="000C4458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free to discuss ideas with others, the work contained is my/our own. I/we recognize that </w:t>
      </w:r>
      <w:proofErr w:type="gramStart"/>
      <w:r>
        <w:rPr>
          <w:color w:val="000000"/>
          <w:sz w:val="24"/>
          <w:szCs w:val="24"/>
        </w:rPr>
        <w:t>should this</w:t>
      </w:r>
      <w:proofErr w:type="gramEnd"/>
      <w:r>
        <w:rPr>
          <w:color w:val="000000"/>
          <w:sz w:val="24"/>
          <w:szCs w:val="24"/>
        </w:rPr>
        <w:t xml:space="preserve"> not be the case; I/we will be subject to penalties as outlined in the course syllabus. </w:t>
      </w:r>
    </w:p>
    <w:p w14:paraId="00000004" w14:textId="77777777" w:rsidR="000C4458" w:rsidRDefault="00000000">
      <w:pPr>
        <w:pBdr>
          <w:top w:val="nil"/>
          <w:left w:val="nil"/>
          <w:bottom w:val="single" w:sz="4" w:space="1" w:color="000000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(By typing in your name below, you agree to Academic Integrity and honesty)</w:t>
      </w:r>
    </w:p>
    <w:p w14:paraId="00000007" w14:textId="449C1F20" w:rsidR="000C4458" w:rsidRDefault="00000000">
      <w:pPr>
        <w:pBdr>
          <w:bottom w:val="single" w:sz="4" w:space="1" w:color="000000"/>
        </w:pBdr>
        <w:rPr>
          <w:sz w:val="24"/>
          <w:szCs w:val="24"/>
        </w:rPr>
      </w:pPr>
      <w:r>
        <w:rPr>
          <w:sz w:val="24"/>
          <w:szCs w:val="24"/>
        </w:rPr>
        <w:t>Name:</w:t>
      </w:r>
      <w:r w:rsidR="00945236">
        <w:rPr>
          <w:sz w:val="24"/>
          <w:szCs w:val="24"/>
        </w:rPr>
        <w:t xml:space="preserve"> Vincent</w:t>
      </w:r>
      <w:r>
        <w:rPr>
          <w:sz w:val="24"/>
          <w:szCs w:val="24"/>
        </w:rPr>
        <w:br/>
        <w:t>Red-Id:</w:t>
      </w:r>
      <w:r w:rsidR="00945236">
        <w:rPr>
          <w:sz w:val="24"/>
          <w:szCs w:val="24"/>
        </w:rPr>
        <w:t xml:space="preserve"> 133417528</w:t>
      </w:r>
    </w:p>
    <w:p w14:paraId="00000008" w14:textId="77777777" w:rsidR="000C4458" w:rsidRDefault="00000000">
      <w:pPr>
        <w:rPr>
          <w:sz w:val="24"/>
          <w:szCs w:val="24"/>
        </w:rPr>
      </w:pPr>
      <w:r>
        <w:rPr>
          <w:sz w:val="24"/>
          <w:szCs w:val="24"/>
        </w:rPr>
        <w:br/>
        <w:t xml:space="preserve">Reflection: </w:t>
      </w:r>
    </w:p>
    <w:p w14:paraId="00000009" w14:textId="77777777" w:rsidR="000C4458" w:rsidRDefault="00000000">
      <w:pPr>
        <w:rPr>
          <w:sz w:val="24"/>
          <w:szCs w:val="24"/>
        </w:rPr>
      </w:pPr>
      <w:proofErr w:type="gramStart"/>
      <w:r>
        <w:rPr>
          <w:sz w:val="24"/>
          <w:szCs w:val="24"/>
        </w:rPr>
        <w:t>Explain</w:t>
      </w:r>
      <w:proofErr w:type="gramEnd"/>
      <w:r>
        <w:rPr>
          <w:sz w:val="24"/>
          <w:szCs w:val="24"/>
        </w:rPr>
        <w:t xml:space="preserve"> is a few lines how generics are useful in Java</w:t>
      </w:r>
    </w:p>
    <w:p w14:paraId="0000000A" w14:textId="77777777" w:rsidR="000C4458" w:rsidRDefault="000C4458">
      <w:pPr>
        <w:rPr>
          <w:sz w:val="24"/>
          <w:szCs w:val="24"/>
        </w:rPr>
      </w:pPr>
    </w:p>
    <w:p w14:paraId="0000000B" w14:textId="77777777" w:rsidR="000C4458" w:rsidRDefault="00000000">
      <w:pPr>
        <w:rPr>
          <w:sz w:val="24"/>
          <w:szCs w:val="24"/>
        </w:rPr>
      </w:pPr>
      <w:r>
        <w:rPr>
          <w:sz w:val="24"/>
          <w:szCs w:val="24"/>
        </w:rPr>
        <w:t>Answer the following questions</w:t>
      </w:r>
    </w:p>
    <w:p w14:paraId="0000000C" w14:textId="77777777" w:rsidR="000C4458" w:rsidRPr="00945236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What does “?” mean </w:t>
      </w:r>
      <w:r>
        <w:rPr>
          <w:sz w:val="24"/>
          <w:szCs w:val="24"/>
        </w:rPr>
        <w:t>in the context</w:t>
      </w:r>
      <w:r>
        <w:rPr>
          <w:color w:val="000000"/>
          <w:sz w:val="24"/>
          <w:szCs w:val="24"/>
        </w:rPr>
        <w:t xml:space="preserve"> of Java Generics</w:t>
      </w:r>
      <w:r>
        <w:rPr>
          <w:sz w:val="24"/>
          <w:szCs w:val="24"/>
        </w:rPr>
        <w:t>?</w:t>
      </w:r>
    </w:p>
    <w:p w14:paraId="4EEAAC84" w14:textId="307C8847" w:rsidR="00945236" w:rsidRPr="00945236" w:rsidRDefault="00945236" w:rsidP="0094523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b/>
          <w:bCs/>
          <w:color w:val="000000"/>
          <w:sz w:val="24"/>
          <w:szCs w:val="24"/>
        </w:rPr>
      </w:pPr>
      <w:r>
        <w:rPr>
          <w:b/>
          <w:bCs/>
          <w:sz w:val="24"/>
          <w:szCs w:val="24"/>
        </w:rPr>
        <w:t xml:space="preserve">A “?” in the context of Java Generics is used to describe a wildcard. There are 3 kinds of wildcards: Unbounded, lower-bounded, and upper-bounded. An unbounded wildcard means that you can pass in any kind of datatype. For example, a method that takes in an argument of type </w:t>
      </w:r>
      <w:proofErr w:type="spellStart"/>
      <w:r>
        <w:rPr>
          <w:b/>
          <w:bCs/>
          <w:sz w:val="24"/>
          <w:szCs w:val="24"/>
        </w:rPr>
        <w:t>ArrayList</w:t>
      </w:r>
      <w:proofErr w:type="spellEnd"/>
      <w:r>
        <w:rPr>
          <w:b/>
          <w:bCs/>
          <w:sz w:val="24"/>
          <w:szCs w:val="24"/>
        </w:rPr>
        <w:t xml:space="preserve">&lt;?&gt; means that you can pass in an </w:t>
      </w:r>
      <w:proofErr w:type="spellStart"/>
      <w:r>
        <w:rPr>
          <w:b/>
          <w:bCs/>
          <w:sz w:val="24"/>
          <w:szCs w:val="24"/>
        </w:rPr>
        <w:t>ArrayList</w:t>
      </w:r>
      <w:proofErr w:type="spellEnd"/>
      <w:r>
        <w:rPr>
          <w:b/>
          <w:bCs/>
          <w:sz w:val="24"/>
          <w:szCs w:val="24"/>
        </w:rPr>
        <w:t xml:space="preserve"> carrying any datatype. A lower-bounded wildcard is defined using &lt;? super X&gt; with X being a class. That means that you can pass in </w:t>
      </w:r>
      <w:proofErr w:type="gramStart"/>
      <w:r>
        <w:rPr>
          <w:b/>
          <w:bCs/>
          <w:sz w:val="24"/>
          <w:szCs w:val="24"/>
        </w:rPr>
        <w:t>the class</w:t>
      </w:r>
      <w:proofErr w:type="gramEnd"/>
      <w:r>
        <w:rPr>
          <w:b/>
          <w:bCs/>
          <w:sz w:val="24"/>
          <w:szCs w:val="24"/>
        </w:rPr>
        <w:t xml:space="preserve"> X and any of its </w:t>
      </w:r>
      <w:proofErr w:type="spellStart"/>
      <w:r>
        <w:rPr>
          <w:b/>
          <w:bCs/>
          <w:sz w:val="24"/>
          <w:szCs w:val="24"/>
        </w:rPr>
        <w:t>superclasses</w:t>
      </w:r>
      <w:proofErr w:type="spellEnd"/>
      <w:r>
        <w:rPr>
          <w:b/>
          <w:bCs/>
          <w:sz w:val="24"/>
          <w:szCs w:val="24"/>
        </w:rPr>
        <w:t xml:space="preserve">. For example, a method that takes in an argument of type </w:t>
      </w:r>
      <w:proofErr w:type="spellStart"/>
      <w:r>
        <w:rPr>
          <w:b/>
          <w:bCs/>
          <w:sz w:val="24"/>
          <w:szCs w:val="24"/>
        </w:rPr>
        <w:t>ArrayList</w:t>
      </w:r>
      <w:proofErr w:type="spellEnd"/>
      <w:r>
        <w:rPr>
          <w:b/>
          <w:bCs/>
          <w:sz w:val="24"/>
          <w:szCs w:val="24"/>
        </w:rPr>
        <w:t xml:space="preserve">&lt;? super Integer&gt; will only accept </w:t>
      </w:r>
      <w:proofErr w:type="spellStart"/>
      <w:r>
        <w:rPr>
          <w:b/>
          <w:bCs/>
          <w:sz w:val="24"/>
          <w:szCs w:val="24"/>
        </w:rPr>
        <w:t>ArrayLists</w:t>
      </w:r>
      <w:proofErr w:type="spellEnd"/>
      <w:r>
        <w:rPr>
          <w:b/>
          <w:bCs/>
          <w:sz w:val="24"/>
          <w:szCs w:val="24"/>
        </w:rPr>
        <w:t xml:space="preserve"> of type Integer or its </w:t>
      </w:r>
      <w:proofErr w:type="spellStart"/>
      <w:r>
        <w:rPr>
          <w:b/>
          <w:bCs/>
          <w:sz w:val="24"/>
          <w:szCs w:val="24"/>
        </w:rPr>
        <w:t>superclasses</w:t>
      </w:r>
      <w:proofErr w:type="spellEnd"/>
      <w:r>
        <w:rPr>
          <w:b/>
          <w:bCs/>
          <w:sz w:val="24"/>
          <w:szCs w:val="24"/>
        </w:rPr>
        <w:t xml:space="preserve">. An upper-bounded wildcard is defined using &lt;? Extends X&gt; with X being a class. That means you can </w:t>
      </w:r>
      <w:proofErr w:type="gramStart"/>
      <w:r>
        <w:rPr>
          <w:b/>
          <w:bCs/>
          <w:sz w:val="24"/>
          <w:szCs w:val="24"/>
        </w:rPr>
        <w:t>pass in the</w:t>
      </w:r>
      <w:proofErr w:type="gramEnd"/>
      <w:r>
        <w:rPr>
          <w:b/>
          <w:bCs/>
          <w:sz w:val="24"/>
          <w:szCs w:val="24"/>
        </w:rPr>
        <w:t xml:space="preserve"> class X along with its subclasses. For example, a method that takes in an argument of type </w:t>
      </w:r>
      <w:proofErr w:type="spellStart"/>
      <w:r>
        <w:rPr>
          <w:b/>
          <w:bCs/>
          <w:sz w:val="24"/>
          <w:szCs w:val="24"/>
        </w:rPr>
        <w:t>ArrayList</w:t>
      </w:r>
      <w:proofErr w:type="spellEnd"/>
      <w:r>
        <w:rPr>
          <w:b/>
          <w:bCs/>
          <w:sz w:val="24"/>
          <w:szCs w:val="24"/>
        </w:rPr>
        <w:t xml:space="preserve">&lt;? extends Number&gt; will accept an </w:t>
      </w:r>
      <w:proofErr w:type="spellStart"/>
      <w:r>
        <w:rPr>
          <w:b/>
          <w:bCs/>
          <w:sz w:val="24"/>
          <w:szCs w:val="24"/>
        </w:rPr>
        <w:t>ArrayList</w:t>
      </w:r>
      <w:proofErr w:type="spellEnd"/>
      <w:r>
        <w:rPr>
          <w:b/>
          <w:bCs/>
          <w:sz w:val="24"/>
          <w:szCs w:val="24"/>
        </w:rPr>
        <w:t xml:space="preserve"> of type Number or any of its subclasses.</w:t>
      </w:r>
    </w:p>
    <w:p w14:paraId="0000000F" w14:textId="761BFD20" w:rsidR="000C4458" w:rsidRDefault="00000000" w:rsidP="0094523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What is a generic method vs generic class</w:t>
      </w:r>
      <w:r>
        <w:rPr>
          <w:sz w:val="24"/>
          <w:szCs w:val="24"/>
        </w:rPr>
        <w:t>?</w:t>
      </w:r>
    </w:p>
    <w:p w14:paraId="3D59FCD5" w14:textId="77777777" w:rsidR="00945236" w:rsidRPr="00945236" w:rsidRDefault="00945236" w:rsidP="0094523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  <w:sz w:val="24"/>
          <w:szCs w:val="24"/>
        </w:rPr>
      </w:pPr>
    </w:p>
    <w:sectPr w:rsidR="00945236" w:rsidRPr="00945236">
      <w:pgSz w:w="12240" w:h="15840"/>
      <w:pgMar w:top="634" w:right="634" w:bottom="634" w:left="6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17912"/>
    <w:multiLevelType w:val="multilevel"/>
    <w:tmpl w:val="19AA0E5E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999922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4458"/>
    <w:rsid w:val="000C4458"/>
    <w:rsid w:val="004A52E0"/>
    <w:rsid w:val="00945236"/>
    <w:rsid w:val="00ED0063"/>
    <w:rsid w:val="00F21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E313C"/>
  <w15:docId w15:val="{BDDE861E-4307-4B74-9FFE-C939622CD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kOL24Bx5RKupLxa5aM+R/DqLz7w==">CgMxLjA4AHIhMXYxT2w1TzdBUHlFQlRBVF9LbkZURFh6czhqLXhaYlR0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348</TotalTime>
  <Pages>1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Vincent Cendana</cp:lastModifiedBy>
  <cp:revision>4</cp:revision>
  <dcterms:created xsi:type="dcterms:W3CDTF">2025-10-22T22:58:00Z</dcterms:created>
  <dcterms:modified xsi:type="dcterms:W3CDTF">2025-10-23T04:46:00Z</dcterms:modified>
</cp:coreProperties>
</file>