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C2F86" w14:textId="77777777" w:rsidR="000129DB" w:rsidRDefault="000129DB"/>
    <w:p w14:paraId="102818C0" w14:textId="77777777" w:rsidR="000129DB" w:rsidRDefault="000129DB"/>
    <w:p w14:paraId="6D4A34E5" w14:textId="77777777" w:rsidR="000129DB" w:rsidRDefault="000129DB"/>
    <w:p w14:paraId="52DC2968" w14:textId="77777777" w:rsidR="000129DB" w:rsidRDefault="00000000">
      <w:pPr>
        <w:spacing w:after="100" w:line="300" w:lineRule="auto"/>
        <w:jc w:val="center"/>
      </w:pPr>
      <w:r>
        <w:rPr>
          <w:b/>
          <w:sz w:val="26"/>
        </w:rPr>
        <w:t>产品技术介绍</w:t>
      </w:r>
    </w:p>
    <w:p w14:paraId="632D4A21" w14:textId="77777777" w:rsidR="000129DB" w:rsidRDefault="00000000">
      <w:pPr>
        <w:spacing w:after="80" w:line="300" w:lineRule="auto"/>
        <w:jc w:val="center"/>
      </w:pPr>
      <w:r>
        <w:rPr>
          <w:b/>
          <w:sz w:val="60"/>
        </w:rPr>
        <w:t>BodyPark ATOM</w:t>
      </w:r>
    </w:p>
    <w:p w14:paraId="5B81BB8A" w14:textId="77777777" w:rsidR="000129DB" w:rsidRDefault="00000000">
      <w:pPr>
        <w:spacing w:after="280" w:line="300" w:lineRule="auto"/>
        <w:jc w:val="center"/>
      </w:pPr>
      <w:r>
        <w:rPr>
          <w:sz w:val="30"/>
        </w:rPr>
        <w:t>AI 健身陪伴终端 · 技术架构与产品能力说明</w:t>
      </w:r>
    </w:p>
    <w:p w14:paraId="1B047806" w14:textId="77777777" w:rsidR="000129DB" w:rsidRDefault="00000000">
      <w:pPr>
        <w:spacing w:before="40" w:after="0" w:line="300" w:lineRule="auto"/>
        <w:jc w:val="center"/>
      </w:pPr>
      <w:r>
        <w:rPr>
          <w:noProof/>
        </w:rPr>
        <w:drawing>
          <wp:inline distT="0" distB="0" distL="0" distR="0" wp14:anchorId="6F07A65D" wp14:editId="13863C58">
            <wp:extent cx="3383280" cy="3713356"/>
            <wp:effectExtent l="0" t="0" r="0" b="0"/>
            <wp:docPr id="1" name="Picture 1" descr="cover_product" title="cover_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roduct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71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3E52" w14:textId="77777777" w:rsidR="000129DB" w:rsidRDefault="00000000">
      <w:pPr>
        <w:spacing w:before="80" w:line="300" w:lineRule="auto"/>
        <w:jc w:val="center"/>
        <w:rPr>
          <w:lang w:eastAsia="zh-CN"/>
        </w:rPr>
      </w:pPr>
      <w:r>
        <w:rPr>
          <w:sz w:val="22"/>
          <w:lang w:eastAsia="zh-CN"/>
        </w:rPr>
        <w:t>以端侧视觉处理为核心的紧凑型消费电子硬件平台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0129DB" w14:paraId="0B436627" w14:textId="77777777">
        <w:trPr>
          <w:jc w:val="center"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C95DA" w14:textId="77777777" w:rsidR="000129DB" w:rsidRDefault="00000000">
            <w:pPr>
              <w:spacing w:line="264" w:lineRule="auto"/>
            </w:pPr>
            <w:proofErr w:type="spellStart"/>
            <w:r>
              <w:rPr>
                <w:b/>
                <w:sz w:val="20"/>
              </w:rPr>
              <w:t>产品名称</w:t>
            </w:r>
            <w:proofErr w:type="spellEnd"/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D794D" w14:textId="77777777" w:rsidR="000129DB" w:rsidRDefault="00000000">
            <w:pPr>
              <w:spacing w:line="264" w:lineRule="auto"/>
            </w:pPr>
            <w:r>
              <w:rPr>
                <w:sz w:val="20"/>
              </w:rPr>
              <w:t>BodyPark ATOM</w:t>
            </w:r>
          </w:p>
        </w:tc>
      </w:tr>
      <w:tr w:rsidR="000129DB" w14:paraId="52758507" w14:textId="77777777">
        <w:trPr>
          <w:jc w:val="center"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2A9AE" w14:textId="77777777" w:rsidR="000129DB" w:rsidRDefault="00000000">
            <w:pPr>
              <w:spacing w:line="264" w:lineRule="auto"/>
            </w:pPr>
            <w:r>
              <w:rPr>
                <w:b/>
                <w:sz w:val="20"/>
              </w:rPr>
              <w:t>产品型号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4EF" w14:textId="77777777" w:rsidR="000129DB" w:rsidRDefault="00000000">
            <w:pPr>
              <w:spacing w:line="264" w:lineRule="auto"/>
            </w:pPr>
            <w:r>
              <w:rPr>
                <w:sz w:val="20"/>
              </w:rPr>
              <w:t>BPK A1</w:t>
            </w:r>
          </w:p>
        </w:tc>
      </w:tr>
      <w:tr w:rsidR="000129DB" w14:paraId="3B2B4CBD" w14:textId="77777777">
        <w:trPr>
          <w:jc w:val="center"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D2F38" w14:textId="77777777" w:rsidR="000129DB" w:rsidRDefault="00000000">
            <w:pPr>
              <w:spacing w:line="264" w:lineRule="auto"/>
            </w:pPr>
            <w:r>
              <w:rPr>
                <w:b/>
                <w:sz w:val="20"/>
              </w:rPr>
              <w:t>文档性质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92A5F" w14:textId="77777777" w:rsidR="000129DB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产品技术介绍（基于实物、器件资料与使用观察）</w:t>
            </w:r>
          </w:p>
        </w:tc>
      </w:tr>
      <w:tr w:rsidR="000129DB" w14:paraId="4E1AFF33" w14:textId="77777777">
        <w:trPr>
          <w:jc w:val="center"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BC5E1" w14:textId="77777777" w:rsidR="000129DB" w:rsidRDefault="00000000">
            <w:pPr>
              <w:spacing w:line="264" w:lineRule="auto"/>
            </w:pPr>
            <w:proofErr w:type="spellStart"/>
            <w:r>
              <w:rPr>
                <w:b/>
                <w:sz w:val="20"/>
              </w:rPr>
              <w:t>资料版本</w:t>
            </w:r>
            <w:proofErr w:type="spellEnd"/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30CB3" w14:textId="1B41B12B" w:rsidR="000129DB" w:rsidRDefault="00000000">
            <w:pPr>
              <w:spacing w:line="264" w:lineRule="auto"/>
            </w:pPr>
            <w:r>
              <w:rPr>
                <w:sz w:val="20"/>
              </w:rPr>
              <w:t>2026 年 8 月</w:t>
            </w:r>
          </w:p>
        </w:tc>
      </w:tr>
    </w:tbl>
    <w:p w14:paraId="00C10D4A" w14:textId="77777777" w:rsidR="000129DB" w:rsidRDefault="00000000">
      <w:pPr>
        <w:spacing w:before="280" w:after="140" w:line="240" w:lineRule="auto"/>
        <w:rPr>
          <w:lang w:eastAsia="zh-CN"/>
        </w:rPr>
      </w:pPr>
      <w:r>
        <w:rPr>
          <w:b/>
          <w:sz w:val="32"/>
          <w:lang w:eastAsia="zh-CN"/>
        </w:rPr>
        <w:lastRenderedPageBreak/>
        <w:t>一、产品概览</w:t>
      </w:r>
    </w:p>
    <w:p w14:paraId="09276DC8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BodyPark</w:t>
      </w:r>
      <w:proofErr w:type="spellEnd"/>
      <w:r>
        <w:rPr>
          <w:lang w:eastAsia="zh-CN"/>
        </w:rPr>
        <w:t xml:space="preserve"> ATOM 是一款面向居家运动与动作训练场景的紧凑型 AI 健身陪伴终端。产品将超广角摄像头、视觉处理 SoC、圆形显示、音频组件、可扩展存储与无线连接集成在小型桌面设备中，形成“采集—分析—反馈—记录/同步”的产品闭环。</w:t>
      </w:r>
    </w:p>
    <w:p w14:paraId="48AB5757" w14:textId="77777777" w:rsidR="000129DB" w:rsidRDefault="00000000">
      <w:pPr>
        <w:spacing w:before="60" w:after="140" w:line="312" w:lineRule="auto"/>
        <w:rPr>
          <w:lang w:eastAsia="zh-CN"/>
        </w:rPr>
      </w:pPr>
      <w:r>
        <w:rPr>
          <w:b/>
          <w:lang w:eastAsia="zh-CN"/>
        </w:rPr>
        <w:t>技术定位：</w:t>
      </w:r>
      <w:r>
        <w:rPr>
          <w:lang w:eastAsia="zh-CN"/>
        </w:rPr>
        <w:t>与以手机算力为中心的运动应用不同，ATOM 在硬件层面具备独立的摄像头、ISP、NPU 与本地交互能力，适合承担低延迟的视觉采集、基础图像处理与局部端侧推理。具体端云任务比例仍需由固件与断网实验确认。</w:t>
      </w:r>
    </w:p>
    <w:p w14:paraId="70428719" w14:textId="77777777" w:rsidR="000129DB" w:rsidRDefault="00000000">
      <w:pPr>
        <w:spacing w:before="120" w:after="60" w:line="240" w:lineRule="auto"/>
        <w:rPr>
          <w:lang w:eastAsia="zh-CN"/>
        </w:rPr>
      </w:pPr>
      <w:r>
        <w:rPr>
          <w:b/>
          <w:sz w:val="19"/>
          <w:lang w:eastAsia="zh-CN"/>
        </w:rPr>
        <w:t>表 1  主要技术信息与证据来源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4260"/>
        <w:gridCol w:w="3450"/>
      </w:tblGrid>
      <w:tr w:rsidR="000129DB" w14:paraId="7DF4BAFC" w14:textId="77777777">
        <w:trPr>
          <w:tblHeader/>
          <w:jc w:val="center"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5AE30" w14:textId="77777777" w:rsidR="000129DB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sz w:val="19"/>
              </w:rPr>
              <w:t>维度</w:t>
            </w:r>
            <w:proofErr w:type="spellEnd"/>
          </w:p>
        </w:tc>
        <w:tc>
          <w:tcPr>
            <w:tcW w:w="4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834B0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当前信息</w:t>
            </w:r>
          </w:p>
        </w:tc>
        <w:tc>
          <w:tcPr>
            <w:tcW w:w="3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A2830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证据类型 / 边界</w:t>
            </w:r>
          </w:p>
        </w:tc>
      </w:tr>
      <w:tr w:rsidR="000129DB" w14:paraId="3B32B853" w14:textId="77777777">
        <w:trPr>
          <w:jc w:val="center"/>
        </w:trPr>
        <w:tc>
          <w:tcPr>
            <w:tcW w:w="1650" w:type="dxa"/>
          </w:tcPr>
          <w:p w14:paraId="30B65800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产品型号</w:t>
            </w:r>
          </w:p>
        </w:tc>
        <w:tc>
          <w:tcPr>
            <w:tcW w:w="4260" w:type="dxa"/>
          </w:tcPr>
          <w:p w14:paraId="5E5AB49E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BPK A1</w:t>
            </w:r>
          </w:p>
        </w:tc>
        <w:tc>
          <w:tcPr>
            <w:tcW w:w="3450" w:type="dxa"/>
          </w:tcPr>
          <w:p w14:paraId="58CFE937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产品实物与原始拆解资料</w:t>
            </w:r>
          </w:p>
        </w:tc>
      </w:tr>
      <w:tr w:rsidR="000129DB" w14:paraId="04467A02" w14:textId="77777777">
        <w:trPr>
          <w:jc w:val="center"/>
        </w:trPr>
        <w:tc>
          <w:tcPr>
            <w:tcW w:w="1650" w:type="dxa"/>
          </w:tcPr>
          <w:p w14:paraId="23D61DB9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输入与电池</w:t>
            </w:r>
            <w:proofErr w:type="spellEnd"/>
          </w:p>
        </w:tc>
        <w:tc>
          <w:tcPr>
            <w:tcW w:w="4260" w:type="dxa"/>
          </w:tcPr>
          <w:p w14:paraId="683F0651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USB-C 5V/2A；1S Li-ion，3.7V/2000mAh/7.4Wh</w:t>
            </w:r>
          </w:p>
        </w:tc>
        <w:tc>
          <w:tcPr>
            <w:tcW w:w="3450" w:type="dxa"/>
          </w:tcPr>
          <w:p w14:paraId="54E22F89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实物标签与资料；续航待实测</w:t>
            </w:r>
          </w:p>
        </w:tc>
      </w:tr>
      <w:tr w:rsidR="000129DB" w14:paraId="5580D8A0" w14:textId="77777777">
        <w:trPr>
          <w:jc w:val="center"/>
        </w:trPr>
        <w:tc>
          <w:tcPr>
            <w:tcW w:w="1650" w:type="dxa"/>
          </w:tcPr>
          <w:p w14:paraId="1EC34D09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视觉系统</w:t>
            </w:r>
            <w:proofErr w:type="spellEnd"/>
          </w:p>
        </w:tc>
        <w:tc>
          <w:tcPr>
            <w:tcW w:w="4260" w:type="dxa"/>
          </w:tcPr>
          <w:p w14:paraId="456F0F7C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5MP、1/2.8 英寸 CMOS、160° 超广角；Sensor 型号未知</w:t>
            </w:r>
          </w:p>
        </w:tc>
        <w:tc>
          <w:tcPr>
            <w:tcW w:w="3450" w:type="dxa"/>
          </w:tcPr>
          <w:p w14:paraId="50B1F13F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产品官方声明 + 拆解资料</w:t>
            </w:r>
          </w:p>
        </w:tc>
      </w:tr>
      <w:tr w:rsidR="000129DB" w14:paraId="591A5BFA" w14:textId="77777777">
        <w:trPr>
          <w:jc w:val="center"/>
        </w:trPr>
        <w:tc>
          <w:tcPr>
            <w:tcW w:w="1650" w:type="dxa"/>
          </w:tcPr>
          <w:p w14:paraId="4B034AB1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显示</w:t>
            </w:r>
            <w:proofErr w:type="spellEnd"/>
          </w:p>
        </w:tc>
        <w:tc>
          <w:tcPr>
            <w:tcW w:w="4260" w:type="dxa"/>
          </w:tcPr>
          <w:p w14:paraId="5855369A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1.43 英寸圆形，466×466；OLED/AMOLED 表述并存</w:t>
            </w:r>
          </w:p>
        </w:tc>
        <w:tc>
          <w:tcPr>
            <w:tcW w:w="3450" w:type="dxa"/>
          </w:tcPr>
          <w:p w14:paraId="581C84AA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产品官方声明；面板/驱动待确认</w:t>
            </w:r>
          </w:p>
        </w:tc>
      </w:tr>
      <w:tr w:rsidR="000129DB" w14:paraId="141C25FA" w14:textId="77777777">
        <w:trPr>
          <w:jc w:val="center"/>
        </w:trPr>
        <w:tc>
          <w:tcPr>
            <w:tcW w:w="1650" w:type="dxa"/>
          </w:tcPr>
          <w:p w14:paraId="63476713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处理平台</w:t>
            </w:r>
            <w:proofErr w:type="spellEnd"/>
          </w:p>
        </w:tc>
        <w:tc>
          <w:tcPr>
            <w:tcW w:w="4260" w:type="dxa"/>
          </w:tcPr>
          <w:p w14:paraId="454A3B43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Rockchip RV1106B，Cortex-A7 + MCU、ISP、NPU、内置 DDR3L</w:t>
            </w:r>
          </w:p>
        </w:tc>
        <w:tc>
          <w:tcPr>
            <w:tcW w:w="3450" w:type="dxa"/>
          </w:tcPr>
          <w:p w14:paraId="4BD060BE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实物丝印 + Rockchip 器件资料</w:t>
            </w:r>
          </w:p>
        </w:tc>
      </w:tr>
      <w:tr w:rsidR="000129DB" w14:paraId="71E00CA7" w14:textId="77777777">
        <w:trPr>
          <w:jc w:val="center"/>
        </w:trPr>
        <w:tc>
          <w:tcPr>
            <w:tcW w:w="1650" w:type="dxa"/>
          </w:tcPr>
          <w:p w14:paraId="16E9B034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系统存储</w:t>
            </w:r>
          </w:p>
        </w:tc>
        <w:tc>
          <w:tcPr>
            <w:tcW w:w="4260" w:type="dxa"/>
          </w:tcPr>
          <w:p w14:paraId="1E198034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FORESEE F35SQB004G，4Gbit SPI NAND，约 512MB 原始容量</w:t>
            </w:r>
          </w:p>
        </w:tc>
        <w:tc>
          <w:tcPr>
            <w:tcW w:w="3450" w:type="dxa"/>
          </w:tcPr>
          <w:p w14:paraId="5357FF0A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实物丝印 + FORESEE 数据手册</w:t>
            </w:r>
          </w:p>
        </w:tc>
      </w:tr>
      <w:tr w:rsidR="000129DB" w14:paraId="721BD42F" w14:textId="77777777">
        <w:trPr>
          <w:jc w:val="center"/>
        </w:trPr>
        <w:tc>
          <w:tcPr>
            <w:tcW w:w="1650" w:type="dxa"/>
          </w:tcPr>
          <w:p w14:paraId="3B5263B2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无线与交互</w:t>
            </w:r>
          </w:p>
        </w:tc>
        <w:tc>
          <w:tcPr>
            <w:tcW w:w="4260" w:type="dxa"/>
          </w:tcPr>
          <w:p w14:paraId="62C77542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Wi-Fi、Bluetooth 5.0、圆形屏、麦克风、扬声器与物理按键</w:t>
            </w:r>
          </w:p>
        </w:tc>
        <w:tc>
          <w:tcPr>
            <w:tcW w:w="3450" w:type="dxa"/>
          </w:tcPr>
          <w:p w14:paraId="18EA5DC4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产品功能层声明；具体硬件连接待确认</w:t>
            </w:r>
          </w:p>
        </w:tc>
      </w:tr>
    </w:tbl>
    <w:p w14:paraId="30A800D1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 xml:space="preserve">1.1 </w:t>
      </w:r>
      <w:proofErr w:type="spellStart"/>
      <w:r>
        <w:rPr>
          <w:b/>
          <w:sz w:val="25"/>
        </w:rPr>
        <w:t>关键产品价值</w:t>
      </w:r>
      <w:proofErr w:type="spellEnd"/>
    </w:p>
    <w:p w14:paraId="3834216D" w14:textId="77777777" w:rsidR="000129DB" w:rsidRDefault="00000000">
      <w:pPr>
        <w:pStyle w:val="a0"/>
        <w:spacing w:after="60" w:line="300" w:lineRule="auto"/>
        <w:rPr>
          <w:lang w:eastAsia="zh-CN"/>
        </w:rPr>
      </w:pPr>
      <w:r>
        <w:rPr>
          <w:lang w:eastAsia="zh-CN"/>
        </w:rPr>
        <w:t>小型化视觉终端：独立摄像头与显示/音频交互集成在桌面形态内，降低对手机持续占用的依赖。</w:t>
      </w:r>
    </w:p>
    <w:p w14:paraId="42F321B9" w14:textId="77777777" w:rsidR="000129DB" w:rsidRDefault="00000000">
      <w:pPr>
        <w:pStyle w:val="a0"/>
        <w:spacing w:after="60" w:line="300" w:lineRule="auto"/>
        <w:rPr>
          <w:lang w:eastAsia="zh-CN"/>
        </w:rPr>
      </w:pPr>
      <w:r>
        <w:rPr>
          <w:lang w:eastAsia="zh-CN"/>
        </w:rPr>
        <w:t>实时反馈基础：ISP 与 NPU 位于同一视觉 SoC，可缩短相机数据到本地分析/呈现的链路。</w:t>
      </w:r>
    </w:p>
    <w:p w14:paraId="2CCBFA73" w14:textId="298001D6" w:rsidR="000129DB" w:rsidRDefault="00000000" w:rsidP="00A8703E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本地与联网并存：内部系统存储、microSD 扩展、USB 物理数据通道与无线连接共同支持产品演进。</w:t>
      </w:r>
    </w:p>
    <w:p w14:paraId="2853CCCB" w14:textId="77777777" w:rsidR="000129DB" w:rsidRDefault="00000000">
      <w:pPr>
        <w:spacing w:before="280" w:after="140" w:line="240" w:lineRule="auto"/>
        <w:rPr>
          <w:lang w:eastAsia="zh-CN"/>
        </w:rPr>
      </w:pPr>
      <w:proofErr w:type="spellStart"/>
      <w:r>
        <w:rPr>
          <w:b/>
          <w:sz w:val="32"/>
        </w:rPr>
        <w:t>二、整体技术架构</w:t>
      </w:r>
      <w:proofErr w:type="spellEnd"/>
    </w:p>
    <w:p w14:paraId="31E4585F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r>
        <w:rPr>
          <w:lang w:eastAsia="zh-CN"/>
        </w:rPr>
        <w:t>ATOM 的硬件组织以 RV1106B 为数字核心。左侧是摄像头、USB-C 与训练场景输入；右侧是无线、显示、音频和 microSD 等人机交互及扩展模块；下侧是 SPI NAND 与电源管理。框图中的“推定/待验证”标签用于避免将尚未导通或日志验证的接口写成确定事实。</w:t>
      </w:r>
    </w:p>
    <w:p w14:paraId="201EF913" w14:textId="77777777" w:rsidR="000129DB" w:rsidRDefault="00000000">
      <w:pPr>
        <w:spacing w:before="40" w:after="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1FC5A781" wp14:editId="7CB7C7CB">
            <wp:extent cx="5989320" cy="3759962"/>
            <wp:effectExtent l="0" t="0" r="0" b="0"/>
            <wp:docPr id="2" name="Picture 2" descr="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5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0918" w14:textId="77777777" w:rsidR="000129DB" w:rsidRDefault="00000000">
      <w:pPr>
        <w:spacing w:before="40" w:after="160" w:line="240" w:lineRule="auto"/>
        <w:jc w:val="center"/>
      </w:pPr>
      <w:r>
        <w:rPr>
          <w:sz w:val="18"/>
        </w:rPr>
        <w:t>图 1  BodyPark ATOM 整体硬件架构</w:t>
      </w:r>
    </w:p>
    <w:p w14:paraId="1CD7CA98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>2.1 架构分层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4100"/>
        <w:gridCol w:w="3610"/>
      </w:tblGrid>
      <w:tr w:rsidR="000129DB" w14:paraId="2C41632C" w14:textId="77777777">
        <w:trPr>
          <w:tblHeader/>
          <w:jc w:val="center"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3D9C6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64F61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主要组成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01CE6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面向的产品能力</w:t>
            </w:r>
          </w:p>
        </w:tc>
      </w:tr>
      <w:tr w:rsidR="000129DB" w14:paraId="6278DE01" w14:textId="77777777">
        <w:trPr>
          <w:jc w:val="center"/>
        </w:trPr>
        <w:tc>
          <w:tcPr>
            <w:tcW w:w="1650" w:type="dxa"/>
          </w:tcPr>
          <w:p w14:paraId="63864AA0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感知层</w:t>
            </w:r>
          </w:p>
        </w:tc>
        <w:tc>
          <w:tcPr>
            <w:tcW w:w="4100" w:type="dxa"/>
          </w:tcPr>
          <w:p w14:paraId="31E9CC72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5MP 超广角摄像头、MEMS 麦克风、物理按键</w:t>
            </w:r>
          </w:p>
        </w:tc>
        <w:tc>
          <w:tcPr>
            <w:tcW w:w="3610" w:type="dxa"/>
          </w:tcPr>
          <w:p w14:paraId="7154EF9A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采集人体动作、语音/环境输入与用户指令</w:t>
            </w:r>
          </w:p>
        </w:tc>
      </w:tr>
      <w:tr w:rsidR="000129DB" w14:paraId="0C6EFBE9" w14:textId="77777777">
        <w:trPr>
          <w:jc w:val="center"/>
        </w:trPr>
        <w:tc>
          <w:tcPr>
            <w:tcW w:w="1650" w:type="dxa"/>
          </w:tcPr>
          <w:p w14:paraId="51E9BE54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计算层</w:t>
            </w:r>
            <w:proofErr w:type="spellEnd"/>
          </w:p>
        </w:tc>
        <w:tc>
          <w:tcPr>
            <w:tcW w:w="4100" w:type="dxa"/>
          </w:tcPr>
          <w:p w14:paraId="0F3780EC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RV1106B：CPU、内置 DDR3L、ISP、NPU、视频处理</w:t>
            </w:r>
          </w:p>
        </w:tc>
        <w:tc>
          <w:tcPr>
            <w:tcW w:w="3610" w:type="dxa"/>
          </w:tcPr>
          <w:p w14:paraId="5F59A07E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图像处理、视觉推理、应用控制与本地响应</w:t>
            </w:r>
          </w:p>
        </w:tc>
      </w:tr>
      <w:tr w:rsidR="000129DB" w14:paraId="041C5CEA" w14:textId="77777777">
        <w:trPr>
          <w:jc w:val="center"/>
        </w:trPr>
        <w:tc>
          <w:tcPr>
            <w:tcW w:w="1650" w:type="dxa"/>
          </w:tcPr>
          <w:p w14:paraId="18C2CFF8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交互层</w:t>
            </w:r>
            <w:proofErr w:type="spellEnd"/>
          </w:p>
        </w:tc>
        <w:tc>
          <w:tcPr>
            <w:tcW w:w="4100" w:type="dxa"/>
          </w:tcPr>
          <w:p w14:paraId="04B12B06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1.43 英寸圆形显示、扬声器、按键</w:t>
            </w:r>
          </w:p>
        </w:tc>
        <w:tc>
          <w:tcPr>
            <w:tcW w:w="3610" w:type="dxa"/>
          </w:tcPr>
          <w:p w14:paraId="1BCC3510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显示训练状态、输出提示与接受控制输入</w:t>
            </w:r>
          </w:p>
        </w:tc>
      </w:tr>
      <w:tr w:rsidR="000129DB" w14:paraId="2A0B3D07" w14:textId="77777777">
        <w:trPr>
          <w:jc w:val="center"/>
        </w:trPr>
        <w:tc>
          <w:tcPr>
            <w:tcW w:w="1650" w:type="dxa"/>
          </w:tcPr>
          <w:p w14:paraId="4F253607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连接与存储层</w:t>
            </w:r>
            <w:proofErr w:type="spellEnd"/>
          </w:p>
        </w:tc>
        <w:tc>
          <w:tcPr>
            <w:tcW w:w="4100" w:type="dxa"/>
          </w:tcPr>
          <w:p w14:paraId="61968D26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SPI NAND、microSD、USB-C、2.4GHz 无线</w:t>
            </w:r>
          </w:p>
        </w:tc>
        <w:tc>
          <w:tcPr>
            <w:tcW w:w="3610" w:type="dxa"/>
          </w:tcPr>
          <w:p w14:paraId="67B1C624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保存系统与数据，进行扩展、维护与同步</w:t>
            </w:r>
          </w:p>
        </w:tc>
      </w:tr>
      <w:tr w:rsidR="000129DB" w14:paraId="1E7B67E4" w14:textId="77777777">
        <w:trPr>
          <w:jc w:val="center"/>
        </w:trPr>
        <w:tc>
          <w:tcPr>
            <w:tcW w:w="1650" w:type="dxa"/>
          </w:tcPr>
          <w:p w14:paraId="0C31093E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供电层</w:t>
            </w:r>
            <w:proofErr w:type="spellEnd"/>
          </w:p>
        </w:tc>
        <w:tc>
          <w:tcPr>
            <w:tcW w:w="4100" w:type="dxa"/>
          </w:tcPr>
          <w:p w14:paraId="503C3EE1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USB-C、1S 电池、充电/Power Path、多路稳压</w:t>
            </w:r>
          </w:p>
        </w:tc>
        <w:tc>
          <w:tcPr>
            <w:tcW w:w="3610" w:type="dxa"/>
          </w:tcPr>
          <w:p w14:paraId="32450FC9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支持便携供电、充电管理和各功能域供电</w:t>
            </w:r>
          </w:p>
        </w:tc>
      </w:tr>
    </w:tbl>
    <w:p w14:paraId="7F4D4F72" w14:textId="2ED326CA" w:rsidR="000129DB" w:rsidRPr="00A8703E" w:rsidRDefault="000129DB">
      <w:pPr>
        <w:rPr>
          <w:rFonts w:hint="eastAsia"/>
          <w:lang w:eastAsia="zh-CN"/>
        </w:rPr>
      </w:pPr>
    </w:p>
    <w:p w14:paraId="53EDBC67" w14:textId="77777777" w:rsidR="000129DB" w:rsidRDefault="00000000">
      <w:pPr>
        <w:spacing w:before="280" w:after="140" w:line="240" w:lineRule="auto"/>
        <w:rPr>
          <w:lang w:eastAsia="zh-CN"/>
        </w:rPr>
      </w:pPr>
      <w:r>
        <w:rPr>
          <w:b/>
          <w:sz w:val="32"/>
          <w:lang w:eastAsia="zh-CN"/>
        </w:rPr>
        <w:t>三、视觉 AI 与训练反馈机制</w:t>
      </w:r>
    </w:p>
    <w:p w14:paraId="62619C26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r>
        <w:rPr>
          <w:lang w:eastAsia="zh-CN"/>
        </w:rPr>
        <w:t>产品的核心链路是从人体动作到本地反馈的视觉数据流。相机在较近距离内通过广角视场覆盖人体动作区域，RV1106B 对图像进行采集、图像信号处理和后续推理。最终结果可进入显示、音频、存储或无线同步链路。</w:t>
      </w:r>
    </w:p>
    <w:p w14:paraId="55B04AC0" w14:textId="77777777" w:rsidR="000129DB" w:rsidRDefault="00000000">
      <w:pPr>
        <w:spacing w:before="40" w:after="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31789EF9" wp14:editId="7B778368">
            <wp:extent cx="5989320" cy="2528824"/>
            <wp:effectExtent l="0" t="0" r="0" b="0"/>
            <wp:docPr id="3" name="Picture 3" descr="ai_pipeline" title="ai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85A2" w14:textId="77777777" w:rsidR="000129DB" w:rsidRDefault="00000000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图 2  视觉 AI 与本地反馈闭环</w:t>
      </w:r>
    </w:p>
    <w:p w14:paraId="4B83888B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 xml:space="preserve">3.1 RV1106B </w:t>
      </w:r>
      <w:proofErr w:type="spellStart"/>
      <w:r>
        <w:rPr>
          <w:b/>
          <w:sz w:val="25"/>
        </w:rPr>
        <w:t>的平台作用</w:t>
      </w:r>
      <w:proofErr w:type="spellEnd"/>
    </w:p>
    <w:p w14:paraId="101A1D88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r>
        <w:t xml:space="preserve">U1000 已由实物丝印确认是 Rockchip RV1106B。其资料显示：单核 Cortex-A7 与 MCU 组合、内置 16-bit DDR3L、最高 0.5 TOPS NPU、最高 5MP ISP、MIPI CSI 接收能力、H.264/H.265 视频编码，以及音频 Codec、USB 2.0、SD/MMC、SPI </w:t>
      </w:r>
      <w:proofErr w:type="spellStart"/>
      <w:r>
        <w:t>和多路</w:t>
      </w:r>
      <w:proofErr w:type="spellEnd"/>
      <w:r>
        <w:t xml:space="preserve"> UART </w:t>
      </w:r>
      <w:proofErr w:type="spellStart"/>
      <w:r>
        <w:t>等外设能力</w:t>
      </w:r>
      <w:proofErr w:type="spellEnd"/>
      <w:r>
        <w:t>。</w:t>
      </w:r>
      <w:r>
        <w:rPr>
          <w:lang w:eastAsia="zh-CN"/>
        </w:rPr>
        <w:t>对于 AI 健身终端，这类高集成视觉 SoC 有利于减少外部器件数量与原始图像跨芯片传输。</w:t>
      </w:r>
    </w:p>
    <w:p w14:paraId="54EBA67F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 xml:space="preserve">3.2 </w:t>
      </w:r>
      <w:proofErr w:type="spellStart"/>
      <w:r>
        <w:rPr>
          <w:b/>
          <w:sz w:val="25"/>
        </w:rPr>
        <w:t>视觉与</w:t>
      </w:r>
      <w:proofErr w:type="spellEnd"/>
      <w:r>
        <w:rPr>
          <w:b/>
          <w:sz w:val="25"/>
        </w:rPr>
        <w:t xml:space="preserve"> AI </w:t>
      </w:r>
      <w:proofErr w:type="spellStart"/>
      <w:r>
        <w:rPr>
          <w:b/>
          <w:sz w:val="25"/>
        </w:rPr>
        <w:t>的确认边界</w:t>
      </w:r>
      <w:proofErr w:type="spellEnd"/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3900"/>
        <w:gridCol w:w="3890"/>
      </w:tblGrid>
      <w:tr w:rsidR="000129DB" w14:paraId="18B6E1A5" w14:textId="77777777">
        <w:trPr>
          <w:tblHeader/>
          <w:jc w:val="center"/>
        </w:trPr>
        <w:tc>
          <w:tcPr>
            <w:tcW w:w="15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F49E6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2EEBF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可以确认的内容</w:t>
            </w:r>
          </w:p>
        </w:tc>
        <w:tc>
          <w:tcPr>
            <w:tcW w:w="3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DE855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仍需验证的内容</w:t>
            </w:r>
          </w:p>
        </w:tc>
      </w:tr>
      <w:tr w:rsidR="000129DB" w14:paraId="56BCFA4E" w14:textId="77777777">
        <w:trPr>
          <w:jc w:val="center"/>
        </w:trPr>
        <w:tc>
          <w:tcPr>
            <w:tcW w:w="1570" w:type="dxa"/>
          </w:tcPr>
          <w:p w14:paraId="3AFB2579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摄像头</w:t>
            </w:r>
          </w:p>
        </w:tc>
        <w:tc>
          <w:tcPr>
            <w:tcW w:w="3900" w:type="dxa"/>
          </w:tcPr>
          <w:p w14:paraId="4FD96514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5MP、1/2.8 英寸 CMOS、160° 超广角；独立 FPC 模组</w:t>
            </w:r>
          </w:p>
        </w:tc>
        <w:tc>
          <w:tcPr>
            <w:tcW w:w="3890" w:type="dxa"/>
          </w:tcPr>
          <w:p w14:paraId="62078D1A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 xml:space="preserve">Sensor </w:t>
            </w:r>
            <w:proofErr w:type="spellStart"/>
            <w:r>
              <w:rPr>
                <w:sz w:val="18"/>
              </w:rPr>
              <w:t>具体料号、MIPI</w:t>
            </w:r>
            <w:proofErr w:type="spellEnd"/>
            <w:r>
              <w:rPr>
                <w:sz w:val="18"/>
              </w:rPr>
              <w:t xml:space="preserve"> Lane </w:t>
            </w:r>
            <w:proofErr w:type="spellStart"/>
            <w:r>
              <w:rPr>
                <w:sz w:val="18"/>
              </w:rPr>
              <w:t>数、镜头畸变与低照表现</w:t>
            </w:r>
            <w:proofErr w:type="spellEnd"/>
          </w:p>
        </w:tc>
      </w:tr>
      <w:tr w:rsidR="000129DB" w14:paraId="31171842" w14:textId="77777777">
        <w:trPr>
          <w:jc w:val="center"/>
        </w:trPr>
        <w:tc>
          <w:tcPr>
            <w:tcW w:w="1570" w:type="dxa"/>
          </w:tcPr>
          <w:p w14:paraId="2ADB76B4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图像接口</w:t>
            </w:r>
          </w:p>
        </w:tc>
        <w:tc>
          <w:tcPr>
            <w:tcW w:w="3900" w:type="dxa"/>
          </w:tcPr>
          <w:p w14:paraId="40658E3D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RV1106B 支持 MIPI CSI；实物 FPC 与高速布局符合典型特征</w:t>
            </w:r>
          </w:p>
        </w:tc>
        <w:tc>
          <w:tcPr>
            <w:tcW w:w="3890" w:type="dxa"/>
          </w:tcPr>
          <w:p w14:paraId="130E9281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本机实际接口为 MIPI CSI-2 的逐针证实</w:t>
            </w:r>
          </w:p>
        </w:tc>
      </w:tr>
      <w:tr w:rsidR="000129DB" w14:paraId="268DBEE1" w14:textId="77777777">
        <w:trPr>
          <w:jc w:val="center"/>
        </w:trPr>
        <w:tc>
          <w:tcPr>
            <w:tcW w:w="1570" w:type="dxa"/>
          </w:tcPr>
          <w:p w14:paraId="5E0A7B0F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端侧推理</w:t>
            </w:r>
            <w:proofErr w:type="spellEnd"/>
          </w:p>
        </w:tc>
        <w:tc>
          <w:tcPr>
            <w:tcW w:w="3900" w:type="dxa"/>
          </w:tcPr>
          <w:p w14:paraId="531FDB8B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RV1106B 的 ISP/NPU 为端侧视觉分析提供硬件条件</w:t>
            </w:r>
          </w:p>
        </w:tc>
        <w:tc>
          <w:tcPr>
            <w:tcW w:w="3890" w:type="dxa"/>
          </w:tcPr>
          <w:p w14:paraId="08364F52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人体检测、姿态、计数等功能各自是否离线运行</w:t>
            </w:r>
          </w:p>
        </w:tc>
      </w:tr>
      <w:tr w:rsidR="000129DB" w14:paraId="32F09F2B" w14:textId="77777777">
        <w:trPr>
          <w:jc w:val="center"/>
        </w:trPr>
        <w:tc>
          <w:tcPr>
            <w:tcW w:w="1570" w:type="dxa"/>
          </w:tcPr>
          <w:p w14:paraId="26E07929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模型与数据</w:t>
            </w:r>
            <w:proofErr w:type="spellEnd"/>
          </w:p>
        </w:tc>
        <w:tc>
          <w:tcPr>
            <w:tcW w:w="3900" w:type="dxa"/>
          </w:tcPr>
          <w:p w14:paraId="0C94CEF2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SPI NAND 具备系统、应用和模型存储容量条件</w:t>
            </w:r>
          </w:p>
        </w:tc>
        <w:tc>
          <w:tcPr>
            <w:tcW w:w="3890" w:type="dxa"/>
          </w:tcPr>
          <w:p w14:paraId="43D3E478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真实分区、模型位置及加载机制</w:t>
            </w:r>
          </w:p>
        </w:tc>
      </w:tr>
    </w:tbl>
    <w:p w14:paraId="54170AB6" w14:textId="7583E820" w:rsidR="000129DB" w:rsidRDefault="000129DB">
      <w:pPr>
        <w:rPr>
          <w:rFonts w:hint="eastAsia"/>
          <w:lang w:eastAsia="zh-CN"/>
        </w:rPr>
      </w:pPr>
    </w:p>
    <w:p w14:paraId="1302DD02" w14:textId="77777777" w:rsidR="000129DB" w:rsidRDefault="00000000">
      <w:pPr>
        <w:spacing w:before="280" w:after="140" w:line="240" w:lineRule="auto"/>
      </w:pPr>
      <w:proofErr w:type="spellStart"/>
      <w:r>
        <w:rPr>
          <w:b/>
          <w:sz w:val="32"/>
        </w:rPr>
        <w:t>四、核心硬件平台</w:t>
      </w:r>
      <w:proofErr w:type="spellEnd"/>
    </w:p>
    <w:p w14:paraId="6FE556FD" w14:textId="77777777" w:rsidR="000129DB" w:rsidRDefault="00000000">
      <w:pPr>
        <w:spacing w:before="40" w:after="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32F91B87" wp14:editId="19A1CF5B">
            <wp:extent cx="5897880" cy="4128516"/>
            <wp:effectExtent l="0" t="0" r="0" b="0"/>
            <wp:docPr id="4" name="Picture 4" descr="board_front" title="board_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09C4" w14:textId="77777777" w:rsidR="000129DB" w:rsidRDefault="00000000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图 3  主板正面主要功能区域（基于实物照片）</w:t>
      </w:r>
    </w:p>
    <w:p w14:paraId="5C4E8695" w14:textId="77777777" w:rsidR="000129DB" w:rsidRDefault="00000000">
      <w:pPr>
        <w:spacing w:before="180" w:after="100" w:line="240" w:lineRule="auto"/>
        <w:rPr>
          <w:lang w:eastAsia="zh-CN"/>
        </w:rPr>
      </w:pPr>
      <w:r>
        <w:rPr>
          <w:b/>
          <w:sz w:val="25"/>
          <w:lang w:eastAsia="zh-CN"/>
        </w:rPr>
        <w:t>4.1 处理、存储与无线</w:t>
      </w:r>
    </w:p>
    <w:p w14:paraId="4B8DEEED" w14:textId="77777777" w:rsidR="000129DB" w:rsidRDefault="00000000">
      <w:pPr>
        <w:spacing w:before="120" w:after="60" w:line="240" w:lineRule="auto"/>
        <w:rPr>
          <w:lang w:eastAsia="zh-CN"/>
        </w:rPr>
      </w:pPr>
      <w:r>
        <w:rPr>
          <w:b/>
          <w:sz w:val="19"/>
          <w:lang w:eastAsia="zh-CN"/>
        </w:rPr>
        <w:t>表 2  核心器件与作用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830"/>
        <w:gridCol w:w="3240"/>
        <w:gridCol w:w="1790"/>
      </w:tblGrid>
      <w:tr w:rsidR="000129DB" w14:paraId="04DAD8EF" w14:textId="77777777">
        <w:trPr>
          <w:tblHeader/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3CA0C" w14:textId="77777777" w:rsidR="000129DB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sz w:val="19"/>
              </w:rPr>
              <w:t>位号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模块</w:t>
            </w:r>
            <w:proofErr w:type="spellEnd"/>
          </w:p>
        </w:tc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B00EE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已识别器件或类型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F8ABE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工程作用</w:t>
            </w:r>
          </w:p>
        </w:tc>
        <w:tc>
          <w:tcPr>
            <w:tcW w:w="1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A8486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结论等级</w:t>
            </w:r>
          </w:p>
        </w:tc>
      </w:tr>
      <w:tr w:rsidR="000129DB" w14:paraId="229DE21C" w14:textId="77777777">
        <w:trPr>
          <w:jc w:val="center"/>
        </w:trPr>
        <w:tc>
          <w:tcPr>
            <w:tcW w:w="1500" w:type="dxa"/>
          </w:tcPr>
          <w:p w14:paraId="5AC0EA8A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U1000</w:t>
            </w:r>
          </w:p>
        </w:tc>
        <w:tc>
          <w:tcPr>
            <w:tcW w:w="2830" w:type="dxa"/>
          </w:tcPr>
          <w:p w14:paraId="35F2A64C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Rockchip RV1106B</w:t>
            </w:r>
          </w:p>
        </w:tc>
        <w:tc>
          <w:tcPr>
            <w:tcW w:w="3240" w:type="dxa"/>
          </w:tcPr>
          <w:p w14:paraId="38E2763F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系统主控；ISP、NPU、视频与外设控制</w:t>
            </w:r>
          </w:p>
        </w:tc>
        <w:tc>
          <w:tcPr>
            <w:tcW w:w="1790" w:type="dxa"/>
          </w:tcPr>
          <w:p w14:paraId="62DF110C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实物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厂商资料确认</w:t>
            </w:r>
            <w:proofErr w:type="spellEnd"/>
          </w:p>
        </w:tc>
      </w:tr>
      <w:tr w:rsidR="000129DB" w14:paraId="17B9F19B" w14:textId="77777777">
        <w:trPr>
          <w:jc w:val="center"/>
        </w:trPr>
        <w:tc>
          <w:tcPr>
            <w:tcW w:w="1500" w:type="dxa"/>
          </w:tcPr>
          <w:p w14:paraId="1DF82377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U1201</w:t>
            </w:r>
          </w:p>
        </w:tc>
        <w:tc>
          <w:tcPr>
            <w:tcW w:w="2830" w:type="dxa"/>
          </w:tcPr>
          <w:p w14:paraId="53755728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FORESEE F35SQB004G，4Gbit SPI NAND</w:t>
            </w:r>
          </w:p>
        </w:tc>
        <w:tc>
          <w:tcPr>
            <w:tcW w:w="3240" w:type="dxa"/>
          </w:tcPr>
          <w:p w14:paraId="579D8BF2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系统非易失存储；不属于运行内存</w:t>
            </w:r>
          </w:p>
        </w:tc>
        <w:tc>
          <w:tcPr>
            <w:tcW w:w="1790" w:type="dxa"/>
          </w:tcPr>
          <w:p w14:paraId="520EAAC4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实物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数据手册确认</w:t>
            </w:r>
            <w:proofErr w:type="spellEnd"/>
          </w:p>
        </w:tc>
      </w:tr>
      <w:tr w:rsidR="000129DB" w14:paraId="330A9AFB" w14:textId="77777777">
        <w:trPr>
          <w:jc w:val="center"/>
        </w:trPr>
        <w:tc>
          <w:tcPr>
            <w:tcW w:w="1500" w:type="dxa"/>
          </w:tcPr>
          <w:p w14:paraId="537676F6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UW01</w:t>
            </w:r>
          </w:p>
        </w:tc>
        <w:tc>
          <w:tcPr>
            <w:tcW w:w="2830" w:type="dxa"/>
          </w:tcPr>
          <w:p w14:paraId="02BEA94B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AI-Link NL-H853-SSA1</w:t>
            </w:r>
          </w:p>
        </w:tc>
        <w:tc>
          <w:tcPr>
            <w:tcW w:w="3240" w:type="dxa"/>
          </w:tcPr>
          <w:p w14:paraId="67714144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2.4GHz 无线连接模组</w:t>
            </w:r>
          </w:p>
        </w:tc>
        <w:tc>
          <w:tcPr>
            <w:tcW w:w="1790" w:type="dxa"/>
          </w:tcPr>
          <w:p w14:paraId="7EE1AF2F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实物确认；接口/协议待验证</w:t>
            </w:r>
          </w:p>
        </w:tc>
      </w:tr>
      <w:tr w:rsidR="000129DB" w14:paraId="1ABBF839" w14:textId="77777777">
        <w:trPr>
          <w:jc w:val="center"/>
        </w:trPr>
        <w:tc>
          <w:tcPr>
            <w:tcW w:w="1500" w:type="dxa"/>
          </w:tcPr>
          <w:p w14:paraId="38E8613B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UP1</w:t>
            </w:r>
          </w:p>
        </w:tc>
        <w:tc>
          <w:tcPr>
            <w:tcW w:w="2830" w:type="dxa"/>
          </w:tcPr>
          <w:p w14:paraId="45E6EA4D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顶部丝印 E1831</w:t>
            </w:r>
          </w:p>
        </w:tc>
        <w:tc>
          <w:tcPr>
            <w:tcW w:w="3240" w:type="dxa"/>
          </w:tcPr>
          <w:p w14:paraId="46B76BF5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充电/电源管理相关器件</w:t>
            </w:r>
          </w:p>
        </w:tc>
        <w:tc>
          <w:tcPr>
            <w:tcW w:w="1790" w:type="dxa"/>
          </w:tcPr>
          <w:p w14:paraId="05B563A2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具体型号待确认</w:t>
            </w:r>
            <w:proofErr w:type="spellEnd"/>
          </w:p>
        </w:tc>
      </w:tr>
      <w:tr w:rsidR="000129DB" w14:paraId="026C1B2B" w14:textId="77777777">
        <w:trPr>
          <w:jc w:val="center"/>
        </w:trPr>
        <w:tc>
          <w:tcPr>
            <w:tcW w:w="1500" w:type="dxa"/>
          </w:tcPr>
          <w:p w14:paraId="382E694A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UP4</w:t>
            </w:r>
          </w:p>
        </w:tc>
        <w:tc>
          <w:tcPr>
            <w:tcW w:w="2830" w:type="dxa"/>
          </w:tcPr>
          <w:p w14:paraId="678A19C4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TPS62A02A-Q1 资料匹配</w:t>
            </w:r>
          </w:p>
        </w:tc>
        <w:tc>
          <w:tcPr>
            <w:tcW w:w="3240" w:type="dxa"/>
          </w:tcPr>
          <w:p w14:paraId="380B64E5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2A 同步降压 DC-DC；具体供电对象待测</w:t>
            </w:r>
          </w:p>
        </w:tc>
        <w:tc>
          <w:tcPr>
            <w:tcW w:w="1790" w:type="dxa"/>
          </w:tcPr>
          <w:p w14:paraId="282A863A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器件资料支持，板级连接待验证</w:t>
            </w:r>
          </w:p>
        </w:tc>
      </w:tr>
      <w:tr w:rsidR="000129DB" w14:paraId="56C88A09" w14:textId="77777777">
        <w:trPr>
          <w:jc w:val="center"/>
        </w:trPr>
        <w:tc>
          <w:tcPr>
            <w:tcW w:w="1500" w:type="dxa"/>
          </w:tcPr>
          <w:p w14:paraId="085AE7AA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UM01</w:t>
            </w:r>
          </w:p>
        </w:tc>
        <w:tc>
          <w:tcPr>
            <w:tcW w:w="2830" w:type="dxa"/>
          </w:tcPr>
          <w:p w14:paraId="22760A3A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MEMS 麦克风</w:t>
            </w:r>
          </w:p>
        </w:tc>
        <w:tc>
          <w:tcPr>
            <w:tcW w:w="3240" w:type="dxa"/>
          </w:tcPr>
          <w:p w14:paraId="257316A6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音频输入</w:t>
            </w:r>
          </w:p>
        </w:tc>
        <w:tc>
          <w:tcPr>
            <w:tcW w:w="1790" w:type="dxa"/>
          </w:tcPr>
          <w:p w14:paraId="4B38A2C0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功能判断；料号待确认</w:t>
            </w:r>
          </w:p>
        </w:tc>
      </w:tr>
    </w:tbl>
    <w:p w14:paraId="66645B2D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 xml:space="preserve">4.2 </w:t>
      </w:r>
      <w:proofErr w:type="spellStart"/>
      <w:r>
        <w:rPr>
          <w:b/>
          <w:sz w:val="25"/>
        </w:rPr>
        <w:t>存储策略</w:t>
      </w:r>
      <w:proofErr w:type="spellEnd"/>
    </w:p>
    <w:p w14:paraId="330ABA5F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r>
        <w:t xml:space="preserve">F35SQB004G 是 4Gbit SPI NAND，供电范围为 2.7–3.6V，器件具备内部 ECC 机制。其约 512MB 原始容量适合专用系统镜像与应用数据；microSD </w:t>
      </w:r>
      <w:proofErr w:type="spellStart"/>
      <w:r>
        <w:t>则提供外部扩展空间</w:t>
      </w:r>
      <w:proofErr w:type="spellEnd"/>
      <w:r>
        <w:t>。</w:t>
      </w:r>
      <w:r>
        <w:rPr>
          <w:lang w:eastAsia="zh-CN"/>
        </w:rPr>
        <w:t>这样的分层可降低系</w:t>
      </w:r>
      <w:r>
        <w:rPr>
          <w:lang w:eastAsia="zh-CN"/>
        </w:rPr>
        <w:lastRenderedPageBreak/>
        <w:t>统分区被用户媒体持续占用的风险，但视频、截图、日志或模型的实际落盘策略仍应通过文件系统与应用行为验证。</w:t>
      </w:r>
    </w:p>
    <w:p w14:paraId="3D9C8D01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 xml:space="preserve">4.3 </w:t>
      </w:r>
      <w:proofErr w:type="spellStart"/>
      <w:r>
        <w:rPr>
          <w:b/>
          <w:sz w:val="25"/>
        </w:rPr>
        <w:t>接口与维护能力</w:t>
      </w:r>
      <w:proofErr w:type="spellEnd"/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3750"/>
        <w:gridCol w:w="3960"/>
      </w:tblGrid>
      <w:tr w:rsidR="000129DB" w14:paraId="29E2E47E" w14:textId="77777777">
        <w:trPr>
          <w:tblHeader/>
          <w:jc w:val="center"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A2592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接口 / 区域</w:t>
            </w:r>
          </w:p>
        </w:tc>
        <w:tc>
          <w:tcPr>
            <w:tcW w:w="3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03373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已见信号或丝印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27B59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技术意义</w:t>
            </w:r>
          </w:p>
        </w:tc>
      </w:tr>
      <w:tr w:rsidR="000129DB" w14:paraId="46B51654" w14:textId="77777777">
        <w:trPr>
          <w:jc w:val="center"/>
        </w:trPr>
        <w:tc>
          <w:tcPr>
            <w:tcW w:w="1650" w:type="dxa"/>
          </w:tcPr>
          <w:p w14:paraId="00648EFB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CN01 / USB-C</w:t>
            </w:r>
          </w:p>
        </w:tc>
        <w:tc>
          <w:tcPr>
            <w:tcW w:w="3750" w:type="dxa"/>
          </w:tcPr>
          <w:p w14:paraId="2CCDDCCF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GND、DP、DM、5V</w:t>
            </w:r>
          </w:p>
        </w:tc>
        <w:tc>
          <w:tcPr>
            <w:tcW w:w="3960" w:type="dxa"/>
          </w:tcPr>
          <w:p w14:paraId="709CB412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 USB 2.0 物理数据链路与供电入口；模式待 PC 枚举</w:t>
            </w:r>
          </w:p>
        </w:tc>
      </w:tr>
      <w:tr w:rsidR="000129DB" w14:paraId="5A43D963" w14:textId="77777777">
        <w:trPr>
          <w:jc w:val="center"/>
        </w:trPr>
        <w:tc>
          <w:tcPr>
            <w:tcW w:w="1650" w:type="dxa"/>
          </w:tcPr>
          <w:p w14:paraId="2C267972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 xml:space="preserve">CN02 / </w:t>
            </w:r>
            <w:proofErr w:type="spellStart"/>
            <w:r>
              <w:rPr>
                <w:sz w:val="18"/>
              </w:rPr>
              <w:t>电池</w:t>
            </w:r>
            <w:proofErr w:type="spellEnd"/>
          </w:p>
        </w:tc>
        <w:tc>
          <w:tcPr>
            <w:tcW w:w="3750" w:type="dxa"/>
          </w:tcPr>
          <w:p w14:paraId="5B0DD797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BAT、GND、NTC</w:t>
            </w:r>
          </w:p>
        </w:tc>
        <w:tc>
          <w:tcPr>
            <w:tcW w:w="3960" w:type="dxa"/>
          </w:tcPr>
          <w:p w14:paraId="3D149924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支持单节锂电池供电与温度检测</w:t>
            </w:r>
          </w:p>
        </w:tc>
      </w:tr>
      <w:tr w:rsidR="000129DB" w14:paraId="7AB54890" w14:textId="77777777">
        <w:trPr>
          <w:jc w:val="center"/>
        </w:trPr>
        <w:tc>
          <w:tcPr>
            <w:tcW w:w="1650" w:type="dxa"/>
          </w:tcPr>
          <w:p w14:paraId="77F78699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CN04 / TF</w:t>
            </w:r>
          </w:p>
        </w:tc>
        <w:tc>
          <w:tcPr>
            <w:tcW w:w="3750" w:type="dxa"/>
          </w:tcPr>
          <w:p w14:paraId="6DF3A167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TF 卡标注</w:t>
            </w:r>
          </w:p>
        </w:tc>
        <w:tc>
          <w:tcPr>
            <w:tcW w:w="3960" w:type="dxa"/>
          </w:tcPr>
          <w:p w14:paraId="3683D5FE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 microSD 插槽；总线与软件用途待确认</w:t>
            </w:r>
          </w:p>
        </w:tc>
      </w:tr>
      <w:tr w:rsidR="000129DB" w14:paraId="0852B1D5" w14:textId="77777777">
        <w:trPr>
          <w:jc w:val="center"/>
        </w:trPr>
        <w:tc>
          <w:tcPr>
            <w:tcW w:w="1650" w:type="dxa"/>
          </w:tcPr>
          <w:p w14:paraId="17ADAD9B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 xml:space="preserve">UP2 / </w:t>
            </w:r>
            <w:proofErr w:type="spellStart"/>
            <w:r>
              <w:rPr>
                <w:sz w:val="18"/>
              </w:rPr>
              <w:t>摄像头</w:t>
            </w:r>
            <w:proofErr w:type="spellEnd"/>
          </w:p>
        </w:tc>
        <w:tc>
          <w:tcPr>
            <w:tcW w:w="3750" w:type="dxa"/>
          </w:tcPr>
          <w:p w14:paraId="7CE9DF5B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“摄像头”标注与 FPC</w:t>
            </w:r>
          </w:p>
        </w:tc>
        <w:tc>
          <w:tcPr>
            <w:tcW w:w="3960" w:type="dxa"/>
          </w:tcPr>
          <w:p w14:paraId="332AB446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连接独立摄像头模组；MIPI CSI-2 为高概率推定</w:t>
            </w:r>
          </w:p>
        </w:tc>
      </w:tr>
      <w:tr w:rsidR="000129DB" w14:paraId="752DF489" w14:textId="77777777">
        <w:trPr>
          <w:jc w:val="center"/>
        </w:trPr>
        <w:tc>
          <w:tcPr>
            <w:tcW w:w="1650" w:type="dxa"/>
          </w:tcPr>
          <w:p w14:paraId="677CE808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 xml:space="preserve">CN06 / </w:t>
            </w:r>
            <w:proofErr w:type="spellStart"/>
            <w:r>
              <w:rPr>
                <w:sz w:val="18"/>
              </w:rPr>
              <w:t>显示</w:t>
            </w:r>
            <w:proofErr w:type="spellEnd"/>
          </w:p>
        </w:tc>
        <w:tc>
          <w:tcPr>
            <w:tcW w:w="3750" w:type="dxa"/>
          </w:tcPr>
          <w:p w14:paraId="3DDE68D4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“显示屏”标注</w:t>
            </w:r>
          </w:p>
        </w:tc>
        <w:tc>
          <w:tcPr>
            <w:tcW w:w="3960" w:type="dxa"/>
          </w:tcPr>
          <w:p w14:paraId="18685267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连接圆形显示组件；具体接口待确认</w:t>
            </w:r>
          </w:p>
        </w:tc>
      </w:tr>
      <w:tr w:rsidR="000129DB" w14:paraId="705B8829" w14:textId="77777777">
        <w:trPr>
          <w:jc w:val="center"/>
        </w:trPr>
        <w:tc>
          <w:tcPr>
            <w:tcW w:w="1650" w:type="dxa"/>
          </w:tcPr>
          <w:p w14:paraId="7F0B11AB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 xml:space="preserve">UART </w:t>
            </w:r>
            <w:proofErr w:type="spellStart"/>
            <w:r>
              <w:rPr>
                <w:sz w:val="18"/>
              </w:rPr>
              <w:t>焊盘</w:t>
            </w:r>
            <w:proofErr w:type="spellEnd"/>
          </w:p>
        </w:tc>
        <w:tc>
          <w:tcPr>
            <w:tcW w:w="3750" w:type="dxa"/>
          </w:tcPr>
          <w:p w14:paraId="66B1CE85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GND、RX、TX</w:t>
            </w:r>
          </w:p>
        </w:tc>
        <w:tc>
          <w:tcPr>
            <w:tcW w:w="3960" w:type="dxa"/>
          </w:tcPr>
          <w:p w14:paraId="4E4CB8D4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至少一组调试串口；日志内容与电平待采集</w:t>
            </w:r>
          </w:p>
        </w:tc>
      </w:tr>
    </w:tbl>
    <w:p w14:paraId="0283835C" w14:textId="606CFE2C" w:rsidR="000129DB" w:rsidRDefault="000129DB">
      <w:pPr>
        <w:rPr>
          <w:rFonts w:hint="eastAsia"/>
          <w:lang w:eastAsia="zh-CN"/>
        </w:rPr>
      </w:pPr>
    </w:p>
    <w:p w14:paraId="0A531AA5" w14:textId="77777777" w:rsidR="000129DB" w:rsidRDefault="00000000">
      <w:pPr>
        <w:spacing w:before="280" w:after="140" w:line="240" w:lineRule="auto"/>
        <w:rPr>
          <w:lang w:eastAsia="zh-CN"/>
        </w:rPr>
      </w:pPr>
      <w:r>
        <w:rPr>
          <w:b/>
          <w:sz w:val="32"/>
          <w:lang w:eastAsia="zh-CN"/>
        </w:rPr>
        <w:t>五、连接、数据与软件协同</w:t>
      </w:r>
    </w:p>
    <w:p w14:paraId="3131E497" w14:textId="77777777" w:rsidR="000129DB" w:rsidRDefault="00000000">
      <w:pPr>
        <w:spacing w:before="40" w:after="0" w:line="300" w:lineRule="auto"/>
        <w:jc w:val="center"/>
      </w:pPr>
      <w:r>
        <w:rPr>
          <w:noProof/>
        </w:rPr>
        <w:drawing>
          <wp:inline distT="0" distB="0" distL="0" distR="0" wp14:anchorId="6F9C8A35" wp14:editId="636EFD47">
            <wp:extent cx="5989320" cy="2562098"/>
            <wp:effectExtent l="0" t="0" r="0" b="0"/>
            <wp:docPr id="5" name="Picture 5" descr="connectivity" title="conne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4B9C" w14:textId="77777777" w:rsidR="000129DB" w:rsidRDefault="00000000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图 4  本地交互、存储与连接协同关系</w:t>
      </w:r>
    </w:p>
    <w:p w14:paraId="4C309DAA" w14:textId="77777777" w:rsidR="000129DB" w:rsidRDefault="00000000">
      <w:pPr>
        <w:spacing w:before="180" w:after="100" w:line="240" w:lineRule="auto"/>
        <w:rPr>
          <w:lang w:eastAsia="zh-CN"/>
        </w:rPr>
      </w:pPr>
      <w:r>
        <w:rPr>
          <w:b/>
          <w:sz w:val="25"/>
          <w:lang w:eastAsia="zh-CN"/>
        </w:rPr>
        <w:t>5.1 无线与移动端协同</w:t>
      </w:r>
    </w:p>
    <w:p w14:paraId="001D59E7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r>
        <w:rPr>
          <w:lang w:eastAsia="zh-CN"/>
        </w:rPr>
        <w:t>产品功能层资料表明 ATOM 支持 Wi‑Fi 与 Bluetooth 5.0。拆解识别到 NL-H853-SSA1 无线模组，但 Bluetooth 是否由同一模组承担、模组与 RV1106B 的实际 SDIO/UART 等连接关系、以及当前固件的具体协商制式，均不能只依据外观或模组系列资料下结论。产品资料中对“支持 Wi‑Fi/BT”的表述，应与芯片级实现证据分开阅读。</w:t>
      </w:r>
    </w:p>
    <w:p w14:paraId="010EAFEA" w14:textId="77777777" w:rsidR="000129DB" w:rsidRDefault="00000000">
      <w:pPr>
        <w:spacing w:before="180" w:after="100" w:line="240" w:lineRule="auto"/>
        <w:rPr>
          <w:lang w:eastAsia="zh-CN"/>
        </w:rPr>
      </w:pPr>
      <w:r>
        <w:rPr>
          <w:b/>
          <w:sz w:val="25"/>
          <w:lang w:eastAsia="zh-CN"/>
        </w:rPr>
        <w:t>5.2 使用观察与工程含义</w:t>
      </w:r>
    </w:p>
    <w:p w14:paraId="2B7F51F1" w14:textId="77777777" w:rsidR="000129DB" w:rsidRDefault="00000000">
      <w:pPr>
        <w:spacing w:before="60" w:after="140" w:line="312" w:lineRule="auto"/>
        <w:rPr>
          <w:lang w:eastAsia="zh-CN"/>
        </w:rPr>
      </w:pPr>
      <w:r>
        <w:rPr>
          <w:b/>
          <w:lang w:eastAsia="zh-CN"/>
        </w:rPr>
        <w:lastRenderedPageBreak/>
        <w:t>体验观察：</w:t>
      </w:r>
      <w:r>
        <w:rPr>
          <w:lang w:eastAsia="zh-CN"/>
        </w:rPr>
        <w:t>资料中记录：屏幕刷新率低于 30Hz 时流畅性不佳；设备连接 Wi‑Fi 后可能不会立即向移动端积极上报在线状态，而需通过“系统更新”等在线操作触发同步。前者与显示帧率/系统调度有关，后者可能涉及网络保活、消息触发或 App 状态同步策略；两者均属于待专项测试的产品体验项。</w:t>
      </w:r>
    </w:p>
    <w:p w14:paraId="4E7759A9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 xml:space="preserve">5.3 </w:t>
      </w:r>
      <w:proofErr w:type="spellStart"/>
      <w:r>
        <w:rPr>
          <w:b/>
          <w:sz w:val="25"/>
        </w:rPr>
        <w:t>推荐的验证路径</w:t>
      </w:r>
      <w:proofErr w:type="spellEnd"/>
    </w:p>
    <w:p w14:paraId="53B79604" w14:textId="77777777" w:rsidR="000129DB" w:rsidRDefault="00000000">
      <w:pPr>
        <w:pStyle w:val="a0"/>
        <w:spacing w:after="60" w:line="300" w:lineRule="auto"/>
        <w:rPr>
          <w:lang w:eastAsia="zh-CN"/>
        </w:rPr>
      </w:pPr>
      <w:r>
        <w:rPr>
          <w:lang w:eastAsia="zh-CN"/>
        </w:rPr>
        <w:t>USB：连接 PC 读取 VID/PID、设备描述符与可能的下载/调试模式。</w:t>
      </w:r>
    </w:p>
    <w:p w14:paraId="4502E754" w14:textId="77777777" w:rsidR="000129DB" w:rsidRDefault="00000000">
      <w:pPr>
        <w:pStyle w:val="a0"/>
        <w:spacing w:after="60" w:line="300" w:lineRule="auto"/>
        <w:rPr>
          <w:lang w:eastAsia="zh-CN"/>
        </w:rPr>
      </w:pPr>
      <w:r>
        <w:rPr>
          <w:lang w:eastAsia="zh-CN"/>
        </w:rPr>
        <w:t>UART：先测空闲电平与波特率，再只读采集启动日志，确认系统、内存与驱动。</w:t>
      </w:r>
    </w:p>
    <w:p w14:paraId="1B714D1F" w14:textId="77777777" w:rsidR="000129DB" w:rsidRDefault="00000000">
      <w:pPr>
        <w:pStyle w:val="a0"/>
        <w:spacing w:after="60" w:line="300" w:lineRule="auto"/>
        <w:rPr>
          <w:lang w:eastAsia="zh-CN"/>
        </w:rPr>
      </w:pPr>
      <w:r>
        <w:rPr>
          <w:lang w:eastAsia="zh-CN"/>
        </w:rPr>
        <w:t>无线：分别验证 Wi‑Fi、Bluetooth 配对、断线重连、后台在线状态与功耗。</w:t>
      </w:r>
    </w:p>
    <w:p w14:paraId="64A85C4D" w14:textId="77777777" w:rsidR="000129DB" w:rsidRDefault="00000000">
      <w:pPr>
        <w:pStyle w:val="a0"/>
        <w:spacing w:after="60" w:line="300" w:lineRule="auto"/>
        <w:rPr>
          <w:lang w:eastAsia="zh-CN"/>
        </w:rPr>
      </w:pPr>
      <w:r>
        <w:rPr>
          <w:lang w:eastAsia="zh-CN"/>
        </w:rPr>
        <w:t>端侧 AI：在断网条件下分别测试人体检测、动作计数、姿态分析、纠错提示与训练记录。</w:t>
      </w:r>
    </w:p>
    <w:p w14:paraId="29E9DF19" w14:textId="505FC310" w:rsidR="000129DB" w:rsidRDefault="000129DB">
      <w:pPr>
        <w:rPr>
          <w:rFonts w:hint="eastAsia"/>
          <w:lang w:eastAsia="zh-CN"/>
        </w:rPr>
      </w:pPr>
    </w:p>
    <w:p w14:paraId="0C2095DB" w14:textId="77777777" w:rsidR="000129DB" w:rsidRDefault="00000000">
      <w:pPr>
        <w:spacing w:before="280" w:after="140" w:line="240" w:lineRule="auto"/>
        <w:rPr>
          <w:lang w:eastAsia="zh-CN"/>
        </w:rPr>
      </w:pPr>
      <w:r>
        <w:rPr>
          <w:b/>
          <w:sz w:val="32"/>
          <w:lang w:eastAsia="zh-CN"/>
        </w:rPr>
        <w:t>六、供电与可靠性设计</w:t>
      </w:r>
    </w:p>
    <w:p w14:paraId="5921A8E1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r>
        <w:rPr>
          <w:lang w:eastAsia="zh-CN"/>
        </w:rPr>
        <w:t>ATOM 使用 3.7V、2000mAh、7.4Wh 单节锂电池，USB-C 输入为 5V/2A。电池接口带有 NTC 信号，说明硬件具备电池温度检测条件。器件资料显示，ETA6963 是带 Power Path 的单节锂电池充电管理器；但 UP1 当前仅从 PCB 顶部丝印识别为“E1831”，因此不能将其直接写成 ETA6963。</w:t>
      </w:r>
    </w:p>
    <w:p w14:paraId="7B58B406" w14:textId="77777777" w:rsidR="000129DB" w:rsidRDefault="00000000">
      <w:pPr>
        <w:spacing w:before="40" w:after="0" w:line="300" w:lineRule="auto"/>
        <w:jc w:val="center"/>
      </w:pPr>
      <w:r>
        <w:rPr>
          <w:noProof/>
        </w:rPr>
        <w:drawing>
          <wp:inline distT="0" distB="0" distL="0" distR="0" wp14:anchorId="33F76788" wp14:editId="354BA4F9">
            <wp:extent cx="5989320" cy="2928112"/>
            <wp:effectExtent l="0" t="0" r="0" b="0"/>
            <wp:docPr id="6" name="Picture 6" descr="power" title="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46CA" w14:textId="77777777" w:rsidR="000129DB" w:rsidRDefault="00000000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图 5  供电、充电与待测试电源树</w:t>
      </w:r>
    </w:p>
    <w:p w14:paraId="204B698F" w14:textId="77777777" w:rsidR="000129DB" w:rsidRDefault="00000000">
      <w:pPr>
        <w:spacing w:before="180" w:after="100" w:line="240" w:lineRule="auto"/>
        <w:rPr>
          <w:lang w:eastAsia="zh-CN"/>
        </w:rPr>
      </w:pPr>
      <w:r>
        <w:rPr>
          <w:b/>
          <w:sz w:val="25"/>
          <w:lang w:eastAsia="zh-CN"/>
        </w:rPr>
        <w:t>6.1 设计取向</w:t>
      </w:r>
    </w:p>
    <w:p w14:paraId="081D52F1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r>
        <w:rPr>
          <w:lang w:eastAsia="zh-CN"/>
        </w:rPr>
        <w:t>单节锂电池与多路稳压器件的组合适合紧凑型视觉产品：电池直接满足便携使用需求，Power Path 可在充电与系统负载之间协调，局部 Buck/LDO 则为处理器、摄像头、显示、无线与音频等不同</w:t>
      </w:r>
      <w:r>
        <w:rPr>
          <w:lang w:eastAsia="zh-CN"/>
        </w:rPr>
        <w:lastRenderedPageBreak/>
        <w:t>负载提供适配电源。真正的电源树需要以电感输出端、开关节点和负载状态为测点建立，不能仅按常见电压值推测。</w:t>
      </w:r>
    </w:p>
    <w:p w14:paraId="68039FAC" w14:textId="77777777" w:rsidR="000129DB" w:rsidRDefault="00000000">
      <w:pPr>
        <w:spacing w:before="180" w:after="100" w:line="240" w:lineRule="auto"/>
      </w:pPr>
      <w:r>
        <w:rPr>
          <w:b/>
          <w:sz w:val="25"/>
        </w:rPr>
        <w:t xml:space="preserve">6.2 </w:t>
      </w:r>
      <w:proofErr w:type="spellStart"/>
      <w:r>
        <w:rPr>
          <w:b/>
          <w:sz w:val="25"/>
        </w:rPr>
        <w:t>可靠性与热设计关注点</w:t>
      </w:r>
      <w:proofErr w:type="spellEnd"/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4100"/>
        <w:gridCol w:w="3610"/>
      </w:tblGrid>
      <w:tr w:rsidR="000129DB" w14:paraId="25FCB92A" w14:textId="77777777">
        <w:trPr>
          <w:tblHeader/>
          <w:jc w:val="center"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16532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41598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现有硬件基础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D2763" w14:textId="77777777" w:rsidR="000129DB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建议测试</w:t>
            </w:r>
          </w:p>
        </w:tc>
      </w:tr>
      <w:tr w:rsidR="000129DB" w14:paraId="50721633" w14:textId="77777777">
        <w:trPr>
          <w:jc w:val="center"/>
        </w:trPr>
        <w:tc>
          <w:tcPr>
            <w:tcW w:w="1650" w:type="dxa"/>
          </w:tcPr>
          <w:p w14:paraId="6B583C93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充电安全</w:t>
            </w:r>
          </w:p>
        </w:tc>
        <w:tc>
          <w:tcPr>
            <w:tcW w:w="4100" w:type="dxa"/>
          </w:tcPr>
          <w:p w14:paraId="3318B5B6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BAT / GND / NTC；单节电池与充电管理区域</w:t>
            </w:r>
          </w:p>
        </w:tc>
        <w:tc>
          <w:tcPr>
            <w:tcW w:w="3610" w:type="dxa"/>
          </w:tcPr>
          <w:p w14:paraId="55FFC695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温度阈值、充电曲线、异常适配器与热保护</w:t>
            </w:r>
          </w:p>
        </w:tc>
      </w:tr>
      <w:tr w:rsidR="000129DB" w14:paraId="735D24C0" w14:textId="77777777">
        <w:trPr>
          <w:jc w:val="center"/>
        </w:trPr>
        <w:tc>
          <w:tcPr>
            <w:tcW w:w="1650" w:type="dxa"/>
          </w:tcPr>
          <w:p w14:paraId="43CA74B9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视觉负载</w:t>
            </w:r>
            <w:proofErr w:type="spellEnd"/>
          </w:p>
        </w:tc>
        <w:tc>
          <w:tcPr>
            <w:tcW w:w="4100" w:type="dxa"/>
          </w:tcPr>
          <w:p w14:paraId="48ECC103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ISP/NPU、摄像头与显示可能并发工作</w:t>
            </w:r>
          </w:p>
        </w:tc>
        <w:tc>
          <w:tcPr>
            <w:tcW w:w="3610" w:type="dxa"/>
          </w:tcPr>
          <w:p w14:paraId="3DB567D5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长时间训练下的 SoC 温升、帧率与供电纹波</w:t>
            </w:r>
          </w:p>
        </w:tc>
      </w:tr>
      <w:tr w:rsidR="000129DB" w14:paraId="28F4E6DA" w14:textId="77777777">
        <w:trPr>
          <w:jc w:val="center"/>
        </w:trPr>
        <w:tc>
          <w:tcPr>
            <w:tcW w:w="1650" w:type="dxa"/>
          </w:tcPr>
          <w:p w14:paraId="5757D9CD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无线峰值</w:t>
            </w:r>
            <w:proofErr w:type="spellEnd"/>
          </w:p>
        </w:tc>
        <w:tc>
          <w:tcPr>
            <w:tcW w:w="4100" w:type="dxa"/>
          </w:tcPr>
          <w:p w14:paraId="604B77A5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无线模组与天线区域独立布置</w:t>
            </w:r>
          </w:p>
        </w:tc>
        <w:tc>
          <w:tcPr>
            <w:tcW w:w="3610" w:type="dxa"/>
          </w:tcPr>
          <w:p w14:paraId="4A39DD8A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连接、同步、升级时的峰值电流与掉线行为</w:t>
            </w:r>
          </w:p>
        </w:tc>
      </w:tr>
      <w:tr w:rsidR="000129DB" w14:paraId="135CC0BC" w14:textId="77777777">
        <w:trPr>
          <w:jc w:val="center"/>
        </w:trPr>
        <w:tc>
          <w:tcPr>
            <w:tcW w:w="1650" w:type="dxa"/>
          </w:tcPr>
          <w:p w14:paraId="56490C5D" w14:textId="77777777" w:rsidR="000129DB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存储可靠性</w:t>
            </w:r>
            <w:proofErr w:type="spellEnd"/>
          </w:p>
        </w:tc>
        <w:tc>
          <w:tcPr>
            <w:tcW w:w="4100" w:type="dxa"/>
          </w:tcPr>
          <w:p w14:paraId="4B6C3D73" w14:textId="77777777" w:rsidR="000129DB" w:rsidRDefault="00000000">
            <w:pPr>
              <w:spacing w:line="269" w:lineRule="auto"/>
            </w:pPr>
            <w:r>
              <w:rPr>
                <w:sz w:val="18"/>
              </w:rPr>
              <w:t>SPI NAND 内部 ECC；microSD 外部扩展</w:t>
            </w:r>
          </w:p>
        </w:tc>
        <w:tc>
          <w:tcPr>
            <w:tcW w:w="3610" w:type="dxa"/>
          </w:tcPr>
          <w:p w14:paraId="127E53AD" w14:textId="77777777" w:rsidR="000129DB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掉电写入、坏块管理、日志/媒体的空间策略</w:t>
            </w:r>
          </w:p>
        </w:tc>
      </w:tr>
    </w:tbl>
    <w:p w14:paraId="685A9834" w14:textId="77777777" w:rsidR="000129DB" w:rsidRDefault="00000000">
      <w:pPr>
        <w:spacing w:before="280" w:after="140" w:line="240" w:lineRule="auto"/>
        <w:rPr>
          <w:lang w:eastAsia="zh-CN"/>
        </w:rPr>
      </w:pPr>
      <w:r>
        <w:rPr>
          <w:b/>
          <w:sz w:val="32"/>
          <w:lang w:eastAsia="zh-CN"/>
        </w:rPr>
        <w:t>七、技术总结</w:t>
      </w:r>
    </w:p>
    <w:p w14:paraId="768DEDA9" w14:textId="77777777" w:rsidR="000129DB" w:rsidRDefault="00000000">
      <w:pPr>
        <w:spacing w:after="140" w:line="324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BodyPark</w:t>
      </w:r>
      <w:proofErr w:type="spellEnd"/>
      <w:r>
        <w:rPr>
          <w:lang w:eastAsia="zh-CN"/>
        </w:rPr>
        <w:t xml:space="preserve"> ATOM 的核心价值不是将单一功能堆叠在桌面设备中，而是围绕“视觉感知—本地处理—即时反馈—连接扩展”构建紧凑闭环。RV1106B 将 CPU、内置 DDR3L、ISP、NPU、视频处理和音频能力集中在同一平台；5MP 超广角模组提供运动画面输入；SPI NAND 与 microSD 形成系统与扩展存储分工；圆形显示、扬声器、麦克风与物理按键承担就近交互；USB-C、Wi‑Fi 和 Bluetooth 为供电、维护和外部协同提供接口基础。</w:t>
      </w:r>
    </w:p>
    <w:p w14:paraId="3DE36661" w14:textId="77777777" w:rsidR="000129DB" w:rsidRDefault="00000000">
      <w:pPr>
        <w:spacing w:before="60" w:after="140" w:line="312" w:lineRule="auto"/>
        <w:rPr>
          <w:lang w:eastAsia="zh-CN"/>
        </w:rPr>
      </w:pPr>
      <w:r>
        <w:rPr>
          <w:b/>
          <w:lang w:eastAsia="zh-CN"/>
        </w:rPr>
        <w:t>结论：</w:t>
      </w:r>
      <w:r>
        <w:rPr>
          <w:lang w:eastAsia="zh-CN"/>
        </w:rPr>
        <w:t>从硬件架构看，ATOM 已具备小型化、低功耗、视觉 AI 和本地实时反馈的产品基础。其算法部署、无线连接细节、显示驱动方式、电源轨与端云边界仍应通过日志、导通、电源与断网实验进一步收敛。</w:t>
      </w:r>
    </w:p>
    <w:p w14:paraId="57DB65FD" w14:textId="77777777" w:rsidR="000129DB" w:rsidRDefault="00000000">
      <w:pPr>
        <w:spacing w:before="180" w:after="100" w:line="240" w:lineRule="auto"/>
      </w:pPr>
      <w:proofErr w:type="spellStart"/>
      <w:r>
        <w:rPr>
          <w:b/>
          <w:sz w:val="25"/>
        </w:rPr>
        <w:t>资料依据</w:t>
      </w:r>
      <w:proofErr w:type="spellEnd"/>
    </w:p>
    <w:p w14:paraId="16E47115" w14:textId="77777777" w:rsidR="000129DB" w:rsidRDefault="00000000">
      <w:pPr>
        <w:pStyle w:val="a0"/>
        <w:spacing w:after="60" w:line="300" w:lineRule="auto"/>
      </w:pPr>
      <w:r>
        <w:t>《BodyPark 拆解与硬件分析报告》及配套拆解照片、PCB 照片与使用体验记录。</w:t>
      </w:r>
    </w:p>
    <w:p w14:paraId="54D2E1C2" w14:textId="77777777" w:rsidR="000129DB" w:rsidRDefault="00000000">
      <w:pPr>
        <w:pStyle w:val="a0"/>
        <w:spacing w:after="60" w:line="300" w:lineRule="auto"/>
      </w:pPr>
      <w:r>
        <w:t>Rockchip《RV1106 Datasheet Rev 1.1》与《RV1106 Brief Datasheet》。</w:t>
      </w:r>
    </w:p>
    <w:p w14:paraId="392BB2FB" w14:textId="77777777" w:rsidR="000129DB" w:rsidRDefault="00000000">
      <w:pPr>
        <w:pStyle w:val="a0"/>
        <w:spacing w:after="60" w:line="300" w:lineRule="auto"/>
      </w:pPr>
      <w:r>
        <w:t>FORESEE《F35SQB004G 4Gbit SPI NAND Flash Datasheet》。</w:t>
      </w:r>
    </w:p>
    <w:p w14:paraId="5C7E296A" w14:textId="77777777" w:rsidR="000129DB" w:rsidRDefault="00000000">
      <w:pPr>
        <w:pStyle w:val="a0"/>
        <w:spacing w:after="60" w:line="300" w:lineRule="auto"/>
      </w:pPr>
      <w:r>
        <w:t>ETA6963、TPS62A02A-Q1、BAT-ANT2-T3518 及同规格电池资料，用于说明器件能力与验证方向；其中未与 PCB 丝印直接闭环的器件均不作为本机已确认型号。</w:t>
      </w:r>
    </w:p>
    <w:sectPr w:rsidR="000129DB" w:rsidSect="00034616">
      <w:pgSz w:w="11906" w:h="16838"/>
      <w:pgMar w:top="1219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967523">
    <w:abstractNumId w:val="8"/>
  </w:num>
  <w:num w:numId="2" w16cid:durableId="1382945557">
    <w:abstractNumId w:val="6"/>
  </w:num>
  <w:num w:numId="3" w16cid:durableId="1832335142">
    <w:abstractNumId w:val="5"/>
  </w:num>
  <w:num w:numId="4" w16cid:durableId="1998873116">
    <w:abstractNumId w:val="4"/>
  </w:num>
  <w:num w:numId="5" w16cid:durableId="1355814171">
    <w:abstractNumId w:val="7"/>
  </w:num>
  <w:num w:numId="6" w16cid:durableId="374085774">
    <w:abstractNumId w:val="3"/>
  </w:num>
  <w:num w:numId="7" w16cid:durableId="944582188">
    <w:abstractNumId w:val="2"/>
  </w:num>
  <w:num w:numId="8" w16cid:durableId="1949895871">
    <w:abstractNumId w:val="1"/>
  </w:num>
  <w:num w:numId="9" w16cid:durableId="4398816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DB"/>
    <w:rsid w:val="00034616"/>
    <w:rsid w:val="0006063C"/>
    <w:rsid w:val="000B4522"/>
    <w:rsid w:val="0015074B"/>
    <w:rsid w:val="0029639D"/>
    <w:rsid w:val="00326F90"/>
    <w:rsid w:val="008F68F5"/>
    <w:rsid w:val="00A8703E"/>
    <w:rsid w:val="00AA1D8D"/>
    <w:rsid w:val="00B47730"/>
    <w:rsid w:val="00CB0664"/>
    <w:rsid w:val="00E26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A1BAA"/>
  <w14:defaultImageDpi w14:val="300"/>
  <w15:docId w15:val="{A22DD97E-431E-544A-81FF-46AD47F4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lyl Roy</cp:lastModifiedBy>
  <cp:revision>4</cp:revision>
  <cp:lastPrinted>2026-08-14T00:34:00Z</cp:lastPrinted>
  <dcterms:created xsi:type="dcterms:W3CDTF">2026-08-14T00:34:00Z</dcterms:created>
  <dcterms:modified xsi:type="dcterms:W3CDTF">2026-08-14T00:54:00Z</dcterms:modified>
  <cp:category/>
</cp:coreProperties>
</file>