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D442" w14:textId="54074871" w:rsidR="0019497C" w:rsidRPr="0019497C" w:rsidRDefault="0019497C" w:rsidP="0019497C">
      <w:pPr>
        <w:pStyle w:val="a3"/>
      </w:pPr>
      <w:r w:rsidRPr="0019497C">
        <w:t>全球市場規模簡報：生命體</w:t>
      </w:r>
      <w:proofErr w:type="gramStart"/>
      <w:r w:rsidRPr="0019497C">
        <w:t>徵</w:t>
      </w:r>
      <w:proofErr w:type="gramEnd"/>
      <w:r w:rsidRPr="0019497C">
        <w:t>監測設備與毫米波雷達應用</w:t>
      </w:r>
    </w:p>
    <w:p w14:paraId="4877D2AA" w14:textId="77777777" w:rsidR="0019497C" w:rsidRPr="0019497C" w:rsidRDefault="0019497C" w:rsidP="0019497C"/>
    <w:p w14:paraId="37D9AD08" w14:textId="3D9F5DA3" w:rsidR="0019497C" w:rsidRPr="0019497C" w:rsidRDefault="0019497C" w:rsidP="0019497C">
      <w:r w:rsidRPr="0019497C">
        <w:rPr>
          <w:b/>
          <w:bCs/>
        </w:rPr>
        <w:t xml:space="preserve">1. </w:t>
      </w:r>
      <w:r w:rsidRPr="0019497C">
        <w:rPr>
          <w:b/>
          <w:bCs/>
        </w:rPr>
        <w:t>全球生命體</w:t>
      </w:r>
      <w:proofErr w:type="gramStart"/>
      <w:r w:rsidRPr="0019497C">
        <w:rPr>
          <w:b/>
          <w:bCs/>
        </w:rPr>
        <w:t>徵</w:t>
      </w:r>
      <w:proofErr w:type="gramEnd"/>
      <w:r w:rsidRPr="0019497C">
        <w:rPr>
          <w:b/>
          <w:bCs/>
        </w:rPr>
        <w:t>監測設備市場</w:t>
      </w:r>
    </w:p>
    <w:p w14:paraId="0498889B" w14:textId="244EE0C9" w:rsidR="0019497C" w:rsidRDefault="0019497C" w:rsidP="0019497C">
      <w:pPr>
        <w:pStyle w:val="a5"/>
        <w:numPr>
          <w:ilvl w:val="0"/>
          <w:numId w:val="3"/>
        </w:numPr>
        <w:ind w:leftChars="0"/>
      </w:pPr>
      <w:r w:rsidRPr="0019497C">
        <w:rPr>
          <w:b/>
          <w:bCs/>
        </w:rPr>
        <w:t>市場規模</w:t>
      </w:r>
      <w:r w:rsidRPr="0019497C">
        <w:rPr>
          <w:b/>
          <w:bCs/>
        </w:rPr>
        <w:t xml:space="preserve"> (2019)</w:t>
      </w:r>
      <w:r w:rsidRPr="0019497C">
        <w:t>：</w:t>
      </w:r>
      <w:r w:rsidRPr="0019497C">
        <w:t xml:space="preserve">46.3 </w:t>
      </w:r>
      <w:r w:rsidRPr="0019497C">
        <w:t>億美元</w:t>
      </w:r>
      <w:r w:rsidRPr="0019497C">
        <w:t xml:space="preserve">  </w:t>
      </w:r>
    </w:p>
    <w:p w14:paraId="32F4E9EC" w14:textId="77777777" w:rsidR="0019497C" w:rsidRDefault="0019497C" w:rsidP="0019497C">
      <w:pPr>
        <w:pStyle w:val="a5"/>
        <w:numPr>
          <w:ilvl w:val="0"/>
          <w:numId w:val="3"/>
        </w:numPr>
        <w:ind w:leftChars="0"/>
      </w:pPr>
      <w:r w:rsidRPr="0019497C">
        <w:rPr>
          <w:b/>
          <w:bCs/>
        </w:rPr>
        <w:t>預測</w:t>
      </w:r>
      <w:r w:rsidRPr="0019497C">
        <w:rPr>
          <w:b/>
          <w:bCs/>
        </w:rPr>
        <w:t xml:space="preserve"> (2027)</w:t>
      </w:r>
      <w:r w:rsidRPr="0019497C">
        <w:t>：</w:t>
      </w:r>
      <w:r w:rsidRPr="0019497C">
        <w:t xml:space="preserve">115.5 </w:t>
      </w:r>
      <w:r w:rsidRPr="0019497C">
        <w:t>億美元</w:t>
      </w:r>
      <w:r w:rsidRPr="0019497C">
        <w:t xml:space="preserve">  </w:t>
      </w:r>
    </w:p>
    <w:p w14:paraId="33D15B55" w14:textId="77777777" w:rsidR="0019497C" w:rsidRDefault="0019497C" w:rsidP="0019497C">
      <w:pPr>
        <w:pStyle w:val="a5"/>
        <w:numPr>
          <w:ilvl w:val="0"/>
          <w:numId w:val="3"/>
        </w:numPr>
        <w:ind w:leftChars="0"/>
      </w:pPr>
      <w:r w:rsidRPr="0019497C">
        <w:rPr>
          <w:b/>
          <w:bCs/>
        </w:rPr>
        <w:t>年複合增長率</w:t>
      </w:r>
      <w:r w:rsidRPr="0019497C">
        <w:rPr>
          <w:b/>
          <w:bCs/>
        </w:rPr>
        <w:t xml:space="preserve"> (CAGR)</w:t>
      </w:r>
      <w:r w:rsidRPr="0019497C">
        <w:t>：</w:t>
      </w:r>
      <w:r w:rsidRPr="0019497C">
        <w:t>11.0% (2020-2027)  </w:t>
      </w:r>
    </w:p>
    <w:p w14:paraId="367A0B3C" w14:textId="77777777" w:rsidR="0019497C" w:rsidRDefault="0019497C" w:rsidP="0019497C">
      <w:pPr>
        <w:pStyle w:val="a5"/>
        <w:numPr>
          <w:ilvl w:val="0"/>
          <w:numId w:val="3"/>
        </w:numPr>
        <w:ind w:leftChars="0"/>
      </w:pPr>
      <w:r w:rsidRPr="0019497C">
        <w:rPr>
          <w:b/>
          <w:bCs/>
        </w:rPr>
        <w:t>主要驅動因素</w:t>
      </w:r>
      <w:r w:rsidRPr="0019497C">
        <w:t>：</w:t>
      </w:r>
    </w:p>
    <w:p w14:paraId="48B50BE8" w14:textId="77777777" w:rsidR="0019497C" w:rsidRDefault="0019497C" w:rsidP="0019497C">
      <w:pPr>
        <w:pStyle w:val="a5"/>
        <w:numPr>
          <w:ilvl w:val="1"/>
          <w:numId w:val="3"/>
        </w:numPr>
        <w:ind w:leftChars="0"/>
      </w:pPr>
      <w:r w:rsidRPr="0019497C">
        <w:t>慢性病的高發。</w:t>
      </w:r>
    </w:p>
    <w:p w14:paraId="46EFF5E7" w14:textId="77777777" w:rsidR="0019497C" w:rsidRDefault="0019497C" w:rsidP="0019497C">
      <w:pPr>
        <w:pStyle w:val="a5"/>
        <w:numPr>
          <w:ilvl w:val="1"/>
          <w:numId w:val="3"/>
        </w:numPr>
        <w:ind w:leftChars="0"/>
      </w:pPr>
      <w:r w:rsidRPr="0019497C">
        <w:t>醫療技術進步。</w:t>
      </w:r>
    </w:p>
    <w:p w14:paraId="39CC34CF" w14:textId="77777777" w:rsidR="0019497C" w:rsidRDefault="0019497C" w:rsidP="0019497C">
      <w:pPr>
        <w:pStyle w:val="a5"/>
        <w:numPr>
          <w:ilvl w:val="1"/>
          <w:numId w:val="3"/>
        </w:numPr>
        <w:ind w:leftChars="0"/>
      </w:pPr>
      <w:r w:rsidRPr="0019497C">
        <w:t>醫療健康意識的提升。</w:t>
      </w:r>
    </w:p>
    <w:p w14:paraId="637454D2" w14:textId="319EAE68" w:rsidR="0019497C" w:rsidRDefault="0019497C" w:rsidP="0019497C">
      <w:r w:rsidRPr="0019497C">
        <w:rPr>
          <w:b/>
          <w:bCs/>
        </w:rPr>
        <w:t>資料來源</w:t>
      </w:r>
      <w:r w:rsidRPr="0019497C">
        <w:t>：</w:t>
      </w:r>
      <w:r w:rsidRPr="0019497C">
        <w:t>Fortune Business Insights</w:t>
      </w:r>
      <w:r w:rsidRPr="0019497C">
        <w:t>【</w:t>
      </w:r>
      <w:r w:rsidRPr="0019497C">
        <w:t>46</w:t>
      </w:r>
      <w:r w:rsidRPr="0019497C">
        <w:t>】【</w:t>
      </w:r>
      <w:r w:rsidRPr="0019497C">
        <w:t>48</w:t>
      </w:r>
      <w:r w:rsidRPr="0019497C">
        <w:t>】。</w:t>
      </w:r>
    </w:p>
    <w:p w14:paraId="05ED4736" w14:textId="77777777" w:rsidR="0019497C" w:rsidRDefault="0019497C" w:rsidP="0019497C"/>
    <w:p w14:paraId="00E6DF46" w14:textId="0846245A" w:rsidR="0019497C" w:rsidRPr="0019497C" w:rsidRDefault="0019497C" w:rsidP="0019497C">
      <w:r w:rsidRPr="0019497C">
        <w:rPr>
          <w:b/>
          <w:bCs/>
        </w:rPr>
        <w:t xml:space="preserve">2. </w:t>
      </w:r>
      <w:r w:rsidRPr="0019497C">
        <w:rPr>
          <w:b/>
          <w:bCs/>
        </w:rPr>
        <w:t>遠程病患監測市場</w:t>
      </w:r>
    </w:p>
    <w:p w14:paraId="341031E2" w14:textId="56E8A0B5" w:rsidR="0019497C" w:rsidRPr="0019497C" w:rsidRDefault="0019497C" w:rsidP="0019497C">
      <w:pPr>
        <w:pStyle w:val="a5"/>
        <w:numPr>
          <w:ilvl w:val="0"/>
          <w:numId w:val="7"/>
        </w:numPr>
        <w:ind w:leftChars="0"/>
      </w:pPr>
      <w:r w:rsidRPr="0019497C">
        <w:rPr>
          <w:b/>
          <w:bCs/>
        </w:rPr>
        <w:t>市場規模</w:t>
      </w:r>
      <w:r w:rsidRPr="0019497C">
        <w:rPr>
          <w:b/>
          <w:bCs/>
        </w:rPr>
        <w:t xml:space="preserve"> (2023</w:t>
      </w:r>
      <w:r w:rsidRPr="0019497C">
        <w:rPr>
          <w:b/>
          <w:bCs/>
        </w:rPr>
        <w:t>，北美</w:t>
      </w:r>
      <w:r w:rsidRPr="0019497C">
        <w:rPr>
          <w:b/>
          <w:bCs/>
        </w:rPr>
        <w:t>)</w:t>
      </w:r>
      <w:r w:rsidRPr="0019497C">
        <w:t>：</w:t>
      </w:r>
      <w:r w:rsidRPr="0019497C">
        <w:t xml:space="preserve">203.1 </w:t>
      </w:r>
      <w:r w:rsidRPr="0019497C">
        <w:t>億美元</w:t>
      </w:r>
      <w:r w:rsidRPr="0019497C">
        <w:t xml:space="preserve">  </w:t>
      </w:r>
    </w:p>
    <w:p w14:paraId="6C568072" w14:textId="454D2C65" w:rsidR="0019497C" w:rsidRPr="0019497C" w:rsidRDefault="0019497C" w:rsidP="0019497C">
      <w:pPr>
        <w:pStyle w:val="a5"/>
        <w:numPr>
          <w:ilvl w:val="0"/>
          <w:numId w:val="7"/>
        </w:numPr>
        <w:ind w:leftChars="0"/>
      </w:pPr>
      <w:r w:rsidRPr="0019497C">
        <w:rPr>
          <w:b/>
          <w:bCs/>
        </w:rPr>
        <w:t>預測</w:t>
      </w:r>
      <w:r w:rsidRPr="0019497C">
        <w:t>：高增長率，受慢性病管理與遠程醫療技術推動。</w:t>
      </w:r>
    </w:p>
    <w:p w14:paraId="4D8A767C" w14:textId="45FA335D" w:rsidR="0019497C" w:rsidRPr="0019497C" w:rsidRDefault="0019497C" w:rsidP="0019497C">
      <w:pPr>
        <w:pStyle w:val="a5"/>
        <w:numPr>
          <w:ilvl w:val="0"/>
          <w:numId w:val="7"/>
        </w:numPr>
        <w:ind w:leftChars="0"/>
      </w:pPr>
      <w:r w:rsidRPr="0019497C">
        <w:rPr>
          <w:b/>
          <w:bCs/>
        </w:rPr>
        <w:t>主要驅動因素</w:t>
      </w:r>
      <w:r w:rsidRPr="0019497C">
        <w:t>：</w:t>
      </w:r>
    </w:p>
    <w:p w14:paraId="786D777F" w14:textId="77777777" w:rsidR="0019497C" w:rsidRDefault="0019497C" w:rsidP="0019497C">
      <w:pPr>
        <w:pStyle w:val="a5"/>
        <w:numPr>
          <w:ilvl w:val="1"/>
          <w:numId w:val="2"/>
        </w:numPr>
        <w:ind w:leftChars="0"/>
      </w:pPr>
      <w:r w:rsidRPr="0019497C">
        <w:t>遠程健康管理的普及。</w:t>
      </w:r>
    </w:p>
    <w:p w14:paraId="43B43E4B" w14:textId="54E88CC6" w:rsidR="0019497C" w:rsidRPr="0019497C" w:rsidRDefault="0019497C" w:rsidP="0019497C">
      <w:pPr>
        <w:pStyle w:val="a5"/>
        <w:numPr>
          <w:ilvl w:val="1"/>
          <w:numId w:val="2"/>
        </w:numPr>
        <w:ind w:leftChars="0"/>
      </w:pPr>
      <w:r w:rsidRPr="0019497C">
        <w:t>政策對遠程醫療的支持。</w:t>
      </w:r>
    </w:p>
    <w:p w14:paraId="74C6A061" w14:textId="3283E740" w:rsidR="0019497C" w:rsidRPr="0019497C" w:rsidRDefault="0019497C" w:rsidP="0019497C">
      <w:r w:rsidRPr="0019497C">
        <w:rPr>
          <w:b/>
          <w:bCs/>
        </w:rPr>
        <w:t>資料來源</w:t>
      </w:r>
      <w:r w:rsidRPr="0019497C">
        <w:t>：</w:t>
      </w:r>
      <w:r w:rsidRPr="0019497C">
        <w:t>Fortune Business Insights</w:t>
      </w:r>
      <w:r w:rsidRPr="0019497C">
        <w:t>【</w:t>
      </w:r>
      <w:r w:rsidRPr="0019497C">
        <w:t>49</w:t>
      </w:r>
      <w:r w:rsidRPr="0019497C">
        <w:t>】。</w:t>
      </w:r>
    </w:p>
    <w:p w14:paraId="180CD7FE" w14:textId="77777777" w:rsidR="0019497C" w:rsidRDefault="0019497C" w:rsidP="0019497C"/>
    <w:p w14:paraId="1DA056AE" w14:textId="426AD8D2" w:rsidR="0019497C" w:rsidRPr="0019497C" w:rsidRDefault="0019497C" w:rsidP="0019497C">
      <w:r w:rsidRPr="0019497C">
        <w:rPr>
          <w:b/>
          <w:bCs/>
        </w:rPr>
        <w:t xml:space="preserve">3. </w:t>
      </w:r>
      <w:r w:rsidRPr="0019497C">
        <w:rPr>
          <w:b/>
          <w:bCs/>
        </w:rPr>
        <w:t>毫米波雷達生命體</w:t>
      </w:r>
      <w:proofErr w:type="gramStart"/>
      <w:r w:rsidRPr="0019497C">
        <w:rPr>
          <w:b/>
          <w:bCs/>
        </w:rPr>
        <w:t>徵</w:t>
      </w:r>
      <w:proofErr w:type="gramEnd"/>
      <w:r w:rsidRPr="0019497C">
        <w:rPr>
          <w:b/>
          <w:bCs/>
        </w:rPr>
        <w:t>監測市場</w:t>
      </w:r>
    </w:p>
    <w:p w14:paraId="2B2A22F6" w14:textId="2A71720B" w:rsidR="0019497C" w:rsidRPr="0019497C" w:rsidRDefault="0019497C" w:rsidP="005F4537">
      <w:pPr>
        <w:pStyle w:val="a5"/>
        <w:numPr>
          <w:ilvl w:val="0"/>
          <w:numId w:val="8"/>
        </w:numPr>
        <w:ind w:leftChars="0"/>
      </w:pPr>
      <w:r w:rsidRPr="005F4537">
        <w:rPr>
          <w:b/>
          <w:bCs/>
        </w:rPr>
        <w:t>技術亮點</w:t>
      </w:r>
      <w:r w:rsidRPr="0019497C">
        <w:t>：</w:t>
      </w:r>
    </w:p>
    <w:p w14:paraId="0A8BF15E" w14:textId="6CC270D0" w:rsidR="0019497C" w:rsidRPr="0019497C" w:rsidRDefault="0019497C" w:rsidP="005F4537">
      <w:pPr>
        <w:pStyle w:val="a5"/>
        <w:numPr>
          <w:ilvl w:val="0"/>
          <w:numId w:val="9"/>
        </w:numPr>
        <w:ind w:leftChars="0"/>
      </w:pPr>
      <w:r w:rsidRPr="0019497C">
        <w:t>採用毫米波雷達進行非接觸式監測。</w:t>
      </w:r>
    </w:p>
    <w:p w14:paraId="35B746E4" w14:textId="7A6ECC8D" w:rsidR="0019497C" w:rsidRPr="0019497C" w:rsidRDefault="0019497C" w:rsidP="005F4537">
      <w:pPr>
        <w:pStyle w:val="a5"/>
        <w:numPr>
          <w:ilvl w:val="0"/>
          <w:numId w:val="9"/>
        </w:numPr>
        <w:ind w:leftChars="0"/>
      </w:pPr>
      <w:proofErr w:type="gramStart"/>
      <w:r w:rsidRPr="0019497C">
        <w:t>支援心率</w:t>
      </w:r>
      <w:proofErr w:type="gramEnd"/>
      <w:r w:rsidRPr="0019497C">
        <w:t xml:space="preserve"> (HR)</w:t>
      </w:r>
      <w:r w:rsidRPr="0019497C">
        <w:t>、呼吸率</w:t>
      </w:r>
      <w:r w:rsidRPr="0019497C">
        <w:t xml:space="preserve"> (RR)</w:t>
      </w:r>
      <w:r w:rsidRPr="0019497C">
        <w:t>、床位占用等監測功能。</w:t>
      </w:r>
    </w:p>
    <w:p w14:paraId="532764F4" w14:textId="0B13ED24" w:rsidR="0019497C" w:rsidRPr="0019497C" w:rsidRDefault="0019497C" w:rsidP="005F4537">
      <w:pPr>
        <w:pStyle w:val="a5"/>
        <w:numPr>
          <w:ilvl w:val="0"/>
          <w:numId w:val="8"/>
        </w:numPr>
        <w:ind w:leftChars="0"/>
      </w:pPr>
      <w:r w:rsidRPr="005F4537">
        <w:rPr>
          <w:b/>
          <w:bCs/>
        </w:rPr>
        <w:t>應用場景</w:t>
      </w:r>
      <w:r w:rsidRPr="0019497C">
        <w:t>：</w:t>
      </w:r>
    </w:p>
    <w:p w14:paraId="07B972ED" w14:textId="77777777" w:rsidR="005F4537" w:rsidRDefault="0019497C" w:rsidP="0019497C">
      <w:pPr>
        <w:pStyle w:val="a5"/>
        <w:numPr>
          <w:ilvl w:val="1"/>
          <w:numId w:val="8"/>
        </w:numPr>
        <w:ind w:leftChars="0"/>
      </w:pPr>
      <w:r w:rsidRPr="0019497C">
        <w:t>醫療機構：</w:t>
      </w:r>
      <w:r w:rsidRPr="0019497C">
        <w:t>ICU</w:t>
      </w:r>
      <w:r w:rsidRPr="0019497C">
        <w:t>、普通病房。</w:t>
      </w:r>
    </w:p>
    <w:p w14:paraId="6F54169E" w14:textId="77777777" w:rsidR="005F4537" w:rsidRDefault="0019497C" w:rsidP="0019497C">
      <w:pPr>
        <w:pStyle w:val="a5"/>
        <w:numPr>
          <w:ilvl w:val="1"/>
          <w:numId w:val="8"/>
        </w:numPr>
        <w:ind w:leftChars="0"/>
      </w:pPr>
      <w:r w:rsidRPr="0019497C">
        <w:t>居家護理：慢性病患者與老年人。</w:t>
      </w:r>
    </w:p>
    <w:p w14:paraId="72EBBBD5" w14:textId="2F23111B" w:rsidR="0019497C" w:rsidRPr="0019497C" w:rsidRDefault="0019497C" w:rsidP="0019497C">
      <w:pPr>
        <w:pStyle w:val="a5"/>
        <w:numPr>
          <w:ilvl w:val="1"/>
          <w:numId w:val="8"/>
        </w:numPr>
        <w:ind w:leftChars="0"/>
      </w:pPr>
      <w:r w:rsidRPr="0019497C">
        <w:t>搜救應用：災害現場。</w:t>
      </w:r>
    </w:p>
    <w:p w14:paraId="5891C4C7" w14:textId="0CF24B8A" w:rsidR="0019497C" w:rsidRPr="0019497C" w:rsidRDefault="0019497C" w:rsidP="005F4537">
      <w:pPr>
        <w:pStyle w:val="a5"/>
        <w:numPr>
          <w:ilvl w:val="0"/>
          <w:numId w:val="8"/>
        </w:numPr>
        <w:ind w:leftChars="0"/>
      </w:pPr>
      <w:r w:rsidRPr="005F4537">
        <w:rPr>
          <w:b/>
          <w:bCs/>
        </w:rPr>
        <w:t>競爭優勢</w:t>
      </w:r>
      <w:r w:rsidRPr="0019497C">
        <w:t>：</w:t>
      </w:r>
    </w:p>
    <w:p w14:paraId="6B36DD6F" w14:textId="46489F8F" w:rsidR="0019497C" w:rsidRPr="0019497C" w:rsidRDefault="0019497C" w:rsidP="00DD0B88">
      <w:pPr>
        <w:pStyle w:val="a5"/>
        <w:numPr>
          <w:ilvl w:val="1"/>
          <w:numId w:val="8"/>
        </w:numPr>
        <w:ind w:leftChars="0"/>
      </w:pPr>
      <w:r w:rsidRPr="0019497C">
        <w:t>高精度、易整合</w:t>
      </w:r>
      <w:r w:rsidRPr="0019497C">
        <w:t xml:space="preserve"> AI </w:t>
      </w:r>
      <w:r w:rsidRPr="0019497C">
        <w:t>的設計。</w:t>
      </w:r>
    </w:p>
    <w:p w14:paraId="2ECD9ABF" w14:textId="77777777" w:rsidR="0019497C" w:rsidRDefault="0019497C" w:rsidP="00DD0B88">
      <w:pPr>
        <w:pStyle w:val="a5"/>
        <w:numPr>
          <w:ilvl w:val="1"/>
          <w:numId w:val="8"/>
        </w:numPr>
        <w:ind w:leftChars="0"/>
      </w:pPr>
      <w:r w:rsidRPr="0019497C">
        <w:t>適用於多種場景。</w:t>
      </w:r>
    </w:p>
    <w:p w14:paraId="68DABDA7" w14:textId="0E2E56EB" w:rsidR="0019497C" w:rsidRPr="0019497C" w:rsidRDefault="0019497C" w:rsidP="0019497C">
      <w:r w:rsidRPr="0019497C">
        <w:rPr>
          <w:b/>
          <w:bCs/>
        </w:rPr>
        <w:t>資料來源</w:t>
      </w:r>
      <w:r w:rsidRPr="0019497C">
        <w:t>：</w:t>
      </w:r>
      <w:proofErr w:type="spellStart"/>
      <w:r w:rsidRPr="0019497C">
        <w:t>Neteera</w:t>
      </w:r>
      <w:proofErr w:type="spellEnd"/>
      <w:r w:rsidRPr="0019497C">
        <w:t xml:space="preserve"> </w:t>
      </w:r>
      <w:r w:rsidRPr="0019497C">
        <w:t>平台概述與雷達感測市場報告。</w:t>
      </w:r>
    </w:p>
    <w:p w14:paraId="402E08CA" w14:textId="77777777" w:rsidR="00DD0B88" w:rsidRDefault="00DD0B88" w:rsidP="0019497C"/>
    <w:p w14:paraId="3AC46C17" w14:textId="77777777" w:rsidR="00DD0B88" w:rsidRDefault="0019497C" w:rsidP="0019497C">
      <w:pPr>
        <w:rPr>
          <w:b/>
          <w:bCs/>
        </w:rPr>
      </w:pPr>
      <w:r w:rsidRPr="0019497C">
        <w:rPr>
          <w:b/>
          <w:bCs/>
        </w:rPr>
        <w:t xml:space="preserve">4. </w:t>
      </w:r>
      <w:proofErr w:type="spellStart"/>
      <w:r w:rsidRPr="0019497C">
        <w:rPr>
          <w:b/>
          <w:bCs/>
        </w:rPr>
        <w:t>Neteera</w:t>
      </w:r>
      <w:proofErr w:type="spellEnd"/>
      <w:r w:rsidRPr="0019497C">
        <w:rPr>
          <w:b/>
          <w:bCs/>
        </w:rPr>
        <w:t xml:space="preserve"> </w:t>
      </w:r>
      <w:r w:rsidRPr="0019497C">
        <w:rPr>
          <w:b/>
          <w:bCs/>
        </w:rPr>
        <w:t>的技術與市場價值</w:t>
      </w:r>
    </w:p>
    <w:p w14:paraId="1A3342C7" w14:textId="19170280" w:rsidR="0019497C" w:rsidRPr="0019497C" w:rsidRDefault="0019497C" w:rsidP="0019497C">
      <w:r w:rsidRPr="0019497C">
        <w:rPr>
          <w:b/>
          <w:bCs/>
        </w:rPr>
        <w:t>技術特色</w:t>
      </w:r>
    </w:p>
    <w:p w14:paraId="3B959966" w14:textId="4446FE0B" w:rsidR="0019497C" w:rsidRPr="0019497C" w:rsidRDefault="0019497C" w:rsidP="0019497C">
      <w:proofErr w:type="spellStart"/>
      <w:r w:rsidRPr="0019497C">
        <w:rPr>
          <w:b/>
          <w:bCs/>
        </w:rPr>
        <w:t>Neteera</w:t>
      </w:r>
      <w:proofErr w:type="spellEnd"/>
      <w:r w:rsidRPr="0019497C">
        <w:rPr>
          <w:b/>
          <w:bCs/>
        </w:rPr>
        <w:t xml:space="preserve"> 130H-Plus</w:t>
      </w:r>
      <w:r w:rsidRPr="0019497C">
        <w:t>：</w:t>
      </w:r>
    </w:p>
    <w:p w14:paraId="752AA502" w14:textId="728CC6F5" w:rsidR="0019497C" w:rsidRPr="0019497C" w:rsidRDefault="0019497C" w:rsidP="00962ABA">
      <w:pPr>
        <w:pStyle w:val="a5"/>
        <w:numPr>
          <w:ilvl w:val="0"/>
          <w:numId w:val="10"/>
        </w:numPr>
        <w:ind w:leftChars="0"/>
      </w:pPr>
      <w:r w:rsidRPr="0019497C">
        <w:t>基於毫米波雷達（</w:t>
      </w:r>
      <w:r w:rsidRPr="0019497C">
        <w:t>116</w:t>
      </w:r>
      <w:proofErr w:type="gramStart"/>
      <w:r w:rsidRPr="0019497C">
        <w:t>–</w:t>
      </w:r>
      <w:proofErr w:type="gramEnd"/>
      <w:r w:rsidRPr="0019497C">
        <w:t>123 GHz</w:t>
      </w:r>
      <w:r w:rsidRPr="0019497C">
        <w:t>）進行生命體</w:t>
      </w:r>
      <w:proofErr w:type="gramStart"/>
      <w:r w:rsidRPr="0019497C">
        <w:t>徵</w:t>
      </w:r>
      <w:proofErr w:type="gramEnd"/>
      <w:r w:rsidRPr="0019497C">
        <w:t>監測。</w:t>
      </w:r>
    </w:p>
    <w:p w14:paraId="00093E75" w14:textId="1DB9927A" w:rsidR="0019497C" w:rsidRPr="0019497C" w:rsidRDefault="0019497C" w:rsidP="00962ABA">
      <w:pPr>
        <w:pStyle w:val="a5"/>
        <w:numPr>
          <w:ilvl w:val="0"/>
          <w:numId w:val="10"/>
        </w:numPr>
        <w:ind w:leftChars="0"/>
      </w:pPr>
      <w:r w:rsidRPr="0019497C">
        <w:lastRenderedPageBreak/>
        <w:t>完全非接觸，無需穿戴設備，支援即時數據。</w:t>
      </w:r>
    </w:p>
    <w:p w14:paraId="7DADC460" w14:textId="73351454" w:rsidR="0019497C" w:rsidRPr="0019497C" w:rsidRDefault="0019497C" w:rsidP="00962ABA">
      <w:pPr>
        <w:pStyle w:val="a5"/>
        <w:numPr>
          <w:ilvl w:val="0"/>
          <w:numId w:val="10"/>
        </w:numPr>
        <w:ind w:leftChars="0"/>
      </w:pPr>
      <w:r w:rsidRPr="0019497C">
        <w:t>符合</w:t>
      </w:r>
      <w:r w:rsidRPr="0019497C">
        <w:t xml:space="preserve"> FDA </w:t>
      </w:r>
      <w:r w:rsidRPr="0019497C">
        <w:t>認證，提供醫療級數據可靠性。</w:t>
      </w:r>
    </w:p>
    <w:p w14:paraId="0E5387B9" w14:textId="5659DBB1" w:rsidR="0019497C" w:rsidRPr="0019497C" w:rsidRDefault="0019497C" w:rsidP="00962ABA">
      <w:pPr>
        <w:pStyle w:val="a5"/>
        <w:numPr>
          <w:ilvl w:val="0"/>
          <w:numId w:val="10"/>
        </w:numPr>
        <w:ind w:leftChars="0"/>
      </w:pPr>
      <w:r w:rsidRPr="0019497C">
        <w:t>連接至雲端平台</w:t>
      </w:r>
      <w:r w:rsidRPr="0019497C">
        <w:t xml:space="preserve"> </w:t>
      </w:r>
      <w:proofErr w:type="spellStart"/>
      <w:r w:rsidRPr="0019497C">
        <w:t>HealthGate</w:t>
      </w:r>
      <w:proofErr w:type="spellEnd"/>
      <w:r w:rsidRPr="0019497C">
        <w:t>，支援遠端數據管理。</w:t>
      </w:r>
    </w:p>
    <w:p w14:paraId="1B9A0C33" w14:textId="45EDF84E" w:rsidR="0019497C" w:rsidRPr="0019497C" w:rsidRDefault="0019497C" w:rsidP="0019497C"/>
    <w:p w14:paraId="7FD2B14D" w14:textId="2BE1313C" w:rsidR="0019497C" w:rsidRPr="00962ABA" w:rsidRDefault="0019497C" w:rsidP="00962ABA">
      <w:pPr>
        <w:rPr>
          <w:b/>
          <w:bCs/>
        </w:rPr>
      </w:pPr>
      <w:r w:rsidRPr="00962ABA">
        <w:rPr>
          <w:b/>
          <w:bCs/>
        </w:rPr>
        <w:t>應用場景</w:t>
      </w:r>
    </w:p>
    <w:p w14:paraId="413A19A2" w14:textId="77777777" w:rsidR="009B60A7" w:rsidRPr="009B60A7" w:rsidRDefault="0019497C" w:rsidP="009B60A7">
      <w:pPr>
        <w:pStyle w:val="a5"/>
        <w:numPr>
          <w:ilvl w:val="0"/>
          <w:numId w:val="11"/>
        </w:numPr>
        <w:ind w:leftChars="0"/>
      </w:pPr>
      <w:r w:rsidRPr="009B60A7">
        <w:rPr>
          <w:b/>
          <w:bCs/>
        </w:rPr>
        <w:t>醫療機構</w:t>
      </w:r>
    </w:p>
    <w:p w14:paraId="2B48A3A4" w14:textId="77777777" w:rsidR="009B60A7" w:rsidRDefault="0019497C" w:rsidP="009B60A7">
      <w:pPr>
        <w:pStyle w:val="a5"/>
        <w:numPr>
          <w:ilvl w:val="1"/>
          <w:numId w:val="11"/>
        </w:numPr>
        <w:ind w:leftChars="0"/>
      </w:pPr>
      <w:r w:rsidRPr="0019497C">
        <w:t>提供即時生命體</w:t>
      </w:r>
      <w:proofErr w:type="gramStart"/>
      <w:r w:rsidRPr="0019497C">
        <w:t>徵</w:t>
      </w:r>
      <w:proofErr w:type="gramEnd"/>
      <w:r w:rsidRPr="0019497C">
        <w:t>監測。</w:t>
      </w:r>
    </w:p>
    <w:p w14:paraId="6409000F" w14:textId="5D51EEF2" w:rsidR="0019497C" w:rsidRPr="0019497C" w:rsidRDefault="0019497C" w:rsidP="009B60A7">
      <w:pPr>
        <w:pStyle w:val="a5"/>
        <w:numPr>
          <w:ilvl w:val="1"/>
          <w:numId w:val="11"/>
        </w:numPr>
        <w:ind w:leftChars="0"/>
      </w:pPr>
      <w:r w:rsidRPr="0019497C">
        <w:t>整合電子病歷系統</w:t>
      </w:r>
      <w:r w:rsidRPr="0019497C">
        <w:t xml:space="preserve"> (EHR/EMR)</w:t>
      </w:r>
      <w:r w:rsidRPr="0019497C">
        <w:t>。</w:t>
      </w:r>
    </w:p>
    <w:p w14:paraId="2F4CDEE0" w14:textId="77777777" w:rsidR="009B60A7" w:rsidRDefault="0019497C" w:rsidP="009B60A7">
      <w:pPr>
        <w:pStyle w:val="a5"/>
        <w:numPr>
          <w:ilvl w:val="0"/>
          <w:numId w:val="11"/>
        </w:numPr>
        <w:ind w:leftChars="0"/>
      </w:pPr>
      <w:r w:rsidRPr="009B60A7">
        <w:rPr>
          <w:b/>
          <w:bCs/>
        </w:rPr>
        <w:t>居家護理</w:t>
      </w:r>
      <w:r w:rsidRPr="0019497C">
        <w:t>：</w:t>
      </w:r>
    </w:p>
    <w:p w14:paraId="79E009D3" w14:textId="77777777" w:rsidR="009B60A7" w:rsidRDefault="0019497C" w:rsidP="009B60A7">
      <w:pPr>
        <w:pStyle w:val="a5"/>
        <w:numPr>
          <w:ilvl w:val="1"/>
          <w:numId w:val="11"/>
        </w:numPr>
        <w:ind w:leftChars="0"/>
      </w:pPr>
      <w:r w:rsidRPr="0019497C">
        <w:t>支援慢性病管理。</w:t>
      </w:r>
    </w:p>
    <w:p w14:paraId="68831585" w14:textId="6F35B14F" w:rsidR="0019497C" w:rsidRPr="0019497C" w:rsidRDefault="0019497C" w:rsidP="009B60A7">
      <w:pPr>
        <w:pStyle w:val="a5"/>
        <w:numPr>
          <w:ilvl w:val="1"/>
          <w:numId w:val="11"/>
        </w:numPr>
        <w:ind w:leftChars="0"/>
      </w:pPr>
      <w:r w:rsidRPr="0019497C">
        <w:t>減少醫療機構壓力。</w:t>
      </w:r>
    </w:p>
    <w:p w14:paraId="0EBBB69C" w14:textId="77777777" w:rsidR="009B60A7" w:rsidRDefault="0019497C" w:rsidP="0019497C">
      <w:pPr>
        <w:pStyle w:val="a5"/>
        <w:numPr>
          <w:ilvl w:val="0"/>
          <w:numId w:val="11"/>
        </w:numPr>
        <w:ind w:leftChars="0"/>
      </w:pPr>
      <w:r w:rsidRPr="009B60A7">
        <w:rPr>
          <w:b/>
          <w:bCs/>
        </w:rPr>
        <w:t>搜救場景</w:t>
      </w:r>
      <w:r w:rsidRPr="0019497C">
        <w:t>：</w:t>
      </w:r>
    </w:p>
    <w:p w14:paraId="55E100A4" w14:textId="5C4CF0B8" w:rsidR="0019497C" w:rsidRPr="0019497C" w:rsidRDefault="0019497C" w:rsidP="009B60A7">
      <w:pPr>
        <w:pStyle w:val="a5"/>
        <w:numPr>
          <w:ilvl w:val="1"/>
          <w:numId w:val="11"/>
        </w:numPr>
        <w:ind w:leftChars="0"/>
      </w:pPr>
      <w:r w:rsidRPr="0019497C">
        <w:t>進行生命跡象檢測與早期預警。</w:t>
      </w:r>
    </w:p>
    <w:p w14:paraId="33E269E6" w14:textId="77777777" w:rsidR="0019497C" w:rsidRPr="0019497C" w:rsidRDefault="0019497C" w:rsidP="0019497C"/>
    <w:p w14:paraId="100559A0" w14:textId="7FA1692C" w:rsidR="0019497C" w:rsidRPr="0019497C" w:rsidRDefault="0019497C" w:rsidP="0019497C">
      <w:r w:rsidRPr="0019497C">
        <w:rPr>
          <w:b/>
          <w:bCs/>
        </w:rPr>
        <w:t>市場優勢</w:t>
      </w:r>
    </w:p>
    <w:p w14:paraId="384C0406" w14:textId="77777777" w:rsidR="0019497C" w:rsidRPr="0019497C" w:rsidRDefault="0019497C" w:rsidP="0019497C">
      <w:r w:rsidRPr="0019497C">
        <w:t xml:space="preserve">- </w:t>
      </w:r>
      <w:r w:rsidRPr="0019497C">
        <w:t>具備高精度、低維護成本與廣泛應用性。</w:t>
      </w:r>
    </w:p>
    <w:p w14:paraId="57433D29" w14:textId="77777777" w:rsidR="0019497C" w:rsidRPr="0019497C" w:rsidRDefault="0019497C" w:rsidP="0019497C">
      <w:r w:rsidRPr="0019497C">
        <w:t xml:space="preserve">- </w:t>
      </w:r>
      <w:r w:rsidRPr="0019497C">
        <w:t>預計可進一步推動非接觸式醫療監測的普及。</w:t>
      </w:r>
    </w:p>
    <w:p w14:paraId="399E6070" w14:textId="77777777" w:rsidR="0019497C" w:rsidRPr="0019497C" w:rsidRDefault="0019497C" w:rsidP="0019497C"/>
    <w:p w14:paraId="0BE66CF3" w14:textId="073446A1" w:rsidR="0019497C" w:rsidRPr="0019497C" w:rsidRDefault="0019497C" w:rsidP="0019497C">
      <w:r w:rsidRPr="0019497C">
        <w:rPr>
          <w:b/>
          <w:bCs/>
        </w:rPr>
        <w:t xml:space="preserve">5. </w:t>
      </w:r>
      <w:r w:rsidRPr="0019497C">
        <w:rPr>
          <w:b/>
          <w:bCs/>
        </w:rPr>
        <w:t>總結與建議</w:t>
      </w:r>
    </w:p>
    <w:p w14:paraId="21EE6BF6" w14:textId="460DF08E" w:rsidR="0019497C" w:rsidRPr="0019497C" w:rsidRDefault="0019497C" w:rsidP="009B60A7">
      <w:pPr>
        <w:pStyle w:val="a5"/>
        <w:numPr>
          <w:ilvl w:val="0"/>
          <w:numId w:val="16"/>
        </w:numPr>
        <w:ind w:leftChars="0"/>
      </w:pPr>
      <w:r w:rsidRPr="009B60A7">
        <w:rPr>
          <w:b/>
          <w:bCs/>
        </w:rPr>
        <w:t>市場潛力</w:t>
      </w:r>
      <w:r w:rsidRPr="0019497C">
        <w:t>：</w:t>
      </w:r>
    </w:p>
    <w:p w14:paraId="52B0935C" w14:textId="77777777" w:rsidR="0019497C" w:rsidRPr="0019497C" w:rsidRDefault="0019497C" w:rsidP="0019497C">
      <w:r w:rsidRPr="0019497C">
        <w:t xml:space="preserve">  - </w:t>
      </w:r>
      <w:r w:rsidRPr="0019497C">
        <w:t>非接觸式監測技術將在醫療與非醫療場景中大幅增長。</w:t>
      </w:r>
    </w:p>
    <w:p w14:paraId="5B1205D7" w14:textId="77777777" w:rsidR="0019497C" w:rsidRPr="0019497C" w:rsidRDefault="0019497C" w:rsidP="0019497C">
      <w:r w:rsidRPr="0019497C">
        <w:t xml:space="preserve">  - </w:t>
      </w:r>
      <w:r w:rsidRPr="0019497C">
        <w:t>配合遠程健康管理需求，</w:t>
      </w:r>
      <w:proofErr w:type="spellStart"/>
      <w:r w:rsidRPr="0019497C">
        <w:t>Neteera</w:t>
      </w:r>
      <w:proofErr w:type="spellEnd"/>
      <w:r w:rsidRPr="0019497C">
        <w:t xml:space="preserve"> </w:t>
      </w:r>
      <w:r w:rsidRPr="0019497C">
        <w:t>等產品具備顯著市場價值。</w:t>
      </w:r>
    </w:p>
    <w:p w14:paraId="5D76E5A4" w14:textId="6EDEA03A" w:rsidR="0019497C" w:rsidRPr="0019497C" w:rsidRDefault="0019497C" w:rsidP="009B60A7">
      <w:pPr>
        <w:pStyle w:val="a5"/>
        <w:numPr>
          <w:ilvl w:val="0"/>
          <w:numId w:val="16"/>
        </w:numPr>
        <w:ind w:leftChars="0"/>
      </w:pPr>
      <w:r w:rsidRPr="009B60A7">
        <w:rPr>
          <w:b/>
          <w:bCs/>
        </w:rPr>
        <w:t>建議</w:t>
      </w:r>
      <w:r w:rsidRPr="0019497C">
        <w:t>：</w:t>
      </w:r>
    </w:p>
    <w:p w14:paraId="3554AAEE" w14:textId="77777777" w:rsidR="0019497C" w:rsidRPr="0019497C" w:rsidRDefault="0019497C" w:rsidP="0019497C">
      <w:r w:rsidRPr="0019497C">
        <w:t xml:space="preserve">  - </w:t>
      </w:r>
      <w:r w:rsidRPr="0019497C">
        <w:t>加速市場滲透，特別是亞太和北美地區。</w:t>
      </w:r>
    </w:p>
    <w:p w14:paraId="0C2E4AF3" w14:textId="77777777" w:rsidR="0019497C" w:rsidRPr="0019497C" w:rsidRDefault="0019497C" w:rsidP="0019497C">
      <w:r w:rsidRPr="0019497C">
        <w:t xml:space="preserve">  - </w:t>
      </w:r>
      <w:r w:rsidRPr="0019497C">
        <w:t>投資產品技術創新，提升整合與多場景適應能力。</w:t>
      </w:r>
    </w:p>
    <w:p w14:paraId="13F32FAE" w14:textId="77777777" w:rsidR="0019497C" w:rsidRPr="0019497C" w:rsidRDefault="0019497C" w:rsidP="0019497C"/>
    <w:p w14:paraId="7378D770" w14:textId="1BEB58EC" w:rsidR="0019497C" w:rsidRPr="0019497C" w:rsidRDefault="0019497C" w:rsidP="0019497C">
      <w:r w:rsidRPr="0019497C">
        <w:t>&gt;</w:t>
      </w:r>
      <w:r w:rsidRPr="0019497C">
        <w:rPr>
          <w:i/>
          <w:iCs/>
        </w:rPr>
        <w:t xml:space="preserve"> JERUSALEM, April 25, 2023 /PRNewswire/ -- </w:t>
      </w:r>
      <w:proofErr w:type="spellStart"/>
      <w:r w:rsidRPr="0019497C">
        <w:rPr>
          <w:b/>
          <w:bCs/>
          <w:i/>
          <w:iCs/>
        </w:rPr>
        <w:t>Neteera</w:t>
      </w:r>
      <w:proofErr w:type="spellEnd"/>
      <w:r w:rsidRPr="0019497C">
        <w:rPr>
          <w:b/>
          <w:bCs/>
          <w:i/>
          <w:iCs/>
        </w:rPr>
        <w:t xml:space="preserve"> Technologies Ltd.</w:t>
      </w:r>
      <w:r w:rsidRPr="0019497C">
        <w:rPr>
          <w:i/>
          <w:iCs/>
        </w:rPr>
        <w:t>, an Israeli-based startup disrupting the patient monitoring market, today announced the successful closing of a ~</w:t>
      </w:r>
      <w:r w:rsidRPr="0019497C">
        <w:rPr>
          <w:b/>
          <w:bCs/>
          <w:i/>
          <w:iCs/>
        </w:rPr>
        <w:t>$13M Series B funding round.</w:t>
      </w:r>
    </w:p>
    <w:p w14:paraId="7DEDCA7C" w14:textId="77777777" w:rsidR="0019497C" w:rsidRPr="0019497C" w:rsidRDefault="0019497C" w:rsidP="0019497C"/>
    <w:p w14:paraId="267DFF58" w14:textId="77777777" w:rsidR="0019497C" w:rsidRPr="0019497C" w:rsidRDefault="0019497C" w:rsidP="0019497C">
      <w:r w:rsidRPr="0019497C">
        <w:t xml:space="preserve">&gt; </w:t>
      </w:r>
      <w:r w:rsidRPr="0019497C">
        <w:rPr>
          <w:i/>
          <w:iCs/>
        </w:rPr>
        <w:t xml:space="preserve">The round was led by </w:t>
      </w:r>
      <w:proofErr w:type="spellStart"/>
      <w:r w:rsidRPr="0019497C">
        <w:rPr>
          <w:i/>
          <w:iCs/>
        </w:rPr>
        <w:t>Aescuvest</w:t>
      </w:r>
      <w:proofErr w:type="spellEnd"/>
      <w:r w:rsidRPr="0019497C">
        <w:rPr>
          <w:i/>
          <w:iCs/>
        </w:rPr>
        <w:t xml:space="preserve">, a prominent healthcare investment firm combined with existing and new investors, including Omega Healthcare Investors - a leading US-based Healthcare REIT (NYSE: OHI) with a particular focus on skilled nursing facility and assisted living facility operators across the United States and the United Kingdom, Nanz Family Office, Ankor Holding and Esas Private Equity. In addition, </w:t>
      </w:r>
      <w:proofErr w:type="spellStart"/>
      <w:r w:rsidRPr="0019497C">
        <w:rPr>
          <w:i/>
          <w:iCs/>
        </w:rPr>
        <w:t>Neteera</w:t>
      </w:r>
      <w:proofErr w:type="spellEnd"/>
      <w:r w:rsidRPr="0019497C">
        <w:rPr>
          <w:i/>
          <w:iCs/>
        </w:rPr>
        <w:t xml:space="preserve"> and Omega entered into a strategic partnership to offer </w:t>
      </w:r>
      <w:proofErr w:type="spellStart"/>
      <w:r w:rsidRPr="0019497C">
        <w:rPr>
          <w:i/>
          <w:iCs/>
        </w:rPr>
        <w:t>Neteera's</w:t>
      </w:r>
      <w:proofErr w:type="spellEnd"/>
      <w:r w:rsidRPr="0019497C">
        <w:rPr>
          <w:i/>
          <w:iCs/>
        </w:rPr>
        <w:t xml:space="preserve"> technology to Omega's healthcare operating partners.</w:t>
      </w:r>
    </w:p>
    <w:p w14:paraId="28EEA564" w14:textId="77777777" w:rsidR="00A70264" w:rsidRPr="0019497C" w:rsidRDefault="00A70264"/>
    <w:sectPr w:rsidR="00A70264" w:rsidRPr="001949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A0A49"/>
    <w:multiLevelType w:val="hybridMultilevel"/>
    <w:tmpl w:val="D17C093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" w15:restartNumberingAfterBreak="0">
    <w:nsid w:val="08357F09"/>
    <w:multiLevelType w:val="hybridMultilevel"/>
    <w:tmpl w:val="70AABD4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9E379E"/>
    <w:multiLevelType w:val="hybridMultilevel"/>
    <w:tmpl w:val="D61A3B5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3" w15:restartNumberingAfterBreak="0">
    <w:nsid w:val="16CC5357"/>
    <w:multiLevelType w:val="hybridMultilevel"/>
    <w:tmpl w:val="2D56BD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A026A3E"/>
    <w:multiLevelType w:val="hybridMultilevel"/>
    <w:tmpl w:val="48543BC0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E68268E"/>
    <w:multiLevelType w:val="hybridMultilevel"/>
    <w:tmpl w:val="85D0DB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41570ED"/>
    <w:multiLevelType w:val="hybridMultilevel"/>
    <w:tmpl w:val="0B74D71C"/>
    <w:lvl w:ilvl="0" w:tplc="92F68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5F8CC48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64739A8"/>
    <w:multiLevelType w:val="hybridMultilevel"/>
    <w:tmpl w:val="5DE6C37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D52217D"/>
    <w:multiLevelType w:val="hybridMultilevel"/>
    <w:tmpl w:val="3E907C7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450643FD"/>
    <w:multiLevelType w:val="hybridMultilevel"/>
    <w:tmpl w:val="C480EA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0" w15:restartNumberingAfterBreak="0">
    <w:nsid w:val="456D2517"/>
    <w:multiLevelType w:val="hybridMultilevel"/>
    <w:tmpl w:val="3970CA4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B78082D"/>
    <w:multiLevelType w:val="hybridMultilevel"/>
    <w:tmpl w:val="A5E4963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B1454C8"/>
    <w:multiLevelType w:val="hybridMultilevel"/>
    <w:tmpl w:val="8BBAC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7A156ED"/>
    <w:multiLevelType w:val="hybridMultilevel"/>
    <w:tmpl w:val="011266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74BE0137"/>
    <w:multiLevelType w:val="hybridMultilevel"/>
    <w:tmpl w:val="951E301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78EA783B"/>
    <w:multiLevelType w:val="hybridMultilevel"/>
    <w:tmpl w:val="C97E9C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78331524">
    <w:abstractNumId w:val="11"/>
  </w:num>
  <w:num w:numId="2" w16cid:durableId="1924991579">
    <w:abstractNumId w:val="1"/>
  </w:num>
  <w:num w:numId="3" w16cid:durableId="86200007">
    <w:abstractNumId w:val="3"/>
  </w:num>
  <w:num w:numId="4" w16cid:durableId="138770033">
    <w:abstractNumId w:val="2"/>
  </w:num>
  <w:num w:numId="5" w16cid:durableId="823008680">
    <w:abstractNumId w:val="0"/>
  </w:num>
  <w:num w:numId="6" w16cid:durableId="1835492419">
    <w:abstractNumId w:val="8"/>
  </w:num>
  <w:num w:numId="7" w16cid:durableId="247692305">
    <w:abstractNumId w:val="9"/>
  </w:num>
  <w:num w:numId="8" w16cid:durableId="623266943">
    <w:abstractNumId w:val="15"/>
  </w:num>
  <w:num w:numId="9" w16cid:durableId="1433891912">
    <w:abstractNumId w:val="14"/>
  </w:num>
  <w:num w:numId="10" w16cid:durableId="1558738132">
    <w:abstractNumId w:val="10"/>
  </w:num>
  <w:num w:numId="11" w16cid:durableId="197547388">
    <w:abstractNumId w:val="6"/>
  </w:num>
  <w:num w:numId="12" w16cid:durableId="437531508">
    <w:abstractNumId w:val="4"/>
  </w:num>
  <w:num w:numId="13" w16cid:durableId="1296447148">
    <w:abstractNumId w:val="7"/>
  </w:num>
  <w:num w:numId="14" w16cid:durableId="161162938">
    <w:abstractNumId w:val="13"/>
  </w:num>
  <w:num w:numId="15" w16cid:durableId="558176511">
    <w:abstractNumId w:val="5"/>
  </w:num>
  <w:num w:numId="16" w16cid:durableId="20347632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35"/>
    <w:rsid w:val="0019497C"/>
    <w:rsid w:val="004A0435"/>
    <w:rsid w:val="005F4537"/>
    <w:rsid w:val="00962ABA"/>
    <w:rsid w:val="009B60A7"/>
    <w:rsid w:val="00A45A53"/>
    <w:rsid w:val="00A54F9E"/>
    <w:rsid w:val="00A70264"/>
    <w:rsid w:val="00DD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4204"/>
  <w15:chartTrackingRefBased/>
  <w15:docId w15:val="{715CB4D8-DE89-4273-A369-EA392C0C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497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9497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9497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9497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9497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9497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1949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949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9497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2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淵丞 蔡</dc:creator>
  <cp:keywords/>
  <dc:description/>
  <cp:lastModifiedBy>淵丞 蔡</cp:lastModifiedBy>
  <cp:revision>7</cp:revision>
  <dcterms:created xsi:type="dcterms:W3CDTF">2024-12-03T06:44:00Z</dcterms:created>
  <dcterms:modified xsi:type="dcterms:W3CDTF">2024-12-03T06:52:00Z</dcterms:modified>
</cp:coreProperties>
</file>