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一組測資7分，中獎次數5分，獎金兩分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中獎次數錯一個扣兩分，錯兩個以上不給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Invoice: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114300" distR="114300">
            <wp:extent cx="1352550" cy="2152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Invoice1: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1334135" cy="20053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00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Invoice2: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114300" distR="114300">
            <wp:extent cx="1447165" cy="17665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76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Invoice3: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114300" distR="114300">
            <wp:extent cx="1390650" cy="2209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Invoice4: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114300" distR="114300">
            <wp:extent cx="1638300" cy="2257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y8MFvBwqdfHZMwBFUYVGaDe7Tw==">AMUW2mVBEByZPRB/N10MhvlfuudB21FIuYWnDPzm2FH3CSeHOG/G3F3OMoiekQrTwG4qm+d7zb54Fz5aGVanu+SPhjBsxWHiF9wsWcEtl0BqzrsG5rE9S/Hb505qx8YX55OgX8wBOABo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2021-11-12T12:58:00Z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