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18FC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A7BD6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37F611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77CA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门店现烤产品出品计划与管理标准</w:t>
      </w:r>
    </w:p>
    <w:p w14:paraId="7D76BB6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A71B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 为什么要重视现烤包出品计划？</w:t>
      </w:r>
    </w:p>
    <w:p w14:paraId="316C67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现烤出品计划不仅是一张表格，更是门店运营的“中枢神经”。它直接决定了门店的五大核心指标：</w:t>
      </w:r>
    </w:p>
    <w:p w14:paraId="3DD4EC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**营业额：** 货量充足且结构合理，是达成业绩的基础。</w:t>
      </w:r>
    </w:p>
    <w:p w14:paraId="0334B6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**报废率：** 科学预估，避免盲目生产导致的成本浪费。</w:t>
      </w:r>
    </w:p>
    <w:p w14:paraId="7D714D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**毛利额：** 通过有策略地主推高毛利产品，拉升整体门店利润。</w:t>
      </w:r>
    </w:p>
    <w:p w14:paraId="5DF84B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**顾客满意度：** 确保顾客想买的都能买到，并且买到的产品足够新鲜。</w:t>
      </w:r>
    </w:p>
    <w:p w14:paraId="675F6F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**后厨生产效率：** 避免后厨“忙闲不均”，提升烘焙师人效。</w:t>
      </w:r>
    </w:p>
    <w:p w14:paraId="217C068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117C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 实操步骤与方法（“六步法”）</w:t>
      </w:r>
    </w:p>
    <w:p w14:paraId="625F234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E0307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 1 步：查（查询并分析数据）**</w:t>
      </w:r>
    </w:p>
    <w:p w14:paraId="1EC61B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查询并充分了解历史销售数据，包括日平均销量和时段平均销量。</w:t>
      </w:r>
    </w:p>
    <w:p w14:paraId="16ED44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**补充：** 必须结合《店后厨出货规划表》表头的“天气”和“星期”因素进行综合预估。例如，周末与工作日的数据模型不同，雨天与晴天的客流走向不同。</w:t>
      </w:r>
    </w:p>
    <w:p w14:paraId="50AAE6F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540C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 2 步：定（制定全天总目标）**</w:t>
      </w:r>
    </w:p>
    <w:p w14:paraId="591B6E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在历史数据的基础上，结合自己的经营策略，做当天计划出品总量，填到表格中。</w:t>
      </w:r>
    </w:p>
    <w:p w14:paraId="2C8E9E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**补充：** 策略倾斜。如果是当期主推的高毛利新品或引流款，需人为在历史数据基础上上调一定百分比。</w:t>
      </w:r>
    </w:p>
    <w:p w14:paraId="2D1F2E3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02916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 3 步：排（排布首批出货）**</w:t>
      </w:r>
    </w:p>
    <w:p w14:paraId="1B7567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先完成第一批计划。</w:t>
      </w:r>
    </w:p>
    <w:p w14:paraId="5009F1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**补充：** 第一批次（早班开店时段）应优先安排发酵时间短、烤焙时间快、或者早晨刚需型产品（</w:t>
      </w:r>
      <w:r>
        <w:rPr>
          <w:rFonts w:hint="eastAsia"/>
          <w:lang w:val="en-US" w:eastAsia="zh-CN"/>
        </w:rPr>
        <w:t>鸡腿包，鸡腿三文治</w:t>
      </w:r>
      <w:r>
        <w:rPr>
          <w:rFonts w:hint="default"/>
          <w:lang w:val="en-US" w:eastAsia="zh-CN"/>
        </w:rPr>
        <w:t>），确保开门迎客时货架丰满。</w:t>
      </w:r>
    </w:p>
    <w:p w14:paraId="1611CF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22F36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 4 步：调（动态调整后续批次）**</w:t>
      </w:r>
    </w:p>
    <w:p w14:paraId="78A248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从第二批开始，结合库存，结合目标总量，动态调整后面批次的出品计划量。</w:t>
      </w:r>
    </w:p>
    <w:p w14:paraId="256054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**补充（前后台联动）：** 此时最考验店长的巡场能力。店长需在每批次出货前，核对前厅陈列排面的实际库存，如果某款产品（如爆款肉霸鸡腿堡或心太软系列）去化速度超预期，应立即通知后厨在下一批次加单；反之则减量</w:t>
      </w:r>
      <w:r>
        <w:rPr>
          <w:rFonts w:hint="eastAsia"/>
          <w:lang w:val="en-US" w:eastAsia="zh-CN"/>
        </w:rPr>
        <w:t>（不减的话，就要重点销售）</w:t>
      </w:r>
      <w:r>
        <w:rPr>
          <w:rFonts w:hint="default"/>
          <w:lang w:val="en-US" w:eastAsia="zh-CN"/>
        </w:rPr>
        <w:t>。</w:t>
      </w:r>
    </w:p>
    <w:p w14:paraId="16A1A80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C88A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 5 步：记（打烊登记）**</w:t>
      </w:r>
    </w:p>
    <w:p w14:paraId="776A04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打烊时，登记报废量。</w:t>
      </w:r>
      <w:bookmarkStart w:id="0" w:name="_GoBack"/>
      <w:bookmarkEnd w:id="0"/>
    </w:p>
    <w:p w14:paraId="733464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**补充：** 填入《店后厨出货规划表》最后一栏，必须如实填写，哪怕是员工试吃或损耗，也要记录在案，确保数据闭环。</w:t>
      </w:r>
    </w:p>
    <w:p w14:paraId="2918717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5DA56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 6 步：盘（每日复盘）**</w:t>
      </w:r>
    </w:p>
    <w:p w14:paraId="08634A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复盘今天出货情况，店长需每天问自己以下五个问题：</w:t>
      </w:r>
    </w:p>
    <w:p w14:paraId="4A215B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（1）时段出品是否及时，是否够量，是否有断货的情况？</w:t>
      </w:r>
    </w:p>
    <w:p w14:paraId="19F650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（2）是否存在某个批次出品多，卖太久，鲜度控制不好？</w:t>
      </w:r>
    </w:p>
    <w:p w14:paraId="2E4129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（3）总量是否符合当天营业需求？</w:t>
      </w:r>
    </w:p>
    <w:p w14:paraId="6C725C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（4）报废情况怎样？</w:t>
      </w:r>
    </w:p>
    <w:p w14:paraId="026A3F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（5）明天如何调整？</w:t>
      </w:r>
    </w:p>
    <w:p w14:paraId="58BB7FE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3D665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四、 《店后厨出货规划表》填写规范要求</w:t>
      </w:r>
    </w:p>
    <w:p w14:paraId="47B4FE4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C972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表单是计划落地的工具，填写必须规范、清晰：</w:t>
      </w:r>
    </w:p>
    <w:p w14:paraId="14FABC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**基础信息：** 必须完整填写日期、星期、天气、计划负责人，这是后续复盘追溯的重要依据。</w:t>
      </w:r>
    </w:p>
    <w:p w14:paraId="42D4CD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**品类覆盖：** 表单涵盖了门店常规产品（如蛋挞、老婆饼、各类吐司、菠萝包等）以及特色/高价值产品（如榴莲软欧、心太软系列的不同口味等），需根据各门店实际SKU进行勾选和计划。</w:t>
      </w:r>
    </w:p>
    <w:p w14:paraId="5804A3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**批次管理：** 表格划分为四个批次，每个批次必须填写“出货量”、“出货时间”和“结余库存”。这要求后厨严格按规定时间出货，前厅按规定时间清点。</w:t>
      </w:r>
    </w:p>
    <w:p w14:paraId="21E4B3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942A8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9A9860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0D08C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ED6111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C71F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9C59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五、 店长常见管理误区（培训强调要点）</w:t>
      </w:r>
    </w:p>
    <w:p w14:paraId="53E3D9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**只看总量，不看时段：** 导致上午货品堆积如山（变不新鲜），下午晚高峰黄金时段面临空架断货。</w:t>
      </w:r>
    </w:p>
    <w:p w14:paraId="3BB6C2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**前厅后厨零沟通：** 计划表填完就挂在墙上不管了，后厨只管低头烤，前厅只管卖，缺乏针对突发大单或滞销的“第4步：动态调整”。</w:t>
      </w:r>
    </w:p>
    <w:p w14:paraId="7523CC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**害怕报废而不敢出货：** 为了追求极低的报废率，人为压低出品量，导致营业额天花板被强行降低，本末倒置。合理的报废是维持丰满陈列和营收增长的必要成本。</w:t>
      </w:r>
    </w:p>
    <w:p w14:paraId="34D496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F23B83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0" w:right="1057" w:bottom="403" w:left="1066" w:header="0" w:footer="0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27465"/>
    <w:rsid w:val="4860567A"/>
    <w:rsid w:val="66C8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370</Words>
  <Characters>370</Characters>
  <Lines>0</Lines>
  <Paragraphs>0</Paragraphs>
  <TotalTime>41</TotalTime>
  <ScaleCrop>false</ScaleCrop>
  <LinksUpToDate>false</LinksUpToDate>
  <CharactersWithSpaces>370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2025-01-02T00:34:00Z</dcterms:created>
  <dc:creator>JMF-LDY</dc:creator>
  <cp:lastModifiedBy>晓腾</cp:lastModifiedBy>
  <dcterms:modified xsi:type="dcterms:W3CDTF">2026-04-09T02:26:51Z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4469A1706EFF4C51B96A56A0E2DBE071_12</vt:lpwstr>
  </property>
  <property fmtid="{D5CDD505-2E9C-101B-9397-08002B2CF9AE}" pid="4" name="KSOTemplateDocerSaveRecord">
    <vt:lpwstr>eyJoZGlkIjoiZjFmZWIzNDg2MmIzZjExOTIzMmViNTBmYTMwYTk0ZWYiLCJ1c2VySWQiOiIzMDE0OTMyMDcifQ==</vt:lpwstr>
  </property>
</Properties>
</file>