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2563EB"/>
          <w:sz w:val="40"/>
          <w:szCs w:val="40"/>
        </w:rPr>
        <w:t xml:space="preserve">AnalystLab Africa</w:t>
      </w:r>
    </w:p>
    <w:p>
      <w:pPr>
        <w:spacing w:after="120"/>
        <w:jc w:val="center"/>
      </w:pPr>
      <w:r>
        <w:rPr>
          <w:rFonts w:ascii="Arial" w:cs="Arial" w:eastAsia="Arial" w:hAnsi="Arial"/>
          <w:color w:val="64748B"/>
          <w:sz w:val="28"/>
          <w:szCs w:val="28"/>
        </w:rPr>
        <w:t xml:space="preserve">Machine Learning Internship — Week 8: Capstone Project</w:t>
      </w:r>
    </w:p>
    <w:p>
      <w:pPr>
        <w:pBdr>
          <w:bottom w:val="single" w:color="2563EB" w:sz="6" w:space="4"/>
        </w:pBdr>
        <w:spacing w:after="480"/>
        <w:jc w:val="center"/>
      </w:pPr>
      <w:r>
        <w:rPr>
          <w:rFonts w:ascii="Arial" w:cs="Arial" w:eastAsia="Arial" w:hAnsi="Arial"/>
          <w:b/>
          <w:bCs/>
          <w:sz w:val="34"/>
          <w:szCs w:val="34"/>
        </w:rPr>
        <w:t xml:space="preserve">Student Academic Performance Prediction</w:t>
      </w:r>
    </w:p>
    <w:p>
      <w:pPr>
        <w:spacing w:after="160"/>
      </w:pPr>
      <w:r>
        <w:t xml:space="preserve"/>
      </w:r>
    </w:p>
    <w:p>
      <w:pPr>
        <w:spacing w:after="120"/>
      </w:pPr>
      <w:r>
        <w:rPr>
          <w:rFonts w:ascii="Arial" w:cs="Arial" w:eastAsia="Arial" w:hAnsi="Arial"/>
          <w:sz w:val="22"/>
          <w:szCs w:val="22"/>
        </w:rPr>
        <w:t xml:space="preserve">Domain:    Education Analytics</w:t>
      </w:r>
    </w:p>
    <w:p>
      <w:pPr>
        <w:spacing w:after="120"/>
      </w:pPr>
      <w:r>
        <w:rPr>
          <w:rFonts w:ascii="Arial" w:cs="Arial" w:eastAsia="Arial" w:hAnsi="Arial"/>
          <w:sz w:val="22"/>
          <w:szCs w:val="22"/>
        </w:rPr>
        <w:t xml:space="preserve">Dataset:   Student Performance Dataset (1,000 students, 18 features)</w:t>
      </w:r>
    </w:p>
    <w:p>
      <w:pPr>
        <w:spacing w:after="120"/>
      </w:pPr>
      <w:r>
        <w:rPr>
          <w:rFonts w:ascii="Arial" w:cs="Arial" w:eastAsia="Arial" w:hAnsi="Arial"/>
          <w:sz w:val="22"/>
          <w:szCs w:val="22"/>
        </w:rPr>
        <w:t xml:space="preserve">Problem:   Classification (Pass/Fail) + Regression (Grade Prediction)</w:t>
      </w:r>
    </w:p>
    <w:p>
      <w:pPr>
        <w:spacing w:after="120"/>
      </w:pPr>
      <w:r>
        <w:rPr>
          <w:rFonts w:ascii="Arial" w:cs="Arial" w:eastAsia="Arial" w:hAnsi="Arial"/>
          <w:sz w:val="22"/>
          <w:szCs w:val="22"/>
        </w:rPr>
        <w:t xml:space="preserve">Best Model: Logistic Regression — ROC-AUC 95.74%, CV Accuracy 90.25%</w:t>
      </w:r>
    </w:p>
    <w:p>
      <w:pPr>
        <w:spacing w:after="120"/>
      </w:pPr>
      <w:r>
        <w:rPr>
          <w:rFonts w:ascii="Arial" w:cs="Arial" w:eastAsia="Arial" w:hAnsi="Arial"/>
          <w:sz w:val="22"/>
          <w:szCs w:val="22"/>
        </w:rPr>
        <w:t xml:space="preserve">Tools:     Python, Pandas, Scikit-learn, Matplotlib, Seaborn, Flask</w:t>
      </w:r>
    </w:p>
    <w:p>
      <w:pPr>
        <w:spacing w:after="160"/>
      </w:pPr>
      <w:r>
        <w:t xml:space="preserve"/>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1. Problem Statement</w:t>
      </w:r>
    </w:p>
    <w:p>
      <w:pPr>
        <w:spacing w:after="120"/>
      </w:pPr>
      <w:r>
        <w:rPr>
          <w:rFonts w:ascii="Arial" w:cs="Arial" w:eastAsia="Arial" w:hAnsi="Arial"/>
          <w:sz w:val="22"/>
          <w:szCs w:val="22"/>
        </w:rPr>
        <w:t xml:space="preserve">Academic failure in secondary education is a significant challenge across many regions. Students who fail their final examinations face grade repetition, reduced university prospects, and long-term economic consequences. Educational institutions often lack tools to identify at-risk students early enough to intervene effectively.</w:t>
      </w:r>
    </w:p>
    <w:p>
      <w:pPr>
        <w:spacing w:after="120"/>
      </w:pPr>
      <w:r>
        <w:rPr>
          <w:rFonts w:ascii="Arial" w:cs="Arial" w:eastAsia="Arial" w:hAnsi="Arial"/>
          <w:sz w:val="22"/>
          <w:szCs w:val="22"/>
        </w:rPr>
        <w:t xml:space="preserve">This project builds a machine learning system that predicts whether a student will pass or fail their final exam (classification) and predicts their exact final grade (regression), based on demographic, social, and academic features collected at the start of the school year.</w:t>
      </w:r>
    </w:p>
    <w:p>
      <w:pPr>
        <w:spacing w:after="120"/>
      </w:pPr>
      <w:r>
        <w:rPr>
          <w:rFonts w:ascii="Arial" w:cs="Arial" w:eastAsia="Arial" w:hAnsi="Arial"/>
          <w:sz w:val="22"/>
          <w:szCs w:val="22"/>
        </w:rPr>
        <w:t xml:space="preserve">The expected impact: a deployed prediction system allows teachers and administrators to flag at-risk students at the beginning of a term, enabling proactive intervention rather than reactive response.</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2. Dataset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Source</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Based on UCI Student Performance Dataset (Cortez &amp; Silva, 2008)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1,000 students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Features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18 (demographic, social, academic)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Classification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passed — 1 if G3 &gt;= 10, 0 otherwise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Regression target</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G3 — final grade (0-20)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Class 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70.5% passed, 29.5% failed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Missing values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freetime (5%), health (3%), absences (5%) — imputed with median</w:t>
            </w:r>
          </w:p>
        </w:tc>
      </w:tr>
    </w:tbl>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3. Data Preprocessing</w:t>
      </w:r>
    </w:p>
    <w:p>
      <w:pPr>
        <w:pStyle w:val="ListParagraph"/>
        <w:numPr>
          <w:ilvl w:val="0"/>
          <w:numId w:val="2"/>
        </w:numPr>
        <w:spacing w:after="80"/>
      </w:pPr>
      <w:r>
        <w:rPr>
          <w:rFonts w:ascii="Arial" w:cs="Arial" w:eastAsia="Arial" w:hAnsi="Arial"/>
          <w:sz w:val="22"/>
          <w:szCs w:val="22"/>
        </w:rPr>
        <w:t xml:space="preserve">Replaced missing values in freetime, health, and absences with column medians</w:t>
      </w:r>
    </w:p>
    <w:p>
      <w:pPr>
        <w:pStyle w:val="ListParagraph"/>
        <w:numPr>
          <w:ilvl w:val="0"/>
          <w:numId w:val="2"/>
        </w:numPr>
        <w:spacing w:after="80"/>
      </w:pPr>
      <w:r>
        <w:rPr>
          <w:rFonts w:ascii="Arial" w:cs="Arial" w:eastAsia="Arial" w:hAnsi="Arial"/>
          <w:sz w:val="22"/>
          <w:szCs w:val="22"/>
        </w:rPr>
        <w:t xml:space="preserve">Label-encoded all categorical variables: gender, address, family_size, parental_education, activities, internet</w:t>
      </w:r>
    </w:p>
    <w:p>
      <w:pPr>
        <w:pStyle w:val="ListParagraph"/>
        <w:numPr>
          <w:ilvl w:val="0"/>
          <w:numId w:val="2"/>
        </w:numPr>
        <w:spacing w:after="80"/>
      </w:pPr>
      <w:r>
        <w:rPr>
          <w:rFonts w:ascii="Arial" w:cs="Arial" w:eastAsia="Arial" w:hAnsi="Arial"/>
          <w:sz w:val="22"/>
          <w:szCs w:val="22"/>
        </w:rPr>
        <w:t xml:space="preserve">Engineered an alcohol_index feature: average of dalc (weekday) and walc (weekend) alcohol consumption</w:t>
      </w:r>
    </w:p>
    <w:p>
      <w:pPr>
        <w:pStyle w:val="ListParagraph"/>
        <w:numPr>
          <w:ilvl w:val="0"/>
          <w:numId w:val="2"/>
        </w:numPr>
        <w:spacing w:after="80"/>
      </w:pPr>
      <w:r>
        <w:rPr>
          <w:rFonts w:ascii="Arial" w:cs="Arial" w:eastAsia="Arial" w:hAnsi="Arial"/>
          <w:sz w:val="22"/>
          <w:szCs w:val="22"/>
        </w:rPr>
        <w:t xml:space="preserve">Applied 80/20 stratified train/test split preserving class balance</w:t>
      </w:r>
    </w:p>
    <w:p>
      <w:pPr>
        <w:pStyle w:val="ListParagraph"/>
        <w:numPr>
          <w:ilvl w:val="0"/>
          <w:numId w:val="2"/>
        </w:numPr>
        <w:spacing w:after="80"/>
      </w:pPr>
      <w:r>
        <w:rPr>
          <w:rFonts w:ascii="Arial" w:cs="Arial" w:eastAsia="Arial" w:hAnsi="Arial"/>
          <w:sz w:val="22"/>
          <w:szCs w:val="22"/>
        </w:rPr>
        <w:t xml:space="preserve">Scaled all features with StandardScaler before model training</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4. Key EDA Findings</w:t>
      </w:r>
    </w:p>
    <w:p>
      <w:pPr>
        <w:pStyle w:val="ListParagraph"/>
        <w:numPr>
          <w:ilvl w:val="0"/>
          <w:numId w:val="2"/>
        </w:numPr>
        <w:spacing w:after="80"/>
      </w:pPr>
      <w:r>
        <w:rPr>
          <w:rFonts w:ascii="Arial" w:cs="Arial" w:eastAsia="Arial" w:hAnsi="Arial"/>
          <w:sz w:val="22"/>
          <w:szCs w:val="22"/>
        </w:rPr>
        <w:t xml:space="preserve">G1 and G2 (prior period grades) are the strongest predictors of final grade — correlation &gt;0.85 with G3</w:t>
      </w:r>
    </w:p>
    <w:p>
      <w:pPr>
        <w:pStyle w:val="ListParagraph"/>
        <w:numPr>
          <w:ilvl w:val="0"/>
          <w:numId w:val="2"/>
        </w:numPr>
        <w:spacing w:after="80"/>
      </w:pPr>
      <w:r>
        <w:rPr>
          <w:rFonts w:ascii="Arial" w:cs="Arial" w:eastAsia="Arial" w:hAnsi="Arial"/>
          <w:sz w:val="22"/>
          <w:szCs w:val="22"/>
        </w:rPr>
        <w:t xml:space="preserve">Students studying more than 5 hours per week scored on average 2.5 grade points higher than students studying less than 2 hours</w:t>
      </w:r>
    </w:p>
    <w:p>
      <w:pPr>
        <w:pStyle w:val="ListParagraph"/>
        <w:numPr>
          <w:ilvl w:val="0"/>
          <w:numId w:val="2"/>
        </w:numPr>
        <w:spacing w:after="80"/>
      </w:pPr>
      <w:r>
        <w:rPr>
          <w:rFonts w:ascii="Arial" w:cs="Arial" w:eastAsia="Arial" w:hAnsi="Arial"/>
          <w:sz w:val="22"/>
          <w:szCs w:val="22"/>
        </w:rPr>
        <w:t xml:space="preserve">Each past failure reduces expected final grade by approximately 2.8 points on average</w:t>
      </w:r>
    </w:p>
    <w:p>
      <w:pPr>
        <w:pStyle w:val="ListParagraph"/>
        <w:numPr>
          <w:ilvl w:val="0"/>
          <w:numId w:val="2"/>
        </w:numPr>
        <w:spacing w:after="80"/>
      </w:pPr>
      <w:r>
        <w:rPr>
          <w:rFonts w:ascii="Arial" w:cs="Arial" w:eastAsia="Arial" w:hAnsi="Arial"/>
          <w:sz w:val="22"/>
          <w:szCs w:val="22"/>
        </w:rPr>
        <w:t xml:space="preserve">Urban students scored an average of 0.8 points higher than rural students; internet access added approximately 0.6 points</w:t>
      </w:r>
    </w:p>
    <w:p>
      <w:pPr>
        <w:pStyle w:val="ListParagraph"/>
        <w:numPr>
          <w:ilvl w:val="0"/>
          <w:numId w:val="2"/>
        </w:numPr>
        <w:spacing w:after="80"/>
      </w:pPr>
      <w:r>
        <w:rPr>
          <w:rFonts w:ascii="Arial" w:cs="Arial" w:eastAsia="Arial" w:hAnsi="Arial"/>
          <w:sz w:val="22"/>
          <w:szCs w:val="22"/>
        </w:rPr>
        <w:t xml:space="preserve">Higher parental education correlated with notably better student outcomes — students with parents who reached higher education outperformed peers with no parental education by over 3 grade points on average</w:t>
      </w:r>
    </w:p>
    <w:p>
      <w:pPr>
        <w:pStyle w:val="ListParagraph"/>
        <w:numPr>
          <w:ilvl w:val="0"/>
          <w:numId w:val="2"/>
        </w:numPr>
        <w:spacing w:after="80"/>
      </w:pPr>
      <w:r>
        <w:rPr>
          <w:rFonts w:ascii="Arial" w:cs="Arial" w:eastAsia="Arial" w:hAnsi="Arial"/>
          <w:sz w:val="22"/>
          <w:szCs w:val="22"/>
        </w:rPr>
        <w:t xml:space="preserve">Weekday alcohol consumption showed a clearer negative effect on grades than weekend consumption</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5. Model Results — Classification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100"/>
        <w:gridCol w:w="1000"/>
        <w:gridCol w:w="1200"/>
        <w:gridCol w:w="1260"/>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Accuracy</w:t>
            </w:r>
          </w:p>
        </w:tc>
        <w:tc>
          <w:tcPr>
            <w:tcW w:type="dxa" w:w="12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Precision</w:t>
            </w:r>
          </w:p>
        </w:tc>
        <w:tc>
          <w:tcPr>
            <w:tcW w:type="dxa" w:w="11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Recall</w:t>
            </w:r>
          </w:p>
        </w:tc>
        <w:tc>
          <w:tcPr>
            <w:tcW w:type="dxa" w:w="10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F1</w:t>
            </w:r>
          </w:p>
        </w:tc>
        <w:tc>
          <w:tcPr>
            <w:tcW w:type="dxa" w:w="12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ROC-AUC</w:t>
            </w:r>
          </w:p>
        </w:tc>
        <w:tc>
          <w:tcPr>
            <w:tcW w:type="dxa" w:w="126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CV Accuracy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Logistic Regression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89.5%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91.3%</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96.0%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93.6%</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95.74%</w:t>
            </w:r>
          </w:p>
        </w:tc>
        <w:tc>
          <w:tcPr>
            <w:tcW w:type="dxa" w:w="12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Decision Tree (depth=6)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94.07%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88.25%</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Random Forest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88.5%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90.6%</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96.0%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93.2%</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95.56%</w:t>
            </w:r>
          </w:p>
        </w:tc>
        <w:tc>
          <w:tcPr>
            <w:tcW w:type="dxa" w:w="12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90.00%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Gradient Boosting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94.61%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89.13%</w:t>
            </w:r>
          </w:p>
        </w:tc>
      </w:tr>
    </w:tbl>
    <w:p>
      <w:pPr>
        <w:spacing w:after="160"/>
      </w:pPr>
      <w:r>
        <w:t xml:space="preserve"/>
      </w:r>
    </w:p>
    <w:p>
      <w:pPr>
        <w:spacing w:after="120"/>
      </w:pPr>
      <w:r>
        <w:rPr>
          <w:rFonts w:ascii="Arial" w:cs="Arial" w:eastAsia="Arial" w:hAnsi="Arial"/>
          <w:sz w:val="22"/>
          <w:szCs w:val="22"/>
        </w:rPr>
        <w:t xml:space="preserve">Selected model: Logistic Regression — highest ROC-AUC (95.74%) and highest 5-fold CV accuracy (90.25%), meaning it generalises most reliably to unseen students. High recall (96.0%) is particularly important here since missing a student who will fail is more costly than a false alarm.</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6. Model Results — Regression (Grade Prediction)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Score</w:t>
            </w:r>
          </w:p>
        </w:tc>
        <w:tc>
          <w:tcPr>
            <w:tcW w:type="dxa" w:w="496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RMSE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1.737</w:t>
            </w:r>
          </w:p>
        </w:tc>
        <w:tc>
          <w:tcPr>
            <w:tcW w:type="dxa" w:w="4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Average prediction error of 1.74 grade points out of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1.361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Typical prediction within 1.4 grade points of actual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R²</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0.8863</w:t>
            </w:r>
          </w:p>
        </w:tc>
        <w:tc>
          <w:tcPr>
            <w:tcW w:type="dxa" w:w="4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Model explains 88.6% of variance in final grades</w:t>
            </w:r>
          </w:p>
        </w:tc>
      </w:tr>
    </w:tbl>
    <w:p>
      <w:pPr>
        <w:spacing w:after="160"/>
      </w:pPr>
      <w:r>
        <w:t xml:space="preserve"/>
      </w:r>
    </w:p>
    <w:p>
      <w:pPr>
        <w:spacing w:after="120"/>
      </w:pPr>
      <w:r>
        <w:rPr>
          <w:rFonts w:ascii="Arial" w:cs="Arial" w:eastAsia="Arial" w:hAnsi="Arial"/>
          <w:sz w:val="22"/>
          <w:szCs w:val="22"/>
        </w:rPr>
        <w:t xml:space="preserve">Linear Regression performed strongly with R²=0.886, largely due to the high correlation between prior grades and the final grade. The residual plot showed no strong patterns, suggesting the linear assumption is appropriate for this dataset.</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7. Key Findings &amp; Recommendations</w:t>
      </w:r>
    </w:p>
    <w:p>
      <w:pPr>
        <w:pStyle w:val="Heading2"/>
        <w:spacing w:after="120" w:before="240"/>
      </w:pPr>
      <w:r>
        <w:rPr>
          <w:rFonts w:ascii="Arial" w:cs="Arial" w:eastAsia="Arial" w:hAnsi="Arial"/>
          <w:b/>
          <w:bCs/>
          <w:color w:val="1E293B"/>
          <w:sz w:val="26"/>
          <w:szCs w:val="26"/>
        </w:rPr>
        <w:t xml:space="preserve">Key Findings</w:t>
      </w:r>
    </w:p>
    <w:p>
      <w:pPr>
        <w:pStyle w:val="ListParagraph"/>
        <w:numPr>
          <w:ilvl w:val="0"/>
          <w:numId w:val="2"/>
        </w:numPr>
        <w:spacing w:after="80"/>
      </w:pPr>
      <w:r>
        <w:rPr>
          <w:rFonts w:ascii="Arial" w:cs="Arial" w:eastAsia="Arial" w:hAnsi="Arial"/>
          <w:sz w:val="22"/>
          <w:szCs w:val="22"/>
        </w:rPr>
        <w:t xml:space="preserve">Prior grades (G1, G2) dominate prediction — a student struggling in earlier periods is highly likely to fail the final exam</w:t>
      </w:r>
    </w:p>
    <w:p>
      <w:pPr>
        <w:pStyle w:val="ListParagraph"/>
        <w:numPr>
          <w:ilvl w:val="0"/>
          <w:numId w:val="2"/>
        </w:numPr>
        <w:spacing w:after="80"/>
      </w:pPr>
      <w:r>
        <w:rPr>
          <w:rFonts w:ascii="Arial" w:cs="Arial" w:eastAsia="Arial" w:hAnsi="Arial"/>
          <w:sz w:val="22"/>
          <w:szCs w:val="22"/>
        </w:rPr>
        <w:t xml:space="preserve">Past failures and absences are both highly predictive and directly monitorable in real time</w:t>
      </w:r>
    </w:p>
    <w:p>
      <w:pPr>
        <w:pStyle w:val="ListParagraph"/>
        <w:numPr>
          <w:ilvl w:val="0"/>
          <w:numId w:val="2"/>
        </w:numPr>
        <w:spacing w:after="80"/>
      </w:pPr>
      <w:r>
        <w:rPr>
          <w:rFonts w:ascii="Arial" w:cs="Arial" w:eastAsia="Arial" w:hAnsi="Arial"/>
          <w:sz w:val="22"/>
          <w:szCs w:val="22"/>
        </w:rPr>
        <w:t xml:space="preserve">Social factors (parental education, internet access, location) have measurable effects that schools can address through targeted programmes</w:t>
      </w:r>
    </w:p>
    <w:p>
      <w:pPr>
        <w:pStyle w:val="ListParagraph"/>
        <w:numPr>
          <w:ilvl w:val="0"/>
          <w:numId w:val="2"/>
        </w:numPr>
        <w:spacing w:after="80"/>
      </w:pPr>
      <w:r>
        <w:rPr>
          <w:rFonts w:ascii="Arial" w:cs="Arial" w:eastAsia="Arial" w:hAnsi="Arial"/>
          <w:sz w:val="22"/>
          <w:szCs w:val="22"/>
        </w:rPr>
        <w:t xml:space="preserve">Alcohol consumption, especially on weekdays, has a consistent negative effect on academic performance</w:t>
      </w:r>
    </w:p>
    <w:p>
      <w:pPr>
        <w:pStyle w:val="ListParagraph"/>
        <w:numPr>
          <w:ilvl w:val="0"/>
          <w:numId w:val="2"/>
        </w:numPr>
        <w:spacing w:after="80"/>
      </w:pPr>
      <w:r>
        <w:rPr>
          <w:rFonts w:ascii="Arial" w:cs="Arial" w:eastAsia="Arial" w:hAnsi="Arial"/>
          <w:sz w:val="22"/>
          <w:szCs w:val="22"/>
        </w:rPr>
        <w:t xml:space="preserve">The Logistic Regression model achieves 96% recall — it correctly identifies 96% of students who will fail, leaving very few at-risk students undetected</w:t>
      </w:r>
    </w:p>
    <w:p>
      <w:pPr>
        <w:spacing w:after="160"/>
      </w:pPr>
      <w:r>
        <w:t xml:space="preserve"/>
      </w:r>
    </w:p>
    <w:p>
      <w:pPr>
        <w:pStyle w:val="Heading2"/>
        <w:spacing w:after="120" w:before="240"/>
      </w:pPr>
      <w:r>
        <w:rPr>
          <w:rFonts w:ascii="Arial" w:cs="Arial" w:eastAsia="Arial" w:hAnsi="Arial"/>
          <w:b/>
          <w:bCs/>
          <w:color w:val="1E293B"/>
          <w:sz w:val="26"/>
          <w:szCs w:val="26"/>
        </w:rPr>
        <w:t xml:space="preserve">Recommendations</w:t>
      </w:r>
    </w:p>
    <w:p>
      <w:pPr>
        <w:pStyle w:val="ListParagraph"/>
        <w:numPr>
          <w:ilvl w:val="0"/>
          <w:numId w:val="2"/>
        </w:numPr>
        <w:spacing w:after="80"/>
      </w:pPr>
      <w:r>
        <w:rPr>
          <w:rFonts w:ascii="Arial" w:cs="Arial" w:eastAsia="Arial" w:hAnsi="Arial"/>
          <w:sz w:val="22"/>
          <w:szCs w:val="22"/>
        </w:rPr>
        <w:t xml:space="preserve">Deploy an early alert system: flag students with G1 &lt; 8 or absences &gt; 15 for immediate academic counselling</w:t>
      </w:r>
    </w:p>
    <w:p>
      <w:pPr>
        <w:pStyle w:val="ListParagraph"/>
        <w:numPr>
          <w:ilvl w:val="0"/>
          <w:numId w:val="2"/>
        </w:numPr>
        <w:spacing w:after="80"/>
      </w:pPr>
      <w:r>
        <w:rPr>
          <w:rFonts w:ascii="Arial" w:cs="Arial" w:eastAsia="Arial" w:hAnsi="Arial"/>
          <w:sz w:val="22"/>
          <w:szCs w:val="22"/>
        </w:rPr>
        <w:t xml:space="preserve">Create study support programmes targeting students with study_time = 1 (less than 2 hours per week)</w:t>
      </w:r>
    </w:p>
    <w:p>
      <w:pPr>
        <w:pStyle w:val="ListParagraph"/>
        <w:numPr>
          <w:ilvl w:val="0"/>
          <w:numId w:val="2"/>
        </w:numPr>
        <w:spacing w:after="80"/>
      </w:pPr>
      <w:r>
        <w:rPr>
          <w:rFonts w:ascii="Arial" w:cs="Arial" w:eastAsia="Arial" w:hAnsi="Arial"/>
          <w:sz w:val="22"/>
          <w:szCs w:val="22"/>
        </w:rPr>
        <w:t xml:space="preserve">Prioritise internet access in rural schools given its measurable impact on outcomes</w:t>
      </w:r>
    </w:p>
    <w:p>
      <w:pPr>
        <w:pStyle w:val="ListParagraph"/>
        <w:numPr>
          <w:ilvl w:val="0"/>
          <w:numId w:val="2"/>
        </w:numPr>
        <w:spacing w:after="80"/>
      </w:pPr>
      <w:r>
        <w:rPr>
          <w:rFonts w:ascii="Arial" w:cs="Arial" w:eastAsia="Arial" w:hAnsi="Arial"/>
          <w:sz w:val="22"/>
          <w:szCs w:val="22"/>
        </w:rPr>
        <w:t xml:space="preserve">Launch parental engagement programmes especially for students from lower parental education backgrounds</w:t>
      </w:r>
    </w:p>
    <w:p>
      <w:pPr>
        <w:pStyle w:val="ListParagraph"/>
        <w:numPr>
          <w:ilvl w:val="0"/>
          <w:numId w:val="2"/>
        </w:numPr>
        <w:spacing w:after="80"/>
      </w:pPr>
      <w:r>
        <w:rPr>
          <w:rFonts w:ascii="Arial" w:cs="Arial" w:eastAsia="Arial" w:hAnsi="Arial"/>
          <w:sz w:val="22"/>
          <w:szCs w:val="22"/>
        </w:rPr>
        <w:t xml:space="preserve">Integrate the model into a web dashboard so teachers can enter a student profile and receive an instant pass probability and predicted grade</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8. Deployment</w:t>
      </w:r>
    </w:p>
    <w:p>
      <w:pPr>
        <w:spacing w:after="120"/>
      </w:pPr>
      <w:r>
        <w:rPr>
          <w:rFonts w:ascii="Arial" w:cs="Arial" w:eastAsia="Arial" w:hAnsi="Arial"/>
          <w:sz w:val="22"/>
          <w:szCs w:val="22"/>
        </w:rPr>
        <w:t xml:space="preserve">The trained Logistic Regression model, scaler, and imputer were saved with joblib and exposed via a Flask REST API (extending the Week 7 deployment architecture). A /predict endpoint accepts a student profile as JSON and returns the pass probability and predicted grade category.</w:t>
      </w:r>
    </w:p>
    <w:p>
      <w:pPr>
        <w:spacing w:after="120"/>
      </w:pPr>
      <w:r>
        <w:rPr>
          <w:rFonts w:ascii="Arial" w:cs="Arial" w:eastAsia="Arial" w:hAnsi="Arial"/>
          <w:sz w:val="22"/>
          <w:szCs w:val="22"/>
        </w:rPr>
        <w:t xml:space="preserve">The model is suitable for integration into a school management system or a standalone Streamlit dashboard for non-technical users such as teachers and counsellors.</w:t>
      </w:r>
    </w:p>
    <w:p>
      <w:pPr>
        <w:spacing w:after="160"/>
      </w:pPr>
      <w:r>
        <w:t xml:space="preserve"/>
      </w:r>
    </w:p>
    <w:p>
      <w:pPr>
        <w:pBdr>
          <w:top w:val="single" w:color="2563EB" w:sz="4" w:space="4"/>
        </w:pBdr>
        <w:spacing w:before="480"/>
        <w:jc w:val="center"/>
      </w:pPr>
      <w:r>
        <w:rPr>
          <w:rFonts w:ascii="Arial" w:cs="Arial" w:eastAsia="Arial" w:hAnsi="Arial"/>
          <w:color w:val="94A3B8"/>
          <w:sz w:val="18"/>
          <w:szCs w:val="18"/>
        </w:rPr>
        <w:t xml:space="preserve">AnalystLab Africa ML Internship — Week 8 Capstone Project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2026-06-28T15:03:20.017Z</dcterms:created>
  <dcterms:modified xsi:type="dcterms:W3CDTF">2026-06-28T15:03:20.026Z</dcterms:modified>
</cp:coreProperties>
</file>

<file path=docProps/custom.xml><?xml version="1.0" encoding="utf-8"?>
<Properties xmlns="http://schemas.openxmlformats.org/officeDocument/2006/custom-properties" xmlns:vt="http://schemas.openxmlformats.org/officeDocument/2006/docPropsVTypes"/>
</file>