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90" w:rsidRDefault="000B5671">
      <w:r>
        <w:t>Cours 1 Généralités</w:t>
      </w:r>
    </w:p>
    <w:p w:rsidR="000B5671" w:rsidRDefault="000B5671">
      <w:r>
        <w:t>Qualité décryptage de représentation</w:t>
      </w:r>
    </w:p>
    <w:p w:rsidR="000B5671" w:rsidRDefault="000B56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176530</wp:posOffset>
                </wp:positionV>
                <wp:extent cx="361950" cy="2095500"/>
                <wp:effectExtent l="57150" t="0" r="19050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0C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70.15pt;margin-top:13.9pt;width:28.5pt;height:1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Qualité de l’offre (produit :</w:t>
      </w:r>
    </w:p>
    <w:p w:rsidR="000B5671" w:rsidRDefault="000B5671" w:rsidP="000B5671">
      <w:pPr>
        <w:pStyle w:val="Paragraphedeliste"/>
        <w:numPr>
          <w:ilvl w:val="4"/>
          <w:numId w:val="2"/>
        </w:numPr>
      </w:pPr>
      <w:r>
        <w:t>Bien</w:t>
      </w:r>
    </w:p>
    <w:p w:rsidR="000B5671" w:rsidRDefault="000B5671" w:rsidP="000B5671">
      <w:pPr>
        <w:pStyle w:val="Paragraphedeliste"/>
        <w:numPr>
          <w:ilvl w:val="4"/>
          <w:numId w:val="2"/>
        </w:numPr>
      </w:pPr>
      <w:r>
        <w:t>(Ou)</w:t>
      </w:r>
      <w:r>
        <w:tab/>
        <w:t>principal</w:t>
      </w:r>
    </w:p>
    <w:p w:rsidR="000B5671" w:rsidRDefault="000B5671" w:rsidP="000B5671">
      <w:pPr>
        <w:pStyle w:val="Paragraphedeliste"/>
        <w:numPr>
          <w:ilvl w:val="4"/>
          <w:numId w:val="2"/>
        </w:numPr>
      </w:pPr>
      <w:r>
        <w:t>Service</w:t>
      </w:r>
    </w:p>
    <w:p w:rsidR="000B5671" w:rsidRDefault="000B5671">
      <w:r>
        <w:tab/>
      </w:r>
      <w:r>
        <w:tab/>
      </w:r>
      <w:r>
        <w:tab/>
      </w:r>
      <w:r>
        <w:tab/>
        <w:t>Et produits complémentaires</w:t>
      </w:r>
    </w:p>
    <w:p w:rsidR="000B5671" w:rsidRDefault="000B5671" w:rsidP="000B5671">
      <w:pPr>
        <w:ind w:left="2124" w:firstLine="708"/>
      </w:pPr>
      <w:r>
        <w:t>Et services annoncés :</w:t>
      </w:r>
    </w:p>
    <w:p w:rsidR="000B5671" w:rsidRDefault="000B5671" w:rsidP="000B5671">
      <w:pPr>
        <w:pStyle w:val="Paragraphedeliste"/>
        <w:numPr>
          <w:ilvl w:val="0"/>
          <w:numId w:val="1"/>
        </w:numPr>
      </w:pPr>
      <w:r>
        <w:t>maintenance</w:t>
      </w:r>
    </w:p>
    <w:p w:rsidR="000B5671" w:rsidRDefault="000B5671" w:rsidP="000B5671">
      <w:pPr>
        <w:pStyle w:val="Paragraphedeliste"/>
        <w:numPr>
          <w:ilvl w:val="0"/>
          <w:numId w:val="1"/>
        </w:numPr>
      </w:pPr>
      <w:r>
        <w:t>Fonction</w:t>
      </w:r>
    </w:p>
    <w:p w:rsidR="000B5671" w:rsidRDefault="000B5671" w:rsidP="000B5671">
      <w:pPr>
        <w:pStyle w:val="Paragraphedeliste"/>
        <w:numPr>
          <w:ilvl w:val="0"/>
          <w:numId w:val="1"/>
        </w:numPr>
      </w:pPr>
      <w:r>
        <w:t>Modalités pratiques de paiement</w:t>
      </w:r>
    </w:p>
    <w:p w:rsidR="000B5671" w:rsidRDefault="000B5671" w:rsidP="000B5671">
      <w:pPr>
        <w:pStyle w:val="Paragraphedeliste"/>
        <w:numPr>
          <w:ilvl w:val="0"/>
          <w:numId w:val="1"/>
        </w:numPr>
      </w:pPr>
      <w:r>
        <w:t>Conseil</w:t>
      </w:r>
    </w:p>
    <w:p w:rsidR="000B5671" w:rsidRDefault="000B5671" w:rsidP="000B5671">
      <w:r>
        <w:t>Satisfaire le client direct + le client du client demande dérivée</w:t>
      </w:r>
    </w:p>
    <w:p w:rsidR="000B5671" w:rsidRDefault="000B5671" w:rsidP="000B5671"/>
    <w:p w:rsidR="00AD473E" w:rsidRDefault="00AD473E" w:rsidP="000B5671">
      <w:r>
        <w:t>Management de qualité = Démarche marketing</w:t>
      </w:r>
    </w:p>
    <w:p w:rsidR="00AD473E" w:rsidRDefault="00AD473E" w:rsidP="000B5671">
      <w:r>
        <w:t>- Etude de marché</w:t>
      </w:r>
    </w:p>
    <w:p w:rsidR="00AD473E" w:rsidRDefault="00AD473E" w:rsidP="000B5671">
      <w:r>
        <w:t>-</w:t>
      </w:r>
    </w:p>
    <w:p w:rsidR="00AD473E" w:rsidRDefault="00AD473E" w:rsidP="000B5671">
      <w:r>
        <w:t>-</w:t>
      </w:r>
    </w:p>
    <w:p w:rsidR="00AD473E" w:rsidRDefault="00AD473E" w:rsidP="000B5671">
      <w:r>
        <w:t>-</w:t>
      </w:r>
    </w:p>
    <w:p w:rsidR="00AD473E" w:rsidRDefault="00AD473E" w:rsidP="000B5671"/>
    <w:p w:rsidR="00AD473E" w:rsidRDefault="00AD473E" w:rsidP="000B5671">
      <w:r>
        <w:t xml:space="preserve">Qualité = respect des normes </w:t>
      </w:r>
      <w:r>
        <w:sym w:font="Wingdings" w:char="F0E0"/>
      </w:r>
      <w:r>
        <w:t xml:space="preserve"> certification qualité NF (iso xxxx) </w:t>
      </w:r>
      <w:r>
        <w:sym w:font="Wingdings" w:char="F0E0"/>
      </w:r>
      <w:r>
        <w:t xml:space="preserve"> </w:t>
      </w:r>
    </w:p>
    <w:p w:rsidR="00AD473E" w:rsidRDefault="00AD473E" w:rsidP="000B5671">
      <w:r>
        <w:t>Qualité de processus de travail</w:t>
      </w:r>
    </w:p>
    <w:p w:rsidR="00AD473E" w:rsidRDefault="00AD473E" w:rsidP="000B5671">
      <w:r>
        <w:t xml:space="preserve">Qualité </w:t>
      </w:r>
      <w:r>
        <w:sym w:font="Wingdings" w:char="F0E0"/>
      </w:r>
      <w:r>
        <w:t xml:space="preserve"> gain de productivité = optimisation de (Valeur produit ou volume produit) / coût consommés</w:t>
      </w:r>
      <w:r>
        <w:tab/>
      </w:r>
    </w:p>
    <w:p w:rsidR="00AD473E" w:rsidRDefault="00AD473E" w:rsidP="00AD473E">
      <w:pPr>
        <w:pStyle w:val="Paragraphedeliste"/>
        <w:numPr>
          <w:ilvl w:val="0"/>
          <w:numId w:val="3"/>
        </w:numPr>
      </w:pPr>
      <w:r>
        <w:t xml:space="preserve">Augmentation de l’efficience = satisfaction des effectifs / coût engagé </w:t>
      </w:r>
      <w:r>
        <w:sym w:font="Wingdings" w:char="F0E0"/>
      </w:r>
      <w:r>
        <w:t xml:space="preserve"> diminution du coûts de non qualité</w:t>
      </w:r>
    </w:p>
    <w:p w:rsidR="00AD473E" w:rsidRDefault="00AD473E" w:rsidP="00AD473E">
      <w:pPr>
        <w:pStyle w:val="Paragraphedeliste"/>
        <w:numPr>
          <w:ilvl w:val="0"/>
          <w:numId w:val="3"/>
        </w:numPr>
      </w:pPr>
      <w:r>
        <w:t>Augmentation du coût de qualité = efficacité + efficience = performance par qualité</w:t>
      </w:r>
    </w:p>
    <w:p w:rsidR="00E132D6" w:rsidRDefault="00E132D6" w:rsidP="00E132D6">
      <w:pPr>
        <w:pStyle w:val="Paragraphedeliste"/>
      </w:pPr>
    </w:p>
    <w:p w:rsidR="00E132D6" w:rsidRDefault="00E132D6" w:rsidP="00E132D6">
      <w:r w:rsidRPr="00E132D6">
        <w:rPr>
          <w:rStyle w:val="Titre2Car"/>
        </w:rPr>
        <w:t>Vidéo 1 :</w:t>
      </w:r>
      <w:r>
        <w:t xml:space="preserve"> </w:t>
      </w:r>
    </w:p>
    <w:p w:rsidR="00E132D6" w:rsidRDefault="00E132D6" w:rsidP="00E132D6">
      <w:r>
        <w:t>Comment construit-on la qualité conceptuellement en entreprise ?</w:t>
      </w:r>
    </w:p>
    <w:p w:rsidR="00E132D6" w:rsidRDefault="00E132D6" w:rsidP="00E132D6">
      <w:r>
        <w:t>Qualité = force, puissance (</w:t>
      </w:r>
      <w:r w:rsidRPr="007D26C2">
        <w:rPr>
          <w:b/>
        </w:rPr>
        <w:t>conformité aux spécifications</w:t>
      </w:r>
      <w:r>
        <w:t>), esthétique (</w:t>
      </w:r>
      <w:r w:rsidRPr="007D26C2">
        <w:rPr>
          <w:b/>
        </w:rPr>
        <w:t>aptitude à l’emploi</w:t>
      </w:r>
      <w:r>
        <w:t>), bonheur à faire partager  (</w:t>
      </w:r>
      <w:r w:rsidRPr="007D26C2">
        <w:rPr>
          <w:b/>
        </w:rPr>
        <w:t>excellence</w:t>
      </w:r>
      <w:r>
        <w:t xml:space="preserve">), </w:t>
      </w:r>
      <w:r w:rsidR="007D26C2">
        <w:t>qualité/prix (</w:t>
      </w:r>
      <w:r w:rsidRPr="007D26C2">
        <w:rPr>
          <w:b/>
        </w:rPr>
        <w:t>attribut de valeur</w:t>
      </w:r>
      <w:r w:rsidR="007D26C2">
        <w:rPr>
          <w:b/>
        </w:rPr>
        <w:t>)</w:t>
      </w:r>
      <w:r>
        <w:t>.</w:t>
      </w:r>
    </w:p>
    <w:p w:rsidR="007D26C2" w:rsidRDefault="007D26C2" w:rsidP="007D26C2">
      <w:pPr>
        <w:pStyle w:val="Paragraphedeliste"/>
        <w:numPr>
          <w:ilvl w:val="0"/>
          <w:numId w:val="4"/>
        </w:numPr>
      </w:pPr>
      <w:r>
        <w:t>Pouvoir acheter les yeux fermés en lisant la description du produit</w:t>
      </w:r>
    </w:p>
    <w:p w:rsidR="007D26C2" w:rsidRDefault="007D26C2" w:rsidP="007D26C2">
      <w:r>
        <w:t>Rédaction d’un cahier des charges</w:t>
      </w:r>
    </w:p>
    <w:p w:rsidR="00F259ED" w:rsidRDefault="00B9449E" w:rsidP="00237131">
      <w:pPr>
        <w:pStyle w:val="Titre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EEE18" wp14:editId="3420F020">
                <wp:simplePos x="0" y="0"/>
                <wp:positionH relativeFrom="column">
                  <wp:posOffset>3843655</wp:posOffset>
                </wp:positionH>
                <wp:positionV relativeFrom="paragraph">
                  <wp:posOffset>24130</wp:posOffset>
                </wp:positionV>
                <wp:extent cx="1285875" cy="714375"/>
                <wp:effectExtent l="19050" t="19050" r="47625" b="123825"/>
                <wp:wrapNone/>
                <wp:docPr id="4" name="Bulle ro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49E" w:rsidRDefault="00B9449E" w:rsidP="00B9449E">
                            <w:pPr>
                              <w:jc w:val="center"/>
                            </w:pPr>
                            <w:r>
                              <w:t>Qualité subjective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EE1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4" o:spid="_x0000_s1026" type="#_x0000_t63" style="position:absolute;margin-left:302.65pt;margin-top:1.9pt;width:101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" adj="6300,24300" fillcolor="#5b9bd5 [3204]" strokecolor="#1f4d78 [1604]" strokeweight="1pt">
                <v:textbox>
                  <w:txbxContent>
                    <w:p w:rsidR="00B9449E" w:rsidRDefault="00B9449E" w:rsidP="00B9449E">
                      <w:pPr>
                        <w:jc w:val="center"/>
                      </w:pPr>
                      <w:r>
                        <w:t>Qualité subjective</w:t>
                      </w:r>
                    </w:p>
                  </w:txbxContent>
                </v:textbox>
              </v:shape>
            </w:pict>
          </mc:Fallback>
        </mc:AlternateContent>
      </w:r>
      <w:r w:rsidR="00F259ED">
        <w:t xml:space="preserve">Investigation Vidéo </w:t>
      </w:r>
      <w:r w:rsidR="00F259ED">
        <w:sym w:font="Wingdings" w:char="F0E0"/>
      </w:r>
      <w:r w:rsidR="00F259ED">
        <w:t xml:space="preserve"> synthèses cours</w:t>
      </w:r>
    </w:p>
    <w:p w:rsidR="00237131" w:rsidRPr="00237131" w:rsidRDefault="00237131" w:rsidP="00237131"/>
    <w:p w:rsidR="00F259ED" w:rsidRDefault="00F259ED" w:rsidP="007D26C2">
      <w:r>
        <w:t xml:space="preserve">Qualité = </w:t>
      </w:r>
    </w:p>
    <w:p w:rsidR="00F259ED" w:rsidRDefault="00F259ED" w:rsidP="00F259ED">
      <w:pPr>
        <w:pStyle w:val="Paragraphedeliste"/>
        <w:numPr>
          <w:ilvl w:val="0"/>
          <w:numId w:val="5"/>
        </w:numPr>
      </w:pPr>
      <w:r>
        <w:t>excellence de l’offre (production artisanale personnalisée/Client)</w:t>
      </w:r>
    </w:p>
    <w:p w:rsidR="00F259ED" w:rsidRDefault="002C18AA" w:rsidP="00F259ED">
      <w:pPr>
        <w:pStyle w:val="Paragraphedeliste"/>
        <w:numPr>
          <w:ilvl w:val="1"/>
          <w:numId w:val="5"/>
        </w:numPr>
      </w:pPr>
      <w:r>
        <w:t xml:space="preserve">offre de qualité limitée : production de </w:t>
      </w:r>
      <w:r w:rsidR="00DF2890">
        <w:t xml:space="preserve">masse </w:t>
      </w:r>
    </w:p>
    <w:p w:rsidR="00F259ED" w:rsidRDefault="002C18AA" w:rsidP="00F259ED">
      <w:pPr>
        <w:pStyle w:val="Paragraphedeliste"/>
        <w:numPr>
          <w:ilvl w:val="0"/>
          <w:numId w:val="5"/>
        </w:numPr>
      </w:pPr>
      <w:r>
        <w:t>conformité aux spécifications enifés (cahier des charges (caractéristiques standardisées minimales du produit</w:t>
      </w:r>
      <w:r w:rsidR="00C958C2">
        <w:t xml:space="preserve"> </w:t>
      </w:r>
      <w:r w:rsidR="00C958C2">
        <w:sym w:font="Wingdings" w:char="F0E0"/>
      </w:r>
      <w:r w:rsidR="00C958C2">
        <w:t xml:space="preserve"> qualité projetée/délivrée par l’Entreprise</w:t>
      </w:r>
      <w:r>
        <w:t>))</w:t>
      </w:r>
    </w:p>
    <w:p w:rsidR="002C18AA" w:rsidRDefault="002C18AA" w:rsidP="00F259ED">
      <w:pPr>
        <w:pStyle w:val="Paragraphedeliste"/>
        <w:numPr>
          <w:ilvl w:val="0"/>
          <w:numId w:val="5"/>
        </w:numPr>
      </w:pPr>
      <w:r>
        <w:t xml:space="preserve">aptitude garantie comme l’emploi du produit </w:t>
      </w:r>
      <w:r>
        <w:sym w:font="Wingdings" w:char="F0E0"/>
      </w:r>
      <w:r>
        <w:t xml:space="preserve"> fonctionnalité</w:t>
      </w:r>
      <w:r w:rsidR="00B87723">
        <w:t xml:space="preserve"> </w:t>
      </w:r>
      <w:r w:rsidR="00B87723">
        <w:sym w:font="Wingdings" w:char="F0E0"/>
      </w:r>
      <w:r w:rsidR="00B87723">
        <w:t xml:space="preserve"> qualité délivrée par l’Entreprise</w:t>
      </w:r>
    </w:p>
    <w:p w:rsidR="00D43C5D" w:rsidRDefault="00D43C5D" w:rsidP="00F259ED">
      <w:pPr>
        <w:pStyle w:val="Paragraphedeliste"/>
        <w:numPr>
          <w:ilvl w:val="0"/>
          <w:numId w:val="5"/>
        </w:numPr>
      </w:pPr>
      <w:r>
        <w:t>attribut favorable de valeur</w:t>
      </w:r>
      <w:r w:rsidR="00B87723">
        <w:t xml:space="preserve"> </w:t>
      </w:r>
      <w:r w:rsidR="00B87723">
        <w:sym w:font="Wingdings" w:char="F0E0"/>
      </w:r>
      <w:r w:rsidR="00B87723">
        <w:t xml:space="preserve"> qualité perçue par le client</w:t>
      </w:r>
    </w:p>
    <w:p w:rsidR="00F259ED" w:rsidRDefault="00B9449E" w:rsidP="007D26C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C08CF" wp14:editId="67CAE83B">
                <wp:simplePos x="0" y="0"/>
                <wp:positionH relativeFrom="column">
                  <wp:posOffset>2529205</wp:posOffset>
                </wp:positionH>
                <wp:positionV relativeFrom="paragraph">
                  <wp:posOffset>31750</wp:posOffset>
                </wp:positionV>
                <wp:extent cx="1285875" cy="714375"/>
                <wp:effectExtent l="19050" t="95250" r="28575" b="47625"/>
                <wp:wrapNone/>
                <wp:docPr id="3" name="Bulle ro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5875" cy="7143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49E" w:rsidRDefault="00B9449E" w:rsidP="00B9449E">
                            <w:pPr>
                              <w:jc w:val="center"/>
                            </w:pPr>
                            <w:r>
                              <w:t>Qualité subjective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08CF" id="Bulle ronde 3" o:spid="_x0000_s1027" type="#_x0000_t63" style="position:absolute;margin-left:199.15pt;margin-top:2.5pt;width:101.25pt;height:56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" adj="6300,24300" fillcolor="#5b9bd5 [3204]" strokecolor="#1f4d78 [1604]" strokeweight="1pt">
                <v:textbox>
                  <w:txbxContent>
                    <w:p w:rsidR="00B9449E" w:rsidRDefault="00B9449E" w:rsidP="00B9449E">
                      <w:pPr>
                        <w:jc w:val="center"/>
                      </w:pPr>
                      <w:r>
                        <w:t>Qualité subjective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1E5796" w:rsidRDefault="000D4933" w:rsidP="007D26C2">
      <w:r>
        <w:t>P</w:t>
      </w:r>
      <w:r w:rsidR="006D5668">
        <w:t>roduit de qualité =&gt;</w:t>
      </w:r>
    </w:p>
    <w:p w:rsidR="006D5668" w:rsidRDefault="006D5668" w:rsidP="006D5668">
      <w:pPr>
        <w:pStyle w:val="Paragraphedeliste"/>
        <w:numPr>
          <w:ilvl w:val="0"/>
          <w:numId w:val="6"/>
        </w:numPr>
      </w:pPr>
      <w:r>
        <w:t>qualité attendu</w:t>
      </w:r>
    </w:p>
    <w:p w:rsidR="006D5668" w:rsidRDefault="006D5668" w:rsidP="006D5668">
      <w:pPr>
        <w:pStyle w:val="Paragraphedeliste"/>
        <w:numPr>
          <w:ilvl w:val="0"/>
          <w:numId w:val="6"/>
        </w:numPr>
      </w:pPr>
      <w:r>
        <w:t>q. projetée</w:t>
      </w:r>
    </w:p>
    <w:p w:rsidR="006D5668" w:rsidRDefault="006D5668" w:rsidP="006D5668">
      <w:pPr>
        <w:pStyle w:val="Paragraphedeliste"/>
        <w:numPr>
          <w:ilvl w:val="0"/>
          <w:numId w:val="6"/>
        </w:numPr>
      </w:pPr>
      <w:r>
        <w:t>q. délivrée</w:t>
      </w:r>
    </w:p>
    <w:p w:rsidR="006D5668" w:rsidRDefault="006D5668" w:rsidP="006D5668">
      <w:pPr>
        <w:pStyle w:val="Paragraphedeliste"/>
        <w:numPr>
          <w:ilvl w:val="0"/>
          <w:numId w:val="6"/>
        </w:numPr>
      </w:pPr>
      <w:r>
        <w:t>q. perçue</w:t>
      </w:r>
    </w:p>
    <w:p w:rsidR="00F259ED" w:rsidRDefault="001A18FF" w:rsidP="000D49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194311</wp:posOffset>
                </wp:positionV>
                <wp:extent cx="514350" cy="2552700"/>
                <wp:effectExtent l="266700" t="0" r="19050" b="57150"/>
                <wp:wrapNone/>
                <wp:docPr id="2" name="Connecteur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552700"/>
                        </a:xfrm>
                        <a:prstGeom prst="curvedConnector3">
                          <a:avLst>
                            <a:gd name="adj1" fmla="val 151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BBA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" o:spid="_x0000_s1026" type="#_x0000_t38" style="position:absolute;margin-left:45pt;margin-top:15.3pt;width:40.5pt;height:20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" adj="32782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0D4933">
        <w:t>=&gt; Management de qualité :</w:t>
      </w:r>
    </w:p>
    <w:p w:rsidR="000D4933" w:rsidRDefault="000D4933" w:rsidP="000D4933">
      <w:pPr>
        <w:pStyle w:val="Paragraphedeliste"/>
        <w:numPr>
          <w:ilvl w:val="0"/>
          <w:numId w:val="4"/>
        </w:numPr>
      </w:pPr>
      <w:r>
        <w:t>prévision</w:t>
      </w:r>
    </w:p>
    <w:p w:rsidR="000D4933" w:rsidRDefault="000D4933" w:rsidP="000D4933">
      <w:pPr>
        <w:pStyle w:val="Paragraphedeliste"/>
        <w:numPr>
          <w:ilvl w:val="0"/>
          <w:numId w:val="4"/>
        </w:numPr>
      </w:pPr>
      <w:r>
        <w:t xml:space="preserve">allouer </w:t>
      </w:r>
    </w:p>
    <w:p w:rsidR="000D4933" w:rsidRDefault="000D4933" w:rsidP="000D4933">
      <w:pPr>
        <w:pStyle w:val="Paragraphedeliste"/>
        <w:numPr>
          <w:ilvl w:val="0"/>
          <w:numId w:val="4"/>
        </w:numPr>
      </w:pPr>
      <w:r>
        <w:t>organiser</w:t>
      </w:r>
    </w:p>
    <w:p w:rsidR="000D4933" w:rsidRDefault="000D4933" w:rsidP="000D4933">
      <w:pPr>
        <w:pStyle w:val="Paragraphedeliste"/>
        <w:numPr>
          <w:ilvl w:val="0"/>
          <w:numId w:val="4"/>
        </w:numPr>
      </w:pPr>
      <w:r>
        <w:t>gérer</w:t>
      </w:r>
    </w:p>
    <w:p w:rsidR="000D4933" w:rsidRDefault="000D4933" w:rsidP="000D4933">
      <w:pPr>
        <w:pStyle w:val="Paragraphedeliste"/>
        <w:numPr>
          <w:ilvl w:val="0"/>
          <w:numId w:val="4"/>
        </w:numPr>
      </w:pPr>
      <w:r>
        <w:t>contrôler</w:t>
      </w:r>
    </w:p>
    <w:p w:rsidR="00883CCE" w:rsidRDefault="000D4933" w:rsidP="00883CCE">
      <w:pPr>
        <w:pStyle w:val="Paragraphedeliste"/>
        <w:numPr>
          <w:ilvl w:val="0"/>
          <w:numId w:val="4"/>
        </w:numPr>
      </w:pPr>
      <w:r>
        <w:t>réguler</w:t>
      </w:r>
    </w:p>
    <w:p w:rsidR="00883CCE" w:rsidRDefault="00883CCE" w:rsidP="00883CCE">
      <w:r>
        <w:t>A = to act</w:t>
      </w:r>
    </w:p>
    <w:p w:rsidR="00883CCE" w:rsidRDefault="00883CCE" w:rsidP="00883CCE">
      <w:r>
        <w:t>P = to plan</w:t>
      </w:r>
    </w:p>
    <w:p w:rsidR="00883CCE" w:rsidRDefault="00883CCE" w:rsidP="00883CCE">
      <w:r>
        <w:t>C = to check</w:t>
      </w:r>
    </w:p>
    <w:p w:rsidR="00883CCE" w:rsidRDefault="00883CCE" w:rsidP="00883CCE">
      <w:r>
        <w:t>D = to do</w:t>
      </w:r>
    </w:p>
    <w:p w:rsidR="002B6C87" w:rsidRDefault="001A18FF" w:rsidP="002B6C87">
      <w:r>
        <w:t xml:space="preserve">Avantages concurrentiels </w:t>
      </w:r>
      <w:r>
        <w:sym w:font="Wingdings" w:char="F0E0"/>
      </w:r>
      <w:r>
        <w:t xml:space="preserve"> Meilleures parition concurrentielles </w:t>
      </w:r>
      <w:r>
        <w:sym w:font="Wingdings" w:char="F0E0"/>
      </w:r>
      <w:r>
        <w:t xml:space="preserve"> aug excédent de commerce </w:t>
      </w:r>
      <w:r w:rsidR="005E6D3C">
        <w:t>extérieur</w:t>
      </w:r>
    </w:p>
    <w:p w:rsidR="002B6C87" w:rsidRDefault="002B6C87" w:rsidP="00503EC4"/>
    <w:p w:rsidR="00503EC4" w:rsidRDefault="00503EC4" w:rsidP="00503EC4">
      <w:r>
        <w:t>Qualté :</w:t>
      </w:r>
    </w:p>
    <w:p w:rsidR="00503EC4" w:rsidRDefault="00503EC4" w:rsidP="00503EC4">
      <w:pPr>
        <w:pStyle w:val="Paragraphedeliste"/>
        <w:numPr>
          <w:ilvl w:val="0"/>
          <w:numId w:val="9"/>
        </w:numPr>
      </w:pPr>
      <w:r>
        <w:t>objective/subjective</w:t>
      </w:r>
    </w:p>
    <w:p w:rsidR="00503EC4" w:rsidRDefault="00503EC4" w:rsidP="00503EC4">
      <w:pPr>
        <w:pStyle w:val="Paragraphedeliste"/>
        <w:numPr>
          <w:ilvl w:val="0"/>
          <w:numId w:val="9"/>
        </w:numPr>
      </w:pPr>
      <w:r>
        <w:t>Rationnelle</w:t>
      </w:r>
    </w:p>
    <w:p w:rsidR="00C3177C" w:rsidRDefault="00503EC4" w:rsidP="00883CCE">
      <w:pPr>
        <w:pStyle w:val="Paragraphedeliste"/>
        <w:numPr>
          <w:ilvl w:val="0"/>
          <w:numId w:val="9"/>
        </w:numPr>
      </w:pPr>
      <w:r>
        <w:t>Au niveau GRH</w:t>
      </w:r>
    </w:p>
    <w:p w:rsidR="00BB1000" w:rsidRDefault="00BB1000" w:rsidP="00BB1000"/>
    <w:p w:rsidR="00BB1000" w:rsidRDefault="00BB1000" w:rsidP="00BB1000">
      <w:pPr>
        <w:pStyle w:val="Titre1"/>
      </w:pPr>
      <w:r>
        <w:t>Vidéo 2 :</w:t>
      </w:r>
    </w:p>
    <w:p w:rsidR="00BB1000" w:rsidRDefault="00BB1000" w:rsidP="00BB1000"/>
    <w:p w:rsidR="00BB1000" w:rsidRDefault="00D05C18" w:rsidP="00BB1000">
      <w:r>
        <w:lastRenderedPageBreak/>
        <w:t>Avoir l’œil du client sur la qualité</w:t>
      </w:r>
    </w:p>
    <w:p w:rsidR="00D05C18" w:rsidRDefault="00D05C18" w:rsidP="00BB1000">
      <w:r>
        <w:t>Contrôle de la qualité</w:t>
      </w:r>
    </w:p>
    <w:p w:rsidR="00D05C18" w:rsidRDefault="00D05C18" w:rsidP="00BB1000">
      <w:r>
        <w:t>Qualité des fournisseurs, sous-traitants, …</w:t>
      </w:r>
    </w:p>
    <w:p w:rsidR="00D05C18" w:rsidRDefault="00D05C18" w:rsidP="00BB1000">
      <w:r>
        <w:t>Quantifié le problème, en déterminer la cause,…</w:t>
      </w:r>
    </w:p>
    <w:p w:rsidR="00D05C18" w:rsidRDefault="00D05C18" w:rsidP="00D9645F">
      <w:r>
        <w:t>Acteur : resp</w:t>
      </w:r>
      <w:r w:rsidR="00D9645F">
        <w:t>onsable qualité</w:t>
      </w:r>
    </w:p>
    <w:p w:rsidR="00D9645F" w:rsidRDefault="00D9645F" w:rsidP="00D9645F">
      <w:pPr>
        <w:pStyle w:val="Titre1"/>
      </w:pPr>
      <w:r>
        <w:t xml:space="preserve">Synthèses cours </w:t>
      </w:r>
    </w:p>
    <w:p w:rsidR="00D9645F" w:rsidRDefault="00D9645F" w:rsidP="00D9645F"/>
    <w:p w:rsidR="00D9645F" w:rsidRDefault="00D9645F" w:rsidP="00D9645F">
      <w:r>
        <w:t>Département qualité.</w:t>
      </w:r>
    </w:p>
    <w:p w:rsidR="00D9645F" w:rsidRDefault="00D9645F" w:rsidP="00D9645F">
      <w:r>
        <w:t xml:space="preserve">Manage : </w:t>
      </w:r>
    </w:p>
    <w:p w:rsidR="00B817A7" w:rsidRDefault="00B817A7" w:rsidP="00B817A7">
      <w:pPr>
        <w:pStyle w:val="Paragraphedeliste"/>
        <w:numPr>
          <w:ilvl w:val="0"/>
          <w:numId w:val="13"/>
        </w:numPr>
      </w:pPr>
      <w:r>
        <w:t>Animer les cercles de qualité (amélioration permanente par l’inaction ouverte et participative)</w:t>
      </w:r>
    </w:p>
    <w:p w:rsidR="00D9645F" w:rsidRDefault="00D9645F" w:rsidP="00D9645F">
      <w:pPr>
        <w:pStyle w:val="Paragraphedeliste"/>
        <w:numPr>
          <w:ilvl w:val="0"/>
          <w:numId w:val="10"/>
        </w:numPr>
      </w:pPr>
      <w:r>
        <w:t>Conception du système documentaire de la qualité</w:t>
      </w:r>
    </w:p>
    <w:p w:rsidR="00D9645F" w:rsidRDefault="00D9645F" w:rsidP="00D9645F">
      <w:pPr>
        <w:pStyle w:val="Paragraphedeliste"/>
        <w:numPr>
          <w:ilvl w:val="0"/>
          <w:numId w:val="10"/>
        </w:numPr>
      </w:pPr>
      <w:r>
        <w:t>Enquêtes clients</w:t>
      </w:r>
    </w:p>
    <w:p w:rsidR="00D9645F" w:rsidRDefault="00D9645F" w:rsidP="00D9645F">
      <w:pPr>
        <w:pStyle w:val="Paragraphedeliste"/>
        <w:numPr>
          <w:ilvl w:val="1"/>
          <w:numId w:val="10"/>
        </w:numPr>
      </w:pPr>
      <w:r>
        <w:t>Qualité attendue</w:t>
      </w:r>
    </w:p>
    <w:p w:rsidR="00D9645F" w:rsidRDefault="00D9645F" w:rsidP="00D9645F">
      <w:pPr>
        <w:pStyle w:val="Paragraphedeliste"/>
        <w:numPr>
          <w:ilvl w:val="1"/>
          <w:numId w:val="10"/>
        </w:numPr>
      </w:pPr>
      <w:r>
        <w:t>Qualité perçue</w:t>
      </w:r>
    </w:p>
    <w:p w:rsidR="00D9645F" w:rsidRDefault="00D9645F" w:rsidP="00D9645F">
      <w:pPr>
        <w:pStyle w:val="Paragraphedeliste"/>
        <w:numPr>
          <w:ilvl w:val="0"/>
          <w:numId w:val="11"/>
        </w:numPr>
      </w:pPr>
      <w:r>
        <w:t>Analyse de cahier des charges (qualité projetée)</w:t>
      </w:r>
    </w:p>
    <w:p w:rsidR="00D9645F" w:rsidRDefault="00D9645F" w:rsidP="00D9645F">
      <w:pPr>
        <w:pStyle w:val="Paragraphedeliste"/>
        <w:numPr>
          <w:ilvl w:val="0"/>
          <w:numId w:val="11"/>
        </w:numPr>
      </w:pPr>
      <w:r>
        <w:t>Contrôle qualité (assurance qualité)</w:t>
      </w:r>
    </w:p>
    <w:p w:rsidR="00D9645F" w:rsidRDefault="00D9645F" w:rsidP="00D9645F">
      <w:pPr>
        <w:pStyle w:val="Paragraphedeliste"/>
        <w:numPr>
          <w:ilvl w:val="0"/>
          <w:numId w:val="11"/>
        </w:numPr>
      </w:pPr>
      <w:r>
        <w:t>Certification qualité</w:t>
      </w:r>
    </w:p>
    <w:p w:rsidR="00B817A7" w:rsidRDefault="00B817A7" w:rsidP="00B817A7"/>
    <w:p w:rsidR="00B817A7" w:rsidRPr="00D9645F" w:rsidRDefault="00B817A7" w:rsidP="00B817A7">
      <w:r>
        <w:t xml:space="preserve">=&gt; fonction du capital humain dans l’Entreprise en mangement de la qualité </w:t>
      </w:r>
    </w:p>
    <w:p w:rsidR="00E132D6" w:rsidRDefault="0056639B" w:rsidP="00E132D6">
      <w:r w:rsidRPr="00295085">
        <w:rPr>
          <w:u w:val="single"/>
        </w:rPr>
        <w:t>Pluridisciplinarité</w:t>
      </w:r>
      <w:r>
        <w:t xml:space="preserve"> :  </w:t>
      </w:r>
    </w:p>
    <w:p w:rsidR="0056639B" w:rsidRDefault="00DC749D" w:rsidP="00DC749D">
      <w:pPr>
        <w:pStyle w:val="Titre1"/>
      </w:pPr>
      <w:r>
        <w:t>Vidéo 3 :</w:t>
      </w:r>
    </w:p>
    <w:p w:rsidR="00DC749D" w:rsidRDefault="00DC749D" w:rsidP="00DC749D"/>
    <w:p w:rsidR="00DC749D" w:rsidRDefault="00DC749D" w:rsidP="00DC749D">
      <w:r>
        <w:t>Intérêt d’une démarche qualité : carte de visite, organisation, démarche commerciale plus réfléchie, plus de rigueur sur les produits, …</w:t>
      </w:r>
    </w:p>
    <w:p w:rsidR="00DC749D" w:rsidRDefault="00F30F48" w:rsidP="00DC749D">
      <w:r>
        <w:t>Approche progressive pour mettre en place cette démarche</w:t>
      </w:r>
    </w:p>
    <w:p w:rsidR="00F30F48" w:rsidRPr="00DC749D" w:rsidRDefault="00CE7C47" w:rsidP="00DC749D">
      <w:r>
        <w:sym w:font="Wingdings" w:char="F0E0"/>
      </w:r>
      <w:r>
        <w:t xml:space="preserve"> gain de productivité </w:t>
      </w:r>
      <w:r>
        <w:sym w:font="Wingdings" w:char="F0E0"/>
      </w:r>
      <w:r>
        <w:t xml:space="preserve"> rassurer le client, structurer l’entreprise, être plus serein</w:t>
      </w:r>
    </w:p>
    <w:p w:rsidR="00E132D6" w:rsidRDefault="00E132D6" w:rsidP="00E132D6"/>
    <w:p w:rsidR="00250723" w:rsidRDefault="00EA22F2" w:rsidP="00EA22F2">
      <w:pPr>
        <w:pStyle w:val="Titre1"/>
      </w:pPr>
      <w:r>
        <w:t>Synthèse cours</w:t>
      </w:r>
    </w:p>
    <w:p w:rsidR="00EA22F2" w:rsidRDefault="00EA22F2" w:rsidP="00EA22F2"/>
    <w:p w:rsidR="00EA22F2" w:rsidRDefault="00EA22F2" w:rsidP="00EA22F2">
      <w:r>
        <w:t>Qualité normalisée :</w:t>
      </w:r>
    </w:p>
    <w:p w:rsidR="00EA22F2" w:rsidRDefault="00EA22F2" w:rsidP="00EA22F2">
      <w:pPr>
        <w:pStyle w:val="Paragraphedeliste"/>
        <w:numPr>
          <w:ilvl w:val="0"/>
          <w:numId w:val="14"/>
        </w:numPr>
      </w:pPr>
      <w:r>
        <w:t>qualité animée par étape</w:t>
      </w:r>
    </w:p>
    <w:p w:rsidR="002A2040" w:rsidRDefault="00EA22F2" w:rsidP="002A2040">
      <w:pPr>
        <w:pStyle w:val="Paragraphedeliste"/>
        <w:numPr>
          <w:ilvl w:val="0"/>
          <w:numId w:val="14"/>
        </w:numPr>
      </w:pPr>
      <w:r>
        <w:t>qualité aidée par ERP/PGI</w:t>
      </w:r>
      <w:r w:rsidR="002A2040">
        <w:t xml:space="preserve"> : progiciel de gestion intégrée (intègre bdd de l’entreprise </w:t>
      </w:r>
      <w:r w:rsidR="002A2040">
        <w:sym w:font="Wingdings" w:char="F0E0"/>
      </w:r>
      <w:r w:rsidR="002A2040">
        <w:t xml:space="preserve"> GED)</w:t>
      </w:r>
    </w:p>
    <w:p w:rsidR="00053970" w:rsidRDefault="005C1497" w:rsidP="00053970">
      <w:pPr>
        <w:pStyle w:val="Paragraphedeliste"/>
      </w:pPr>
      <w:r>
        <w:t>Certification AFAQ</w:t>
      </w:r>
      <w:r w:rsidR="004C3396">
        <w:t>., ISO</w:t>
      </w:r>
    </w:p>
    <w:p w:rsidR="00290351" w:rsidRDefault="00290351" w:rsidP="00053970">
      <w:pPr>
        <w:pStyle w:val="Paragraphedeliste"/>
      </w:pPr>
    </w:p>
    <w:p w:rsidR="00290351" w:rsidRDefault="00290351" w:rsidP="00053970">
      <w:pPr>
        <w:pStyle w:val="Paragraphedeliste"/>
      </w:pPr>
      <w:r>
        <w:lastRenderedPageBreak/>
        <w:t xml:space="preserve">Qualité :  – partagée : </w:t>
      </w:r>
    </w:p>
    <w:p w:rsidR="00290351" w:rsidRDefault="001337D5" w:rsidP="00290351">
      <w:pPr>
        <w:pStyle w:val="Paragraphedeliste"/>
        <w:numPr>
          <w:ilvl w:val="0"/>
          <w:numId w:val="15"/>
        </w:numPr>
      </w:pPr>
      <w:r>
        <w:t>Open Innovation (innovation ouverte et participative) GHESBROUGH</w:t>
      </w:r>
    </w:p>
    <w:p w:rsidR="007718DA" w:rsidRDefault="007718DA" w:rsidP="00290351">
      <w:pPr>
        <w:pStyle w:val="Paragraphedeliste"/>
        <w:numPr>
          <w:ilvl w:val="0"/>
          <w:numId w:val="15"/>
        </w:numPr>
      </w:pPr>
      <w:r>
        <w:t>Entreprise réseau :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>Clients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>Fournisseurs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>Chercheurs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 xml:space="preserve">Formateurs 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>Partenaires financiers</w:t>
      </w:r>
    </w:p>
    <w:p w:rsidR="007718DA" w:rsidRDefault="007718DA" w:rsidP="007718DA">
      <w:pPr>
        <w:pStyle w:val="Paragraphedeliste"/>
        <w:numPr>
          <w:ilvl w:val="1"/>
          <w:numId w:val="15"/>
        </w:numPr>
      </w:pPr>
      <w:r>
        <w:t>Société civile</w:t>
      </w:r>
    </w:p>
    <w:p w:rsidR="00B22ACC" w:rsidRDefault="00B22ACC" w:rsidP="00B22ACC">
      <w:pPr>
        <w:pStyle w:val="Paragraphedeliste"/>
        <w:numPr>
          <w:ilvl w:val="0"/>
          <w:numId w:val="15"/>
        </w:numPr>
      </w:pPr>
      <w:r>
        <w:t>Concurrents</w:t>
      </w:r>
    </w:p>
    <w:p w:rsidR="008B1759" w:rsidRDefault="008B1759" w:rsidP="00B22ACC">
      <w:r>
        <w:t>- qualité outillée :</w:t>
      </w:r>
    </w:p>
    <w:p w:rsidR="00BB2BD6" w:rsidRDefault="008B1759" w:rsidP="00BB2BD6">
      <w:pPr>
        <w:pStyle w:val="Paragraphedeliste"/>
        <w:numPr>
          <w:ilvl w:val="0"/>
          <w:numId w:val="17"/>
        </w:numPr>
      </w:pPr>
      <w:r>
        <w:t xml:space="preserve">Outils de collecte : </w:t>
      </w:r>
    </w:p>
    <w:p w:rsidR="00BB2BD6" w:rsidRDefault="008B1759" w:rsidP="00BB2BD6">
      <w:pPr>
        <w:pStyle w:val="Paragraphedeliste"/>
        <w:numPr>
          <w:ilvl w:val="1"/>
          <w:numId w:val="17"/>
        </w:numPr>
      </w:pPr>
      <w:r>
        <w:t>cercles de qualité de remue-méninges (post-it)</w:t>
      </w:r>
    </w:p>
    <w:p w:rsidR="00BB2BD6" w:rsidRDefault="00BB2BD6" w:rsidP="00BB2BD6">
      <w:pPr>
        <w:pStyle w:val="Paragraphedeliste"/>
        <w:numPr>
          <w:ilvl w:val="1"/>
          <w:numId w:val="17"/>
        </w:numPr>
      </w:pPr>
      <w:r>
        <w:t>résolution de problème</w:t>
      </w:r>
    </w:p>
    <w:p w:rsidR="00BB2BD6" w:rsidRDefault="00BB2BD6" w:rsidP="00BB2BD6">
      <w:pPr>
        <w:pStyle w:val="Paragraphedeliste"/>
        <w:numPr>
          <w:ilvl w:val="1"/>
          <w:numId w:val="17"/>
        </w:numPr>
      </w:pPr>
      <w:r>
        <w:t>gestionnaire de satisfaction</w:t>
      </w:r>
    </w:p>
    <w:p w:rsidR="00BB2BD6" w:rsidRDefault="00BB2BD6" w:rsidP="00BB2BD6">
      <w:pPr>
        <w:pStyle w:val="Paragraphedeliste"/>
        <w:numPr>
          <w:ilvl w:val="1"/>
          <w:numId w:val="17"/>
        </w:numPr>
      </w:pPr>
      <w:r>
        <w:t>fiche d’enregistrement des performances productives</w:t>
      </w:r>
      <w:r w:rsidR="00E76A08">
        <w:t xml:space="preserve"> </w:t>
      </w:r>
      <w:r w:rsidR="00E76A08">
        <w:sym w:font="Wingdings" w:char="F0E0"/>
      </w:r>
      <w:r w:rsidR="00E76A08">
        <w:t xml:space="preserve"> TDB (tableau de bord) objectifs réalisés, écarts :</w:t>
      </w:r>
    </w:p>
    <w:p w:rsidR="00E76A08" w:rsidRDefault="00E76A08" w:rsidP="00E76A08">
      <w:pPr>
        <w:pStyle w:val="Paragraphedeliste"/>
        <w:numPr>
          <w:ilvl w:val="2"/>
          <w:numId w:val="17"/>
        </w:numPr>
      </w:pPr>
      <w:r>
        <w:t xml:space="preserve">positifs </w:t>
      </w:r>
      <w:r>
        <w:sym w:font="Wingdings" w:char="F0E0"/>
      </w:r>
      <w:r>
        <w:t xml:space="preserve"> diffusion de bonnes pratiques</w:t>
      </w:r>
    </w:p>
    <w:p w:rsidR="00E76A08" w:rsidRDefault="00E76A08" w:rsidP="00E76A08">
      <w:pPr>
        <w:pStyle w:val="Paragraphedeliste"/>
        <w:numPr>
          <w:ilvl w:val="2"/>
          <w:numId w:val="17"/>
        </w:numPr>
      </w:pPr>
      <w:r>
        <w:t xml:space="preserve">négatifs </w:t>
      </w:r>
      <w:r>
        <w:sym w:font="Wingdings" w:char="F0E0"/>
      </w:r>
      <w:r>
        <w:t xml:space="preserve"> actions correctifs</w:t>
      </w:r>
    </w:p>
    <w:p w:rsidR="00BA5874" w:rsidRDefault="00BA5874" w:rsidP="00BA5874">
      <w:pPr>
        <w:pStyle w:val="Paragraphedeliste"/>
        <w:numPr>
          <w:ilvl w:val="0"/>
          <w:numId w:val="17"/>
        </w:numPr>
      </w:pPr>
      <w:r>
        <w:t>Outils d’analyse</w:t>
      </w:r>
    </w:p>
    <w:p w:rsidR="00BA5874" w:rsidRDefault="00BA5874" w:rsidP="00BA5874">
      <w:pPr>
        <w:pStyle w:val="Paragraphedeliste"/>
        <w:numPr>
          <w:ilvl w:val="1"/>
          <w:numId w:val="17"/>
        </w:numPr>
      </w:pPr>
      <w:r>
        <w:t>Représentation graphique par les histogrammes</w:t>
      </w:r>
    </w:p>
    <w:p w:rsidR="00BA5874" w:rsidRDefault="00BA5874" w:rsidP="00BA5874">
      <w:pPr>
        <w:pStyle w:val="Paragraphedeliste"/>
        <w:numPr>
          <w:ilvl w:val="2"/>
          <w:numId w:val="17"/>
        </w:numPr>
      </w:pPr>
      <w:r>
        <w:t xml:space="preserve">Segmentation </w:t>
      </w:r>
      <w:r w:rsidR="009A51CB">
        <w:t>20/80 ABC</w:t>
      </w:r>
      <w:r w:rsidR="00FD6E5B">
        <w:t xml:space="preserve"> : 20% des valeurs d’une variable </w:t>
      </w:r>
      <w:r w:rsidR="00FD6E5B">
        <w:sym w:font="Wingdings" w:char="F0E0"/>
      </w:r>
      <w:r w:rsidR="00FD6E5B">
        <w:t xml:space="preserve"> 80% des valeurs d’une autre variable </w:t>
      </w:r>
      <w:r w:rsidR="00E20FBD">
        <w:t>(ex : 20% des défauts d’une Entreprise engendre 80% des coûts)</w:t>
      </w:r>
    </w:p>
    <w:p w:rsidR="00380F93" w:rsidRDefault="00380F93" w:rsidP="00380F93">
      <w:pPr>
        <w:pStyle w:val="Paragraphedeliste"/>
        <w:numPr>
          <w:ilvl w:val="3"/>
          <w:numId w:val="17"/>
        </w:numPr>
      </w:pPr>
      <w:r>
        <w:t>A 20/80, B 30/15, C 50/5</w:t>
      </w:r>
    </w:p>
    <w:p w:rsidR="00C20E48" w:rsidRDefault="00C268A1" w:rsidP="00C20E48">
      <w:pPr>
        <w:pStyle w:val="Paragraphedeliste"/>
        <w:numPr>
          <w:ilvl w:val="2"/>
          <w:numId w:val="17"/>
        </w:numPr>
      </w:pPr>
      <w:r>
        <w:t>Par diagramme cause</w:t>
      </w:r>
      <w:r w:rsidR="00E44401">
        <w:t>s</w:t>
      </w:r>
      <w:r>
        <w:t>-effets</w:t>
      </w:r>
      <w:r w:rsidR="00E315AA">
        <w:t> : (défaut matières, matériel, méthodes, milieu</w:t>
      </w:r>
      <w:r w:rsidR="00033255">
        <w:t xml:space="preserve"> (relation milieu environnement)</w:t>
      </w:r>
      <w:r w:rsidR="00E315AA">
        <w:t xml:space="preserve">, main d’œuvre) </w:t>
      </w:r>
      <w:r w:rsidR="00E315AA">
        <w:sym w:font="Wingdings" w:char="F0E0"/>
      </w:r>
      <w:r w:rsidR="00E315AA">
        <w:t xml:space="preserve"> EFFET</w:t>
      </w:r>
    </w:p>
    <w:p w:rsidR="00C20E48" w:rsidRDefault="00C20E48" w:rsidP="00C20E48">
      <w:pPr>
        <w:pStyle w:val="Paragraphedeliste"/>
        <w:numPr>
          <w:ilvl w:val="0"/>
          <w:numId w:val="17"/>
        </w:numPr>
      </w:pPr>
      <w:r>
        <w:t xml:space="preserve">Outil de solution organisée ou prolléne (PERT, GANTT Project) </w:t>
      </w:r>
    </w:p>
    <w:p w:rsidR="00E76A08" w:rsidRDefault="00E76A08" w:rsidP="00E76A08">
      <w:r>
        <w:t>TDB prospectifs : 5 axes :</w:t>
      </w:r>
    </w:p>
    <w:p w:rsidR="00E76A08" w:rsidRDefault="00E76A08" w:rsidP="00E76A08">
      <w:pPr>
        <w:pStyle w:val="Paragraphedeliste"/>
        <w:numPr>
          <w:ilvl w:val="0"/>
          <w:numId w:val="17"/>
        </w:numPr>
      </w:pPr>
      <w:r>
        <w:t>Clients</w:t>
      </w:r>
    </w:p>
    <w:p w:rsidR="00E76A08" w:rsidRDefault="00E76A08" w:rsidP="00E76A08">
      <w:pPr>
        <w:pStyle w:val="Paragraphedeliste"/>
        <w:numPr>
          <w:ilvl w:val="0"/>
          <w:numId w:val="17"/>
        </w:numPr>
      </w:pPr>
      <w:r>
        <w:t>Financier</w:t>
      </w:r>
    </w:p>
    <w:p w:rsidR="00E76A08" w:rsidRDefault="00E76A08" w:rsidP="00E76A08">
      <w:pPr>
        <w:pStyle w:val="Paragraphedeliste"/>
        <w:numPr>
          <w:ilvl w:val="0"/>
          <w:numId w:val="17"/>
        </w:numPr>
      </w:pPr>
      <w:r>
        <w:t xml:space="preserve">Entreprise </w:t>
      </w:r>
      <w:r w:rsidR="008D0372">
        <w:t xml:space="preserve">apprenante </w:t>
      </w:r>
    </w:p>
    <w:p w:rsidR="00E76A08" w:rsidRDefault="00E76A08" w:rsidP="00E76A08">
      <w:pPr>
        <w:pStyle w:val="Paragraphedeliste"/>
        <w:numPr>
          <w:ilvl w:val="0"/>
          <w:numId w:val="17"/>
        </w:numPr>
      </w:pPr>
      <w:r>
        <w:t>Processus</w:t>
      </w:r>
    </w:p>
    <w:p w:rsidR="00E76A08" w:rsidRDefault="00E76A08" w:rsidP="00E76A08">
      <w:pPr>
        <w:pStyle w:val="Paragraphedeliste"/>
        <w:numPr>
          <w:ilvl w:val="0"/>
          <w:numId w:val="17"/>
        </w:numPr>
      </w:pPr>
      <w:r>
        <w:t>RSE (Responsabilité sociétale de l’Entreprise)</w:t>
      </w:r>
    </w:p>
    <w:p w:rsidR="00EA22F2" w:rsidRDefault="00EF6D02" w:rsidP="00EA22F2">
      <w:r>
        <w:t>Méthodes d’analyse actistiques</w:t>
      </w:r>
      <w:r w:rsidR="00C20E48">
        <w:t> : mode, médiane, moyenne, écart type, variante (mode 6 sigma)</w:t>
      </w:r>
    </w:p>
    <w:p w:rsidR="00EF6D02" w:rsidRDefault="00EF6D02" w:rsidP="00EA22F2">
      <w:r>
        <w:t xml:space="preserve">Analyse de la rentabilité : Seuil de rentabilité Point mort </w:t>
      </w:r>
      <w:r>
        <w:sym w:font="Wingdings" w:char="F0E0"/>
      </w:r>
      <w:r>
        <w:t xml:space="preserve"> moment à partir duquel le CA diminué des coûts apporte de la </w:t>
      </w:r>
      <w:r w:rsidR="00557147">
        <w:t>rentabilité</w:t>
      </w:r>
    </w:p>
    <w:p w:rsidR="00557147" w:rsidRDefault="00557147" w:rsidP="00EA22F2"/>
    <w:p w:rsidR="00945332" w:rsidRDefault="00945332" w:rsidP="00EA22F2">
      <w:r>
        <w:t>Criticité = Occurrence * non-Détection * Gravité = (C = O*D*G)</w:t>
      </w:r>
    </w:p>
    <w:p w:rsidR="00945332" w:rsidRDefault="00945332" w:rsidP="00EA22F2">
      <w:r>
        <w:t>Occurrence : Probabilité d’apparition de la cause</w:t>
      </w:r>
    </w:p>
    <w:p w:rsidR="00684046" w:rsidRDefault="00684046" w:rsidP="00EA22F2">
      <w:bookmarkStart w:id="0" w:name="_GoBack"/>
      <w:bookmarkEnd w:id="0"/>
    </w:p>
    <w:p w:rsidR="00945332" w:rsidRDefault="00945332" w:rsidP="00EA22F2">
      <w:r>
        <w:lastRenderedPageBreak/>
        <w:t>Non-Détection : Risque de non détection avant son arrivée chez le client</w:t>
      </w:r>
    </w:p>
    <w:p w:rsidR="00945332" w:rsidRDefault="00945332" w:rsidP="00EA22F2">
      <w:r>
        <w:t>Gravité : Gravité de leurs effets de la défaillance pour le client</w:t>
      </w:r>
    </w:p>
    <w:p w:rsidR="00C32D27" w:rsidRDefault="00C32D27" w:rsidP="00EA22F2"/>
    <w:p w:rsidR="00C32D27" w:rsidRDefault="00ED4F87" w:rsidP="00ED4F87">
      <w:pPr>
        <w:pStyle w:val="Titre1"/>
      </w:pPr>
      <w:r>
        <w:t>Méthodologie du diagnostique</w:t>
      </w:r>
    </w:p>
    <w:p w:rsidR="00FA20DD" w:rsidRDefault="00FA20DD" w:rsidP="00FA20DD"/>
    <w:p w:rsidR="00FA20DD" w:rsidRDefault="00FA20DD" w:rsidP="00FA20DD">
      <w:r>
        <w:t xml:space="preserve">Caractérisation </w:t>
      </w:r>
      <w:r>
        <w:sym w:font="Wingdings" w:char="F0E0"/>
      </w:r>
      <w:r>
        <w:t xml:space="preserve"> Contextualisation </w:t>
      </w:r>
    </w:p>
    <w:p w:rsidR="00FA20DD" w:rsidRDefault="00FA20DD" w:rsidP="00FA20DD">
      <w:pPr>
        <w:pStyle w:val="Paragraphedeliste"/>
        <w:numPr>
          <w:ilvl w:val="0"/>
          <w:numId w:val="18"/>
        </w:numPr>
      </w:pPr>
      <w:r>
        <w:t xml:space="preserve">Entrepreneurial </w:t>
      </w:r>
    </w:p>
    <w:p w:rsidR="00FA20DD" w:rsidRDefault="00FA20DD" w:rsidP="00FA20DD">
      <w:pPr>
        <w:pStyle w:val="Paragraphedeliste"/>
        <w:numPr>
          <w:ilvl w:val="1"/>
          <w:numId w:val="18"/>
        </w:numPr>
      </w:pPr>
      <w:r>
        <w:t>Innovation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Matières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Processus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Marché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Produit</w:t>
      </w:r>
    </w:p>
    <w:p w:rsidR="00FA20DD" w:rsidRDefault="00FA20DD" w:rsidP="00FA20DD">
      <w:pPr>
        <w:pStyle w:val="Paragraphedeliste"/>
        <w:numPr>
          <w:ilvl w:val="1"/>
          <w:numId w:val="18"/>
        </w:numPr>
      </w:pPr>
      <w:r>
        <w:t>Prise de risque</w:t>
      </w:r>
    </w:p>
    <w:p w:rsidR="00FA20DD" w:rsidRDefault="005B7714" w:rsidP="00FA20DD">
      <w:pPr>
        <w:pStyle w:val="Paragraphedeliste"/>
        <w:numPr>
          <w:ilvl w:val="0"/>
          <w:numId w:val="18"/>
        </w:numPr>
      </w:pPr>
      <w:r>
        <w:t>Managérial</w:t>
      </w:r>
      <w:r w:rsidR="00FA20DD">
        <w:t xml:space="preserve"> </w:t>
      </w:r>
    </w:p>
    <w:p w:rsidR="00FA20DD" w:rsidRDefault="00FA20DD" w:rsidP="00FA20DD">
      <w:pPr>
        <w:pStyle w:val="Paragraphedeliste"/>
        <w:numPr>
          <w:ilvl w:val="1"/>
          <w:numId w:val="18"/>
        </w:numPr>
      </w:pPr>
      <w:r>
        <w:t>Structure</w:t>
      </w:r>
    </w:p>
    <w:p w:rsidR="00FA20DD" w:rsidRDefault="00FA20DD" w:rsidP="00FA20DD">
      <w:pPr>
        <w:pStyle w:val="Paragraphedeliste"/>
        <w:numPr>
          <w:ilvl w:val="1"/>
          <w:numId w:val="18"/>
        </w:numPr>
      </w:pPr>
      <w:r>
        <w:t>Style de direction</w:t>
      </w:r>
    </w:p>
    <w:p w:rsidR="00FA20DD" w:rsidRDefault="001B7B12" w:rsidP="00FA20DD">
      <w:pPr>
        <w:pStyle w:val="Paragraphedeliste"/>
        <w:numPr>
          <w:ilvl w:val="2"/>
          <w:numId w:val="18"/>
        </w:numPr>
      </w:pPr>
      <w:r>
        <w:t>Paternaliste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Consultatif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Participatif</w:t>
      </w:r>
    </w:p>
    <w:p w:rsidR="00FA20DD" w:rsidRDefault="00FA20DD" w:rsidP="00FA20DD">
      <w:pPr>
        <w:pStyle w:val="Paragraphedeliste"/>
        <w:numPr>
          <w:ilvl w:val="2"/>
          <w:numId w:val="18"/>
        </w:numPr>
      </w:pPr>
      <w:r>
        <w:t>Directif/</w:t>
      </w:r>
    </w:p>
    <w:p w:rsidR="00FA20DD" w:rsidRDefault="00FA20DD" w:rsidP="00FA20DD">
      <w:pPr>
        <w:pStyle w:val="Paragraphedeliste"/>
        <w:numPr>
          <w:ilvl w:val="1"/>
          <w:numId w:val="18"/>
        </w:numPr>
      </w:pPr>
      <w:r>
        <w:t>Mécanismes de construction</w:t>
      </w:r>
    </w:p>
    <w:p w:rsidR="005B7714" w:rsidRPr="00FA20DD" w:rsidRDefault="005B7714" w:rsidP="005B7714"/>
    <w:p w:rsidR="00EF6D02" w:rsidRDefault="00EF6D02" w:rsidP="00EA22F2"/>
    <w:p w:rsidR="00ED4F87" w:rsidRPr="00EA22F2" w:rsidRDefault="00ED4F87" w:rsidP="00EA22F2"/>
    <w:sectPr w:rsidR="00ED4F87" w:rsidRPr="00EA2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F0F"/>
    <w:multiLevelType w:val="hybridMultilevel"/>
    <w:tmpl w:val="C366D3D8"/>
    <w:lvl w:ilvl="0" w:tplc="2A845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23EED"/>
    <w:multiLevelType w:val="hybridMultilevel"/>
    <w:tmpl w:val="704EB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38A3"/>
    <w:multiLevelType w:val="hybridMultilevel"/>
    <w:tmpl w:val="F1ACE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801ED"/>
    <w:multiLevelType w:val="hybridMultilevel"/>
    <w:tmpl w:val="D3B8BFD2"/>
    <w:lvl w:ilvl="0" w:tplc="2A8458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87EEB"/>
    <w:multiLevelType w:val="hybridMultilevel"/>
    <w:tmpl w:val="A24A5C68"/>
    <w:lvl w:ilvl="0" w:tplc="43684E34"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62C64"/>
    <w:multiLevelType w:val="hybridMultilevel"/>
    <w:tmpl w:val="7730E772"/>
    <w:lvl w:ilvl="0" w:tplc="0504EE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168D3"/>
    <w:multiLevelType w:val="hybridMultilevel"/>
    <w:tmpl w:val="6AC0E4F4"/>
    <w:lvl w:ilvl="0" w:tplc="43684E34"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7">
    <w:nsid w:val="1DDA7E8A"/>
    <w:multiLevelType w:val="hybridMultilevel"/>
    <w:tmpl w:val="78D87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E36E9"/>
    <w:multiLevelType w:val="hybridMultilevel"/>
    <w:tmpl w:val="90188B2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3847E3A"/>
    <w:multiLevelType w:val="hybridMultilevel"/>
    <w:tmpl w:val="70D4F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6780F"/>
    <w:multiLevelType w:val="hybridMultilevel"/>
    <w:tmpl w:val="4A76E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763F"/>
    <w:multiLevelType w:val="hybridMultilevel"/>
    <w:tmpl w:val="13FC1ED2"/>
    <w:lvl w:ilvl="0" w:tplc="2A8458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D6BB6"/>
    <w:multiLevelType w:val="hybridMultilevel"/>
    <w:tmpl w:val="2EF24C9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02652C"/>
    <w:multiLevelType w:val="hybridMultilevel"/>
    <w:tmpl w:val="28C8D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83253"/>
    <w:multiLevelType w:val="hybridMultilevel"/>
    <w:tmpl w:val="494EC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765815"/>
    <w:multiLevelType w:val="hybridMultilevel"/>
    <w:tmpl w:val="E7DEF64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>
    <w:nsid w:val="698B4534"/>
    <w:multiLevelType w:val="hybridMultilevel"/>
    <w:tmpl w:val="4B78C7C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F4A3595"/>
    <w:multiLevelType w:val="hybridMultilevel"/>
    <w:tmpl w:val="5E5ED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71"/>
    <w:rsid w:val="00033255"/>
    <w:rsid w:val="00053970"/>
    <w:rsid w:val="000B5671"/>
    <w:rsid w:val="000C5CE6"/>
    <w:rsid w:val="000D4933"/>
    <w:rsid w:val="000F4150"/>
    <w:rsid w:val="00102158"/>
    <w:rsid w:val="001337D5"/>
    <w:rsid w:val="001A18FF"/>
    <w:rsid w:val="001A681B"/>
    <w:rsid w:val="001B7B12"/>
    <w:rsid w:val="001E5796"/>
    <w:rsid w:val="00237131"/>
    <w:rsid w:val="00240A8E"/>
    <w:rsid w:val="00250723"/>
    <w:rsid w:val="00290351"/>
    <w:rsid w:val="00295085"/>
    <w:rsid w:val="002A2040"/>
    <w:rsid w:val="002A5C64"/>
    <w:rsid w:val="002B6C87"/>
    <w:rsid w:val="002C18AA"/>
    <w:rsid w:val="002E3AB1"/>
    <w:rsid w:val="00380F93"/>
    <w:rsid w:val="003C2BFB"/>
    <w:rsid w:val="004C3396"/>
    <w:rsid w:val="00503EC4"/>
    <w:rsid w:val="00555B91"/>
    <w:rsid w:val="00557147"/>
    <w:rsid w:val="0056639B"/>
    <w:rsid w:val="005B04B0"/>
    <w:rsid w:val="005B7714"/>
    <w:rsid w:val="005C1497"/>
    <w:rsid w:val="005E6D3C"/>
    <w:rsid w:val="00684046"/>
    <w:rsid w:val="006A00F9"/>
    <w:rsid w:val="006B2C5C"/>
    <w:rsid w:val="006D5668"/>
    <w:rsid w:val="007308FD"/>
    <w:rsid w:val="007718DA"/>
    <w:rsid w:val="007D26C2"/>
    <w:rsid w:val="0087163E"/>
    <w:rsid w:val="00883CCE"/>
    <w:rsid w:val="008B1759"/>
    <w:rsid w:val="008D0372"/>
    <w:rsid w:val="00945332"/>
    <w:rsid w:val="009A51CB"/>
    <w:rsid w:val="009D17B3"/>
    <w:rsid w:val="00AD473E"/>
    <w:rsid w:val="00B22ACC"/>
    <w:rsid w:val="00B817A7"/>
    <w:rsid w:val="00B87723"/>
    <w:rsid w:val="00B9449E"/>
    <w:rsid w:val="00BA5874"/>
    <w:rsid w:val="00BB1000"/>
    <w:rsid w:val="00BB2BD6"/>
    <w:rsid w:val="00C20E48"/>
    <w:rsid w:val="00C268A1"/>
    <w:rsid w:val="00C3177C"/>
    <w:rsid w:val="00C32D27"/>
    <w:rsid w:val="00C57A93"/>
    <w:rsid w:val="00C958C2"/>
    <w:rsid w:val="00CC03C3"/>
    <w:rsid w:val="00CC201C"/>
    <w:rsid w:val="00CE7C47"/>
    <w:rsid w:val="00D05C18"/>
    <w:rsid w:val="00D43C5D"/>
    <w:rsid w:val="00D9645F"/>
    <w:rsid w:val="00DC749D"/>
    <w:rsid w:val="00DF2890"/>
    <w:rsid w:val="00DF31F9"/>
    <w:rsid w:val="00E132D6"/>
    <w:rsid w:val="00E20FBD"/>
    <w:rsid w:val="00E315AA"/>
    <w:rsid w:val="00E44401"/>
    <w:rsid w:val="00E76A08"/>
    <w:rsid w:val="00EA22F2"/>
    <w:rsid w:val="00ED4F87"/>
    <w:rsid w:val="00EF263C"/>
    <w:rsid w:val="00EF6D02"/>
    <w:rsid w:val="00F259ED"/>
    <w:rsid w:val="00F30F48"/>
    <w:rsid w:val="00F73B34"/>
    <w:rsid w:val="00FA20DD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8A7A5-F0E3-405B-9C86-BDB669A3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6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13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127</cp:revision>
  <dcterms:created xsi:type="dcterms:W3CDTF">2015-11-21T07:53:00Z</dcterms:created>
  <dcterms:modified xsi:type="dcterms:W3CDTF">2015-11-21T10:51:00Z</dcterms:modified>
</cp:coreProperties>
</file>