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72" w:rsidRDefault="00633272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UNIVERSITÉ DE SHERBROOKE</w:t>
      </w:r>
    </w:p>
    <w:p w:rsidR="00633272" w:rsidRDefault="00633272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Faculté de génie</w:t>
      </w:r>
    </w:p>
    <w:p w:rsidR="00633272" w:rsidRDefault="00633272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Département de génie électrique et génie informatique</w:t>
      </w:r>
    </w:p>
    <w:p w:rsidR="00DA4916" w:rsidRDefault="00DA4916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DA4916" w:rsidRDefault="00DA4916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DA4916" w:rsidRDefault="00DA4916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DA4916" w:rsidRDefault="00DA4916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DA4916" w:rsidRDefault="00DA4916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33272" w:rsidRDefault="006412BF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  <w:r>
        <w:rPr>
          <w:rFonts w:ascii="Calibri-Bold" w:hAnsi="Calibri-Bold" w:cs="Calibri-Bold"/>
          <w:b/>
          <w:bCs/>
          <w:sz w:val="40"/>
          <w:szCs w:val="40"/>
        </w:rPr>
        <w:t>Modélisation</w:t>
      </w:r>
      <w:r w:rsidR="00DA4916">
        <w:rPr>
          <w:rFonts w:ascii="Calibri-Bold" w:hAnsi="Calibri-Bold" w:cs="Calibri-Bold"/>
          <w:b/>
          <w:bCs/>
          <w:sz w:val="40"/>
          <w:szCs w:val="40"/>
        </w:rPr>
        <w:t xml:space="preserve"> analytique du </w:t>
      </w:r>
      <w:r>
        <w:rPr>
          <w:rFonts w:ascii="Calibri-Bold" w:hAnsi="Calibri-Bold" w:cs="Calibri-Bold"/>
          <w:b/>
          <w:bCs/>
          <w:sz w:val="40"/>
          <w:szCs w:val="40"/>
        </w:rPr>
        <w:t>système</w:t>
      </w:r>
    </w:p>
    <w:p w:rsidR="00633272" w:rsidRDefault="00DA4916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PROJET S4</w:t>
      </w: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33272" w:rsidRDefault="00633272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Présenté à</w:t>
      </w:r>
    </w:p>
    <w:p w:rsidR="00633272" w:rsidRDefault="00633272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Équipe professorale de la session S4</w:t>
      </w: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33272" w:rsidRDefault="00633272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Présenté par</w:t>
      </w: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Équipe P10</w:t>
      </w: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D69E8" w:rsidRDefault="006D69E8" w:rsidP="00DA49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A5185D" w:rsidRDefault="00633272" w:rsidP="006D69E8">
      <w:pPr>
        <w:jc w:val="center"/>
      </w:pPr>
      <w:r>
        <w:rPr>
          <w:rFonts w:ascii="Calibri" w:hAnsi="Calibri" w:cs="Calibri"/>
          <w:sz w:val="24"/>
          <w:szCs w:val="24"/>
        </w:rPr>
        <w:t xml:space="preserve">Sherbrooke </w:t>
      </w:r>
      <w:r w:rsidR="006D69E8">
        <w:rPr>
          <w:rFonts w:ascii="Calibri" w:hAnsi="Calibri" w:cs="Calibri"/>
          <w:sz w:val="24"/>
          <w:szCs w:val="24"/>
        </w:rPr>
        <w:t>–</w:t>
      </w:r>
      <w:r w:rsidR="006D69E8">
        <w:t xml:space="preserve"> 9 juin 2016</w:t>
      </w:r>
    </w:p>
    <w:p w:rsidR="00A5185D" w:rsidRDefault="00A5185D">
      <w:r>
        <w:br w:type="page"/>
      </w:r>
    </w:p>
    <w:p w:rsidR="00A5185D" w:rsidRPr="006D69E8" w:rsidRDefault="00A5185D" w:rsidP="00A5185D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fr-FR" w:eastAsia="en-US"/>
        </w:rPr>
        <w:id w:val="-1074280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185D" w:rsidRDefault="00A5185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5185D" w:rsidRDefault="00A5185D">
          <w:pPr>
            <w:pStyle w:val="TM1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47739" w:history="1">
            <w:r w:rsidRPr="005D1D6C">
              <w:rPr>
                <w:rStyle w:val="Lienhypertexte"/>
                <w:noProof/>
              </w:rPr>
              <w:t>Représentations d’états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85D" w:rsidRDefault="00BD15AF">
          <w:pPr>
            <w:pStyle w:val="TM2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lang w:eastAsia="fr-CA"/>
            </w:rPr>
          </w:pPr>
          <w:hyperlink w:anchor="_Toc453147740" w:history="1">
            <w:r w:rsidR="00A5185D" w:rsidRPr="005D1D6C">
              <w:rPr>
                <w:rStyle w:val="Lienhypertexte"/>
                <w:noProof/>
              </w:rPr>
              <w:t>Actionneurs</w:t>
            </w:r>
            <w:r w:rsidR="00A5185D">
              <w:rPr>
                <w:noProof/>
                <w:webHidden/>
              </w:rPr>
              <w:tab/>
            </w:r>
            <w:r w:rsidR="00A5185D">
              <w:rPr>
                <w:noProof/>
                <w:webHidden/>
              </w:rPr>
              <w:fldChar w:fldCharType="begin"/>
            </w:r>
            <w:r w:rsidR="00A5185D">
              <w:rPr>
                <w:noProof/>
                <w:webHidden/>
              </w:rPr>
              <w:instrText xml:space="preserve"> PAGEREF _Toc453147740 \h </w:instrText>
            </w:r>
            <w:r w:rsidR="00A5185D">
              <w:rPr>
                <w:noProof/>
                <w:webHidden/>
              </w:rPr>
            </w:r>
            <w:r w:rsidR="00A5185D">
              <w:rPr>
                <w:noProof/>
                <w:webHidden/>
              </w:rPr>
              <w:fldChar w:fldCharType="separate"/>
            </w:r>
            <w:r w:rsidR="00A5185D">
              <w:rPr>
                <w:noProof/>
                <w:webHidden/>
              </w:rPr>
              <w:t>3</w:t>
            </w:r>
            <w:r w:rsidR="00A5185D">
              <w:rPr>
                <w:noProof/>
                <w:webHidden/>
              </w:rPr>
              <w:fldChar w:fldCharType="end"/>
            </w:r>
          </w:hyperlink>
        </w:p>
        <w:p w:rsidR="00A5185D" w:rsidRDefault="00BD15AF">
          <w:pPr>
            <w:pStyle w:val="TM2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lang w:eastAsia="fr-CA"/>
            </w:rPr>
          </w:pPr>
          <w:hyperlink w:anchor="_Toc453147741" w:history="1">
            <w:r w:rsidR="00A5185D" w:rsidRPr="005D1D6C">
              <w:rPr>
                <w:rStyle w:val="Lienhypertexte"/>
                <w:noProof/>
              </w:rPr>
              <w:t>Système sphère</w:t>
            </w:r>
            <w:r w:rsidR="00A5185D">
              <w:rPr>
                <w:noProof/>
                <w:webHidden/>
              </w:rPr>
              <w:tab/>
            </w:r>
            <w:r w:rsidR="00A5185D">
              <w:rPr>
                <w:noProof/>
                <w:webHidden/>
              </w:rPr>
              <w:fldChar w:fldCharType="begin"/>
            </w:r>
            <w:r w:rsidR="00A5185D">
              <w:rPr>
                <w:noProof/>
                <w:webHidden/>
              </w:rPr>
              <w:instrText xml:space="preserve"> PAGEREF _Toc453147741 \h </w:instrText>
            </w:r>
            <w:r w:rsidR="00A5185D">
              <w:rPr>
                <w:noProof/>
                <w:webHidden/>
              </w:rPr>
            </w:r>
            <w:r w:rsidR="00A5185D">
              <w:rPr>
                <w:noProof/>
                <w:webHidden/>
              </w:rPr>
              <w:fldChar w:fldCharType="separate"/>
            </w:r>
            <w:r w:rsidR="00A5185D">
              <w:rPr>
                <w:noProof/>
                <w:webHidden/>
              </w:rPr>
              <w:t>5</w:t>
            </w:r>
            <w:r w:rsidR="00A5185D">
              <w:rPr>
                <w:noProof/>
                <w:webHidden/>
              </w:rPr>
              <w:fldChar w:fldCharType="end"/>
            </w:r>
          </w:hyperlink>
        </w:p>
        <w:p w:rsidR="00A5185D" w:rsidRDefault="00BD15AF">
          <w:pPr>
            <w:pStyle w:val="TM2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lang w:eastAsia="fr-CA"/>
            </w:rPr>
          </w:pPr>
          <w:hyperlink w:anchor="_Toc453147742" w:history="1">
            <w:r w:rsidR="00A5185D" w:rsidRPr="005D1D6C">
              <w:rPr>
                <w:rStyle w:val="Lienhypertexte"/>
                <w:noProof/>
              </w:rPr>
              <w:t>Système plaque</w:t>
            </w:r>
            <w:r w:rsidR="00A5185D">
              <w:rPr>
                <w:noProof/>
                <w:webHidden/>
              </w:rPr>
              <w:tab/>
            </w:r>
            <w:r w:rsidR="00A5185D">
              <w:rPr>
                <w:noProof/>
                <w:webHidden/>
              </w:rPr>
              <w:fldChar w:fldCharType="begin"/>
            </w:r>
            <w:r w:rsidR="00A5185D">
              <w:rPr>
                <w:noProof/>
                <w:webHidden/>
              </w:rPr>
              <w:instrText xml:space="preserve"> PAGEREF _Toc453147742 \h </w:instrText>
            </w:r>
            <w:r w:rsidR="00A5185D">
              <w:rPr>
                <w:noProof/>
                <w:webHidden/>
              </w:rPr>
            </w:r>
            <w:r w:rsidR="00A5185D">
              <w:rPr>
                <w:noProof/>
                <w:webHidden/>
              </w:rPr>
              <w:fldChar w:fldCharType="separate"/>
            </w:r>
            <w:r w:rsidR="00A5185D">
              <w:rPr>
                <w:noProof/>
                <w:webHidden/>
              </w:rPr>
              <w:t>6</w:t>
            </w:r>
            <w:r w:rsidR="00A5185D">
              <w:rPr>
                <w:noProof/>
                <w:webHidden/>
              </w:rPr>
              <w:fldChar w:fldCharType="end"/>
            </w:r>
          </w:hyperlink>
        </w:p>
        <w:p w:rsidR="00A5185D" w:rsidRDefault="00BD15AF">
          <w:pPr>
            <w:pStyle w:val="TM2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lang w:eastAsia="fr-CA"/>
            </w:rPr>
          </w:pPr>
          <w:hyperlink w:anchor="_Toc453147743" w:history="1">
            <w:r w:rsidR="00A5185D" w:rsidRPr="005D1D6C">
              <w:rPr>
                <w:rStyle w:val="Lienhypertexte"/>
                <w:noProof/>
              </w:rPr>
              <w:t>Variable de Sortie</w:t>
            </w:r>
            <w:r w:rsidR="00A5185D">
              <w:rPr>
                <w:noProof/>
                <w:webHidden/>
              </w:rPr>
              <w:tab/>
            </w:r>
            <w:r w:rsidR="00A5185D">
              <w:rPr>
                <w:noProof/>
                <w:webHidden/>
              </w:rPr>
              <w:fldChar w:fldCharType="begin"/>
            </w:r>
            <w:r w:rsidR="00A5185D">
              <w:rPr>
                <w:noProof/>
                <w:webHidden/>
              </w:rPr>
              <w:instrText xml:space="preserve"> PAGEREF _Toc453147743 \h </w:instrText>
            </w:r>
            <w:r w:rsidR="00A5185D">
              <w:rPr>
                <w:noProof/>
                <w:webHidden/>
              </w:rPr>
            </w:r>
            <w:r w:rsidR="00A5185D">
              <w:rPr>
                <w:noProof/>
                <w:webHidden/>
              </w:rPr>
              <w:fldChar w:fldCharType="separate"/>
            </w:r>
            <w:r w:rsidR="00A5185D">
              <w:rPr>
                <w:noProof/>
                <w:webHidden/>
              </w:rPr>
              <w:t>9</w:t>
            </w:r>
            <w:r w:rsidR="00A5185D">
              <w:rPr>
                <w:noProof/>
                <w:webHidden/>
              </w:rPr>
              <w:fldChar w:fldCharType="end"/>
            </w:r>
          </w:hyperlink>
        </w:p>
        <w:p w:rsidR="00A5185D" w:rsidRDefault="00A5185D">
          <w:r>
            <w:rPr>
              <w:b/>
              <w:bCs/>
              <w:lang w:val="fr-FR"/>
            </w:rPr>
            <w:fldChar w:fldCharType="end"/>
          </w:r>
        </w:p>
      </w:sdtContent>
    </w:sdt>
    <w:p w:rsidR="00633272" w:rsidRPr="006D69E8" w:rsidRDefault="00A5185D" w:rsidP="00A5185D">
      <w:r>
        <w:br w:type="page"/>
      </w:r>
    </w:p>
    <w:p w:rsidR="000370A5" w:rsidRPr="000370A5" w:rsidRDefault="000370A5" w:rsidP="009E74F7">
      <w:pPr>
        <w:pStyle w:val="Titre1"/>
        <w:spacing w:line="360" w:lineRule="auto"/>
      </w:pPr>
      <w:bookmarkStart w:id="0" w:name="_Toc453147739"/>
      <w:r>
        <w:lastRenderedPageBreak/>
        <w:t>Représentations d’états</w:t>
      </w:r>
      <w:bookmarkEnd w:id="0"/>
      <w:r>
        <w:t> </w:t>
      </w:r>
    </w:p>
    <w:p w:rsidR="00767526" w:rsidRDefault="00767526" w:rsidP="009E74F7">
      <w:pPr>
        <w:spacing w:line="360" w:lineRule="auto"/>
      </w:pPr>
      <w:r>
        <w:t>Il y a 5 représentations d’états triviales, puisque certaines variables d’états sont la dérivée temporelle d’autres variables d’états :</w:t>
      </w:r>
    </w:p>
    <w:p w:rsidR="00767526" w:rsidRPr="00767526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4</m:t>
              </m:r>
            </m:sub>
          </m:sSub>
        </m:oMath>
      </m:oMathPara>
    </w:p>
    <w:p w:rsidR="00767526" w:rsidRPr="00767526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5</m:t>
              </m:r>
            </m:sub>
          </m:sSub>
        </m:oMath>
      </m:oMathPara>
    </w:p>
    <w:p w:rsidR="00767526" w:rsidRPr="00767526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6</m:t>
              </m:r>
            </m:sub>
          </m:sSub>
        </m:oMath>
      </m:oMathPara>
    </w:p>
    <w:p w:rsidR="00767526" w:rsidRPr="00767526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7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9</m:t>
              </m:r>
            </m:sub>
          </m:sSub>
        </m:oMath>
      </m:oMathPara>
    </w:p>
    <w:p w:rsidR="00767526" w:rsidRPr="00767526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8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10</m:t>
              </m:r>
            </m:sub>
          </m:sSub>
        </m:oMath>
      </m:oMathPara>
    </w:p>
    <w:p w:rsidR="00767526" w:rsidRDefault="00767526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</w:p>
    <w:p w:rsidR="00767526" w:rsidRDefault="00767526" w:rsidP="009E74F7">
      <w:pPr>
        <w:spacing w:line="360" w:lineRule="auto"/>
      </w:pPr>
      <w:r>
        <w:t>Ensuite, il faut appliquer la dynamique physique aux systèmes p</w:t>
      </w:r>
      <w:r w:rsidR="00D0760A">
        <w:t>our avoir les représentations d’</w:t>
      </w:r>
      <w:r>
        <w:t xml:space="preserve">états des autres variables. Il faudra analyser le système plaque, le système sphère et les actionneurs. </w:t>
      </w:r>
    </w:p>
    <w:p w:rsidR="008C375F" w:rsidRDefault="008C375F" w:rsidP="009E74F7">
      <w:pPr>
        <w:spacing w:line="360" w:lineRule="auto"/>
        <w:rPr>
          <w:rFonts w:ascii="Arial" w:eastAsiaTheme="minorEastAsia" w:hAnsi="Arial" w:cs="Arial"/>
          <w:b/>
          <w:sz w:val="30"/>
          <w:szCs w:val="30"/>
        </w:rPr>
      </w:pPr>
    </w:p>
    <w:p w:rsidR="001B5215" w:rsidRPr="000E38D5" w:rsidRDefault="00F84917" w:rsidP="000E38D5">
      <w:pPr>
        <w:pStyle w:val="Titre2"/>
        <w:spacing w:line="360" w:lineRule="auto"/>
        <w:rPr>
          <w:rFonts w:eastAsiaTheme="minorEastAsia"/>
        </w:rPr>
      </w:pPr>
      <w:bookmarkStart w:id="1" w:name="_Toc453147740"/>
      <w:r>
        <w:rPr>
          <w:rFonts w:eastAsiaTheme="minorEastAsia"/>
        </w:rPr>
        <w:t>Actionneurs</w:t>
      </w:r>
      <w:bookmarkEnd w:id="1"/>
    </w:p>
    <w:p w:rsidR="00F84917" w:rsidRDefault="00F84917" w:rsidP="000E38D5">
      <w:r>
        <w:t>Les action</w:t>
      </w:r>
      <w:r w:rsidR="00E215F0">
        <w:t>neurs sont un simple circuit RL définis par la loi des tensions d’une inductance :</w:t>
      </w:r>
    </w:p>
    <w:p w:rsidR="00E215F0" w:rsidRPr="000E38D5" w:rsidRDefault="00E215F0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V=L*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dI</m:t>
              </m:r>
            </m:num>
            <m:den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dt</m:t>
              </m:r>
            </m:den>
          </m:f>
        </m:oMath>
      </m:oMathPara>
    </w:p>
    <w:p w:rsidR="00E215F0" w:rsidRDefault="006412BF" w:rsidP="000E38D5">
      <w:r>
        <w:t>Où</w:t>
      </w:r>
      <w:r w:rsidR="00E215F0">
        <w:t xml:space="preserve"> </w:t>
      </w:r>
      <m:oMath>
        <m:r>
          <w:rPr>
            <w:rFonts w:ascii="Cambria Math" w:hAnsi="Cambria Math"/>
          </w:rPr>
          <m:t>V</m:t>
        </m:r>
      </m:oMath>
      <w:r w:rsidR="00E215F0">
        <w:t xml:space="preserve"> est la tension aux bornes de l’inductance, </w:t>
      </w:r>
      <m:oMath>
        <m:r>
          <w:rPr>
            <w:rFonts w:ascii="Cambria Math" w:hAnsi="Cambria Math"/>
          </w:rPr>
          <m:t>L</m:t>
        </m:r>
      </m:oMath>
      <w:r w:rsidR="00E215F0">
        <w:t xml:space="preserve"> est l’inductance de la bobine et </w:t>
      </w:r>
      <m:oMath>
        <m:r>
          <w:rPr>
            <w:rFonts w:ascii="Cambria Math" w:hAnsi="Cambria Math"/>
          </w:rPr>
          <m:t>I</m:t>
        </m:r>
      </m:oMath>
      <w:r w:rsidR="00E215F0">
        <w:t xml:space="preserve"> est le courant dans la bobine.</w:t>
      </w:r>
    </w:p>
    <w:p w:rsidR="00B14BB3" w:rsidRDefault="009003FD" w:rsidP="000E38D5">
      <w:r>
        <w:t>La tension au</w:t>
      </w:r>
      <w:r w:rsidR="006412BF">
        <w:t>x</w:t>
      </w:r>
      <w:r>
        <w:t xml:space="preserve"> bornes de l’inductance est définie par la tension d’entrée moins la tension aux bornes de la résistance :</w:t>
      </w:r>
    </w:p>
    <w:p w:rsidR="009003FD" w:rsidRPr="000E38D5" w:rsidRDefault="009003FD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V=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entrée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R</m:t>
              </m:r>
            </m:sub>
          </m:sSub>
        </m:oMath>
      </m:oMathPara>
    </w:p>
    <w:p w:rsidR="009003FD" w:rsidRDefault="009003FD" w:rsidP="000E38D5">
      <w:r>
        <w:t>Dans le cadre des actionneurs :</w:t>
      </w:r>
    </w:p>
    <w:p w:rsidR="009003FD" w:rsidRPr="000E38D5" w:rsidRDefault="009003FD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V=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RK</m:t>
              </m:r>
            </m:sub>
          </m:sSub>
        </m:oMath>
      </m:oMathPara>
    </w:p>
    <w:p w:rsidR="009003FD" w:rsidRDefault="009003FD" w:rsidP="000E38D5">
      <w:r>
        <w:t>Ce qui donne :</w:t>
      </w:r>
    </w:p>
    <w:p w:rsidR="009003FD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RK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dt</m:t>
              </m:r>
            </m:den>
          </m:f>
        </m:oMath>
      </m:oMathPara>
    </w:p>
    <w:p w:rsidR="001F6343" w:rsidRDefault="001F6343" w:rsidP="000E38D5">
      <w:r>
        <w:lastRenderedPageBreak/>
        <w:t>Avec la loi d’Ohm :</w:t>
      </w:r>
    </w:p>
    <w:p w:rsidR="001F6343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dt</m:t>
              </m:r>
            </m:den>
          </m:f>
        </m:oMath>
      </m:oMathPara>
    </w:p>
    <w:p w:rsidR="001F6343" w:rsidRPr="000E38D5" w:rsidRDefault="001F6343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I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</m:oMath>
      </m:oMathPara>
    </w:p>
    <w:p w:rsidR="001F6343" w:rsidRPr="000E38D5" w:rsidRDefault="001F6343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I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den>
          </m:f>
        </m:oMath>
      </m:oMathPara>
    </w:p>
    <w:p w:rsidR="001F6343" w:rsidRDefault="006412BF" w:rsidP="000E38D5">
      <w:r>
        <w:t>Où</w:t>
      </w:r>
      <w:r w:rsidR="001F6343">
        <w:t xml:space="preserve"> </w:t>
      </w:r>
      <m:oMath>
        <m:r>
          <w:rPr>
            <w:rFonts w:ascii="Cambria Math" w:hAnsi="Cambria Math"/>
          </w:rPr>
          <m:t>K</m:t>
        </m:r>
      </m:oMath>
      <w:r w:rsidR="001F6343">
        <w:t xml:space="preserve"> est A, B ou C dépendemment de l’actionneur.</w:t>
      </w:r>
    </w:p>
    <w:p w:rsidR="001F6343" w:rsidRDefault="001F6343" w:rsidP="000E38D5">
      <w:r>
        <w:t>Ainsi :</w:t>
      </w:r>
    </w:p>
    <w:p w:rsidR="001F6343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11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sub>
              </m:sSub>
            </m:den>
          </m:f>
        </m:oMath>
      </m:oMathPara>
    </w:p>
    <w:p w:rsidR="001F6343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12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B</m:t>
                  </m:r>
                </m:sub>
              </m:sSub>
            </m:den>
          </m:f>
        </m:oMath>
      </m:oMathPara>
    </w:p>
    <w:p w:rsidR="001F6343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13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sub>
              </m:sSub>
            </m:den>
          </m:f>
        </m:oMath>
      </m:oMathPara>
    </w:p>
    <w:p w:rsidR="000E38D5" w:rsidRDefault="000E38D5">
      <w:pPr>
        <w:rPr>
          <w:rFonts w:ascii="Arial" w:eastAsiaTheme="minorEastAsia" w:hAnsi="Arial" w:cs="Arial"/>
          <w:b/>
          <w:sz w:val="30"/>
          <w:szCs w:val="30"/>
        </w:rPr>
      </w:pPr>
      <w:r>
        <w:rPr>
          <w:rFonts w:ascii="Arial" w:eastAsiaTheme="minorEastAsia" w:hAnsi="Arial" w:cs="Arial"/>
          <w:b/>
          <w:sz w:val="30"/>
          <w:szCs w:val="30"/>
        </w:rPr>
        <w:br w:type="page"/>
      </w:r>
    </w:p>
    <w:p w:rsidR="001F25ED" w:rsidRDefault="001F25ED" w:rsidP="009E74F7">
      <w:pPr>
        <w:spacing w:line="360" w:lineRule="auto"/>
        <w:rPr>
          <w:rFonts w:ascii="Arial" w:eastAsiaTheme="minorEastAsia" w:hAnsi="Arial" w:cs="Arial"/>
          <w:b/>
          <w:sz w:val="30"/>
          <w:szCs w:val="30"/>
        </w:rPr>
      </w:pPr>
    </w:p>
    <w:p w:rsidR="001531C0" w:rsidRPr="000E38D5" w:rsidRDefault="00767526" w:rsidP="000E38D5">
      <w:pPr>
        <w:pStyle w:val="Titre2"/>
        <w:spacing w:line="360" w:lineRule="auto"/>
        <w:rPr>
          <w:rFonts w:eastAsiaTheme="minorEastAsia"/>
        </w:rPr>
      </w:pPr>
      <w:bookmarkStart w:id="2" w:name="_Toc453147741"/>
      <w:r>
        <w:rPr>
          <w:rFonts w:eastAsiaTheme="minorEastAsia"/>
        </w:rPr>
        <w:t>Système sphère</w:t>
      </w:r>
      <w:bookmarkEnd w:id="2"/>
    </w:p>
    <w:p w:rsidR="00767526" w:rsidRDefault="00767526" w:rsidP="000E38D5">
      <w:r>
        <w:t xml:space="preserve">L’analyse de ce système, soit la sphère, est effectué </w:t>
      </w:r>
      <w:r w:rsidR="00866671">
        <w:t>dans le référentiel plaque et la transformation des coordonnées vers le référentiel inertiel sera appliqué pour revenir aux représentations d’états voulues.</w:t>
      </w:r>
    </w:p>
    <w:p w:rsidR="008C375F" w:rsidRDefault="008C375F" w:rsidP="000E38D5">
      <w:r>
        <w:t xml:space="preserve">D’après </w:t>
      </w:r>
      <w:r w:rsidR="00225019">
        <w:t>le document</w:t>
      </w:r>
      <w:r>
        <w:t xml:space="preserve"> des spécifications</w:t>
      </w:r>
      <w:r w:rsidR="00225019">
        <w:t xml:space="preserve"> du</w:t>
      </w:r>
      <w:r>
        <w:t xml:space="preserve"> client :</w:t>
      </w:r>
    </w:p>
    <w:p w:rsidR="008C375F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g</m:t>
          </m:r>
          <m:func>
            <m:func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0"/>
                      <w:szCs w:val="30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hAnsi="Cambria Math" w:cs="Arial"/>
                      <w:sz w:val="30"/>
                      <w:szCs w:val="30"/>
                    </w:rPr>
                  </m:ctrlPr>
                </m:sup>
              </m:sSup>
            </m:fName>
            <m:e>
              <m:r>
                <w:rPr>
                  <w:rFonts w:ascii="Cambria Math" w:hAnsi="Cambria Math" w:cs="Arial"/>
                  <w:sz w:val="30"/>
                  <w:szCs w:val="30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30"/>
                  <w:szCs w:val="30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hAnsi="Cambria Math" w:cs="Arial"/>
              <w:sz w:val="30"/>
              <w:szCs w:val="30"/>
            </w:rPr>
            <m:t>≈-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g θ</m:t>
          </m:r>
        </m:oMath>
      </m:oMathPara>
    </w:p>
    <w:p w:rsidR="008C375F" w:rsidRDefault="008C375F" w:rsidP="000E38D5">
      <w:r>
        <w:t>Puisque la sphère est pleine, sa masse effective est :</w:t>
      </w:r>
    </w:p>
    <w:p w:rsidR="008C375F" w:rsidRPr="000E38D5" w:rsidRDefault="008C375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7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seff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30"/>
                  <w:szCs w:val="30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</m:oMath>
      </m:oMathPara>
    </w:p>
    <w:p w:rsidR="008C375F" w:rsidRPr="000E38D5" w:rsidRDefault="008C375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30"/>
                  <w:szCs w:val="30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gθ</m:t>
          </m:r>
        </m:oMath>
      </m:oMathPara>
    </w:p>
    <w:p w:rsidR="008C375F" w:rsidRPr="000E38D5" w:rsidRDefault="008C375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30"/>
                  <w:szCs w:val="30"/>
                </w:rPr>
                <m:t>7</m:t>
              </m:r>
            </m:den>
          </m:f>
          <m:r>
            <w:rPr>
              <w:rFonts w:ascii="Cambria Math" w:hAnsi="Cambria Math" w:cs="Arial"/>
              <w:sz w:val="30"/>
              <w:szCs w:val="30"/>
            </w:rPr>
            <m:t>gθ</m:t>
          </m:r>
        </m:oMath>
      </m:oMathPara>
    </w:p>
    <w:p w:rsidR="008C375F" w:rsidRPr="000E38D5" w:rsidRDefault="008C375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sz w:val="30"/>
              <w:szCs w:val="30"/>
            </w:rPr>
            <m:t>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2</m:t>
              </m:r>
            </m:sub>
          </m:sSub>
        </m:oMath>
      </m:oMathPara>
    </w:p>
    <w:p w:rsidR="008C375F" w:rsidRDefault="008C375F" w:rsidP="000E38D5">
      <w:r>
        <w:t>De la même manière pour l’axe y, il s’agit du même développement partant des équations fournies dans les spécifications clients pour l’axe y, ce qui donne :</w:t>
      </w:r>
    </w:p>
    <w:p w:rsidR="008C375F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10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30"/>
                  <w:szCs w:val="30"/>
                </w:rPr>
                <m:t>7</m:t>
              </m:r>
            </m:den>
          </m:f>
          <m:r>
            <w:rPr>
              <w:rFonts w:ascii="Cambria Math" w:hAnsi="Cambria Math" w:cs="Arial"/>
              <w:sz w:val="30"/>
              <w:szCs w:val="30"/>
            </w:rPr>
            <m:t>g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sub>
          </m:sSub>
        </m:oMath>
      </m:oMathPara>
    </w:p>
    <w:p w:rsidR="00F72D65" w:rsidRDefault="00F72D65" w:rsidP="000E38D5">
      <w:r>
        <w:t>Note : Les équations des spécifications clients ont déjà retransformé les coordonnés dans le référentiel inertiel en utilisant les approximations des petits angles.</w:t>
      </w:r>
    </w:p>
    <w:p w:rsidR="00F72D65" w:rsidRDefault="00F72D65" w:rsidP="000E38D5">
      <w:pPr>
        <w:rPr>
          <w:rFonts w:ascii="Arial" w:eastAsiaTheme="minorEastAsia" w:hAnsi="Arial" w:cs="Arial"/>
          <w:b/>
          <w:sz w:val="30"/>
          <w:szCs w:val="30"/>
        </w:rPr>
      </w:pPr>
    </w:p>
    <w:p w:rsidR="000E38D5" w:rsidRDefault="000E38D5" w:rsidP="000E38D5">
      <w:pPr>
        <w:rPr>
          <w:rFonts w:ascii="Arial" w:eastAsiaTheme="minorEastAsia" w:hAnsi="Arial" w:cs="Arial"/>
          <w:b/>
          <w:sz w:val="30"/>
          <w:szCs w:val="30"/>
        </w:rPr>
      </w:pPr>
    </w:p>
    <w:p w:rsidR="000E38D5" w:rsidRDefault="00931B4A" w:rsidP="000E38D5">
      <w:pPr>
        <w:rPr>
          <w:rFonts w:ascii="Arial" w:eastAsiaTheme="minorEastAsia" w:hAnsi="Arial" w:cs="Arial"/>
          <w:b/>
          <w:sz w:val="30"/>
          <w:szCs w:val="30"/>
        </w:rPr>
      </w:pPr>
      <w:r>
        <w:rPr>
          <w:rFonts w:ascii="Arial" w:eastAsiaTheme="minorEastAsia" w:hAnsi="Arial" w:cs="Arial"/>
          <w:b/>
          <w:sz w:val="30"/>
          <w:szCs w:val="30"/>
        </w:rPr>
        <w:br w:type="page"/>
      </w:r>
    </w:p>
    <w:p w:rsidR="00087AD6" w:rsidRPr="000E38D5" w:rsidRDefault="00F72D65" w:rsidP="000E38D5">
      <w:pPr>
        <w:pStyle w:val="Titre2"/>
        <w:spacing w:line="360" w:lineRule="auto"/>
        <w:rPr>
          <w:rFonts w:eastAsiaTheme="minorEastAsia"/>
        </w:rPr>
      </w:pPr>
      <w:bookmarkStart w:id="3" w:name="_Toc453147742"/>
      <w:r>
        <w:rPr>
          <w:rFonts w:eastAsiaTheme="minorEastAsia"/>
        </w:rPr>
        <w:lastRenderedPageBreak/>
        <w:t>Système plaque</w:t>
      </w:r>
      <w:bookmarkEnd w:id="3"/>
    </w:p>
    <w:p w:rsidR="00F72D65" w:rsidRDefault="00F72D65" w:rsidP="009E74F7">
      <w:pPr>
        <w:spacing w:line="360" w:lineRule="auto"/>
        <w:rPr>
          <w:rFonts w:eastAsiaTheme="minorEastAsia"/>
        </w:rPr>
      </w:pPr>
      <w:r>
        <w:t xml:space="preserve">Pour cette partie, il faut </w:t>
      </w:r>
      <w:r w:rsidR="00537D9B">
        <w:t xml:space="preserve">appliquer les lois de Newton, à savoir la loi des forces et la loi des moments pour trouver la dynamique des variables d’état qui manque, à savoir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37D9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537D9B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537D9B">
        <w:rPr>
          <w:rFonts w:eastAsiaTheme="minorEastAsia"/>
        </w:rPr>
        <w:t>.</w:t>
      </w:r>
    </w:p>
    <w:p w:rsidR="00537D9B" w:rsidRDefault="005A331B" w:rsidP="009E74F7">
      <w:pPr>
        <w:spacing w:line="360" w:lineRule="auto"/>
      </w:pPr>
      <w:r>
        <w:t>Avant de procéder, il sera utile pour la suite d’exprimer la force des actionneurs en fonction des autres variables d’état de manière à alléger les calculs :</w:t>
      </w:r>
    </w:p>
    <w:p w:rsidR="005A331B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Arial"/>
                  <w:sz w:val="30"/>
                  <w:szCs w:val="30"/>
                </w:rPr>
                <m:t xml:space="preserve"> sgn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Arial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</m:oMath>
      </m:oMathPara>
    </w:p>
    <w:p w:rsidR="00C438E2" w:rsidRDefault="00C438E2" w:rsidP="000E38D5">
      <w:r>
        <w:t>Les courants sont des variables d’état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), cependant,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n’est pas une variable d’état, il faut donc l’exprimer autrement :</w:t>
      </w:r>
    </w:p>
    <w:p w:rsidR="00C438E2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θ+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ϕ=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sub>
          </m:sSub>
        </m:oMath>
      </m:oMathPara>
    </w:p>
    <w:p w:rsidR="00C438E2" w:rsidRDefault="00804E31" w:rsidP="000E38D5">
      <w:r>
        <w:t>Où</w:t>
      </w:r>
      <w:r w:rsidR="00C438E2">
        <w:t xml:space="preserve"> </w:t>
      </w:r>
      <m:oMath>
        <m:r>
          <w:rPr>
            <w:rFonts w:ascii="Cambria Math" w:hAnsi="Cambria Math"/>
          </w:rPr>
          <m:t>K</m:t>
        </m:r>
      </m:oMath>
      <w:r w:rsidR="00C438E2">
        <w:t xml:space="preserve"> est égal à A, B ou C.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438E2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438E2">
        <w:t xml:space="preserve"> sont des constantes.</w:t>
      </w:r>
    </w:p>
    <w:p w:rsidR="00C438E2" w:rsidRDefault="00C438E2" w:rsidP="000E38D5">
      <w:r>
        <w:t>Ainsi :</w:t>
      </w:r>
    </w:p>
    <w:p w:rsidR="00CC5B8D" w:rsidRPr="006E1506" w:rsidRDefault="00BD15AF" w:rsidP="009E74F7">
      <w:pPr>
        <w:spacing w:line="360" w:lineRule="auto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11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 xml:space="preserve"> sgn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11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S3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p>
            </m:den>
          </m:f>
        </m:oMath>
      </m:oMathPara>
    </w:p>
    <w:p w:rsidR="00CC5B8D" w:rsidRPr="006E1506" w:rsidRDefault="00BD15AF" w:rsidP="009E74F7">
      <w:pPr>
        <w:spacing w:line="360" w:lineRule="auto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12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 xml:space="preserve"> sgn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12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S3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p>
            </m:den>
          </m:f>
        </m:oMath>
      </m:oMathPara>
    </w:p>
    <w:p w:rsidR="00EC1090" w:rsidRPr="00960828" w:rsidRDefault="00BD15AF" w:rsidP="009E74F7">
      <w:pPr>
        <w:spacing w:line="360" w:lineRule="auto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13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 xml:space="preserve"> sgn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13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S3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p>
            </m:den>
          </m:f>
        </m:oMath>
      </m:oMathPara>
    </w:p>
    <w:p w:rsidR="00C438E2" w:rsidRDefault="00EC1090" w:rsidP="00960828">
      <w:pPr>
        <w:spacing w:line="360" w:lineRule="auto"/>
      </w:pPr>
      <w:r>
        <w:lastRenderedPageBreak/>
        <w:t xml:space="preserve">Ces forces seront notées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où K prend les valeurs A, B ou C plutôt que ces forces explosées qui prennent beaucoup trop d’espace. Il faut simplement remarquer que ces forces explosées sont uniquement en fonction des variables d’états (x) et de constantes.</w:t>
      </w:r>
    </w:p>
    <w:p w:rsidR="00EC1090" w:rsidRDefault="009520DC" w:rsidP="00960828">
      <w:pPr>
        <w:spacing w:line="360" w:lineRule="auto"/>
      </w:pPr>
      <w:r>
        <w:t>Loi des forces :</w:t>
      </w:r>
    </w:p>
    <w:p w:rsidR="009520DC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</m:acc>
            </m:e>
          </m:nary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*</m:t>
          </m:r>
          <m:limUpp>
            <m:limUpp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limUpp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li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..</m:t>
              </m:r>
            </m:lim>
          </m:limUpp>
        </m:oMath>
      </m:oMathPara>
    </w:p>
    <w:p w:rsidR="009520DC" w:rsidRPr="000E38D5" w:rsidRDefault="009520DC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p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g+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g+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Arial"/>
                  <w:sz w:val="30"/>
                  <w:szCs w:val="30"/>
                </w:rPr>
                <m:t>K=A</m:t>
              </m:r>
            </m:sub>
            <m:sup>
              <m:r>
                <w:rPr>
                  <w:rFonts w:ascii="Cambria Math" w:hAnsi="Cambria Math" w:cs="Arial"/>
                  <w:sz w:val="30"/>
                  <w:szCs w:val="3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6</m:t>
              </m:r>
            </m:sub>
          </m:sSub>
        </m:oMath>
      </m:oMathPara>
    </w:p>
    <w:p w:rsidR="009520DC" w:rsidRPr="000E38D5" w:rsidRDefault="009520DC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6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=g+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Arial"/>
                  <w:sz w:val="30"/>
                  <w:szCs w:val="30"/>
                </w:rPr>
                <m:t>K=A</m:t>
              </m:r>
            </m:sub>
            <m:sup>
              <m:r>
                <w:rPr>
                  <w:rFonts w:ascii="Cambria Math" w:hAnsi="Cambria Math" w:cs="Arial"/>
                  <w:sz w:val="30"/>
                  <w:szCs w:val="3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</m:d>
            </m:e>
          </m:nary>
        </m:oMath>
      </m:oMathPara>
    </w:p>
    <w:p w:rsidR="009520DC" w:rsidRDefault="009520DC" w:rsidP="00960828">
      <w:pPr>
        <w:spacing w:line="360" w:lineRule="auto"/>
      </w:pPr>
      <w:r>
        <w:t>Loi des moments</w:t>
      </w:r>
      <w:r w:rsidR="00136081">
        <w:t xml:space="preserve"> autour du centre de masse de la plaque O par rapport à l’</w:t>
      </w:r>
      <w:r w:rsidR="0068534F">
        <w:t>axe x</w:t>
      </w:r>
      <w:r>
        <w:t> :</w:t>
      </w:r>
    </w:p>
    <w:p w:rsidR="009520DC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/O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30"/>
              <w:szCs w:val="30"/>
            </w:rPr>
            <m:t>=Iα</m:t>
          </m:r>
        </m:oMath>
      </m:oMathPara>
    </w:p>
    <w:p w:rsidR="00136081" w:rsidRPr="000E38D5" w:rsidRDefault="00136081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/O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J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xy</m:t>
              </m:r>
            </m:sub>
          </m:sSub>
          <m:limUpp>
            <m:limUpp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limUpp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ϕ</m:t>
              </m:r>
            </m:e>
            <m:li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..</m:t>
              </m:r>
            </m:lim>
          </m:limUpp>
        </m:oMath>
      </m:oMathPara>
    </w:p>
    <w:p w:rsidR="00136081" w:rsidRDefault="00136081" w:rsidP="00960828">
      <w:pPr>
        <w:spacing w:line="360" w:lineRule="auto"/>
        <w:rPr>
          <w:rFonts w:eastAsiaTheme="minorEastAsia"/>
        </w:rPr>
      </w:pPr>
      <w:r>
        <w:t>Les moments de force sont causées par les forces des actionneurs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) se situant à une certaine distance du point de pivot O. Cette distance est la projection orthogonale du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OK</m:t>
                </m:r>
              </m:e>
            </m:d>
          </m:e>
        </m:acc>
      </m:oMath>
      <w:r>
        <w:rPr>
          <w:rFonts w:eastAsiaTheme="minorEastAsia"/>
        </w:rPr>
        <w:t xml:space="preserve"> sur l’axe y.</w:t>
      </w:r>
      <w:r w:rsidR="00236BFC">
        <w:rPr>
          <w:rFonts w:eastAsiaTheme="minorEastAsia"/>
        </w:rPr>
        <w:t xml:space="preserve"> De plus, un moment de force est causé par la sphère, cependant, sa projection est connue, car elle est une variable d’état.</w:t>
      </w:r>
      <w:r>
        <w:rPr>
          <w:rFonts w:eastAsiaTheme="minorEastAsia"/>
        </w:rPr>
        <w:t xml:space="preserve"> L’approximation des petits angles sera utilisée pour simplifier l’équation :</w:t>
      </w:r>
    </w:p>
    <w:p w:rsidR="00781022" w:rsidRPr="000E38D5" w:rsidRDefault="00781022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4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J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g+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K=A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e>
          </m:d>
        </m:oMath>
      </m:oMathPara>
    </w:p>
    <w:p w:rsidR="00136081" w:rsidRPr="000E38D5" w:rsidRDefault="00136081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4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J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g+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K=A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e>
          </m:d>
        </m:oMath>
      </m:oMathPara>
    </w:p>
    <w:p w:rsidR="0068534F" w:rsidRDefault="00236BFC" w:rsidP="00960828">
      <w:pPr>
        <w:spacing w:line="360" w:lineRule="auto"/>
      </w:pPr>
      <w:r>
        <w:t>Ici, les moments de forces sont négatifs, car pour une position en y positive, le moment de force entraîne une accélération horaire autour de l’axe x.</w:t>
      </w:r>
    </w:p>
    <w:p w:rsidR="0081027D" w:rsidRDefault="0081027D" w:rsidP="00960828">
      <w:pPr>
        <w:spacing w:line="360" w:lineRule="auto"/>
      </w:pPr>
      <w:r>
        <w:t>De la même manière :</w:t>
      </w:r>
    </w:p>
    <w:p w:rsidR="0081027D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5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J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g+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K=A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e>
          </m:d>
        </m:oMath>
      </m:oMathPara>
    </w:p>
    <w:p w:rsidR="0081027D" w:rsidRDefault="00236BFC" w:rsidP="00960828">
      <w:pPr>
        <w:spacing w:line="360" w:lineRule="auto"/>
      </w:pPr>
      <w:r>
        <w:t xml:space="preserve">Ici, les moments de forces sont positifs, car pour une valeur sur l’axe x positive, le moment de force entraînera une accélération </w:t>
      </w:r>
      <w:r w:rsidR="00BD15AF">
        <w:t>antihoraire</w:t>
      </w:r>
      <w:bookmarkStart w:id="4" w:name="_GoBack"/>
      <w:bookmarkEnd w:id="4"/>
      <w:r>
        <w:t xml:space="preserve"> autour de l’axe y.</w:t>
      </w:r>
    </w:p>
    <w:p w:rsidR="00216AD8" w:rsidRDefault="00216AD8" w:rsidP="00960828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</w:p>
    <w:p w:rsidR="001E31B4" w:rsidRDefault="001E31B4" w:rsidP="00960828">
      <w:pPr>
        <w:spacing w:line="360" w:lineRule="auto"/>
      </w:pPr>
      <w:r>
        <w:t>La dynamique de toutes les variables d’états ont été analysées, voici donc les résultats obtenus sous forme condensée :</w:t>
      </w:r>
    </w:p>
    <w:bookmarkStart w:id="5" w:name="OLE_LINK13"/>
    <w:bookmarkStart w:id="6" w:name="OLE_LINK14"/>
    <w:p w:rsidR="001E31B4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limUpp>
                          <m:limUp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li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.</m:t>
                            </m:r>
                          </m:lim>
                        </m:limUpp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8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g+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K=A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7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g+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K=A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g+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s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K=A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</m:d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13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  <w:bookmarkEnd w:id="5"/>
      <w:bookmarkEnd w:id="6"/>
    </w:p>
    <w:p w:rsidR="00960828" w:rsidRDefault="00960828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br w:type="page"/>
      </w:r>
    </w:p>
    <w:p w:rsidR="003F559B" w:rsidRDefault="00960828" w:rsidP="00960828">
      <w:pPr>
        <w:pStyle w:val="Titre2"/>
        <w:rPr>
          <w:rFonts w:eastAsiaTheme="minorEastAsia"/>
        </w:rPr>
      </w:pPr>
      <w:bookmarkStart w:id="7" w:name="_Toc453147743"/>
      <w:r>
        <w:rPr>
          <w:rFonts w:eastAsiaTheme="minorEastAsia"/>
        </w:rPr>
        <w:lastRenderedPageBreak/>
        <w:t>Variable de Sortie</w:t>
      </w:r>
      <w:bookmarkEnd w:id="7"/>
    </w:p>
    <w:p w:rsidR="003F559B" w:rsidRDefault="003F559B" w:rsidP="000E38D5">
      <w:r>
        <w:t>Il manque maintenant les sorties.</w:t>
      </w:r>
    </w:p>
    <w:p w:rsidR="003F559B" w:rsidRDefault="003F559B" w:rsidP="000E38D5">
      <w:r>
        <w:t>Quatre des sept sorties sont directement une variable d’état</w:t>
      </w:r>
    </w:p>
    <w:p w:rsidR="003F559B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4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7</m:t>
              </m:r>
            </m:sub>
          </m:sSub>
        </m:oMath>
      </m:oMathPara>
    </w:p>
    <w:p w:rsidR="003F559B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5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8</m:t>
              </m:r>
            </m:sub>
          </m:sSub>
        </m:oMath>
      </m:oMathPara>
    </w:p>
    <w:p w:rsidR="003F559B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6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9</m:t>
              </m:r>
            </m:sub>
          </m:sSub>
        </m:oMath>
      </m:oMathPara>
    </w:p>
    <w:p w:rsidR="003F559B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7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10</m:t>
              </m:r>
            </m:sub>
          </m:sSub>
        </m:oMath>
      </m:oMathPara>
    </w:p>
    <w:p w:rsidR="003F559B" w:rsidRDefault="003F559B" w:rsidP="009E74F7">
      <w:pPr>
        <w:spacing w:line="360" w:lineRule="auto"/>
        <w:rPr>
          <w:rFonts w:ascii="Arial" w:hAnsi="Arial" w:cs="Arial"/>
          <w:sz w:val="30"/>
          <w:szCs w:val="30"/>
        </w:rPr>
      </w:pPr>
    </w:p>
    <w:p w:rsidR="00993AFB" w:rsidRDefault="00993AFB" w:rsidP="000E38D5">
      <w:r>
        <w:t>Quant aux distances des capteurs à effet Hall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t>) :</w:t>
      </w:r>
    </w:p>
    <w:p w:rsidR="00993AFB" w:rsidRPr="000E38D5" w:rsidRDefault="00BD15AF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θ+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ϕ=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sub>
          </m:sSub>
        </m:oMath>
      </m:oMathPara>
    </w:p>
    <w:p w:rsidR="00993AFB" w:rsidRPr="000E38D5" w:rsidRDefault="00993AFB" w:rsidP="009E74F7">
      <w:pPr>
        <w:spacing w:line="360" w:lineRule="auto"/>
        <w:rPr>
          <w:rFonts w:ascii="Arial" w:eastAsiaTheme="minorEastAsia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sub>
          </m:sSub>
        </m:oMath>
      </m:oMathPara>
    </w:p>
    <w:p w:rsidR="00993AFB" w:rsidRPr="000E38D5" w:rsidRDefault="00993AFB" w:rsidP="009E74F7">
      <w:pPr>
        <w:spacing w:line="360" w:lineRule="auto"/>
        <w:rPr>
          <w:rFonts w:ascii="Arial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sub>
          </m:sSub>
        </m:oMath>
      </m:oMathPara>
    </w:p>
    <w:p w:rsidR="00993AFB" w:rsidRPr="000E38D5" w:rsidRDefault="00993AFB" w:rsidP="009E74F7">
      <w:pPr>
        <w:spacing w:line="360" w:lineRule="auto"/>
        <w:rPr>
          <w:rFonts w:ascii="Arial" w:hAnsi="Arial" w:cs="Arial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sub>
          </m:sSub>
        </m:oMath>
      </m:oMathPara>
    </w:p>
    <w:p w:rsidR="00993AFB" w:rsidRDefault="00993AFB" w:rsidP="009E74F7">
      <w:pPr>
        <w:spacing w:line="360" w:lineRule="auto"/>
        <w:rPr>
          <w:rFonts w:ascii="Arial" w:hAnsi="Arial" w:cs="Arial"/>
          <w:sz w:val="30"/>
          <w:szCs w:val="30"/>
        </w:rPr>
      </w:pPr>
    </w:p>
    <w:p w:rsidR="00993AFB" w:rsidRDefault="0035576D" w:rsidP="000E38D5">
      <w:r>
        <w:t>En condensé :</w:t>
      </w:r>
    </w:p>
    <w:p w:rsidR="0035576D" w:rsidRPr="000E38D5" w:rsidRDefault="00BD15AF" w:rsidP="009E74F7">
      <w:pPr>
        <w:spacing w:line="360" w:lineRule="auto"/>
        <w:rPr>
          <w:rFonts w:ascii="Arial" w:hAnsi="Arial" w:cs="Arial"/>
          <w:sz w:val="30"/>
          <w:szCs w:val="3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10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35576D" w:rsidRPr="000E38D5" w:rsidSect="00225019">
      <w:footerReference w:type="default" r:id="rId7"/>
      <w:pgSz w:w="12240" w:h="15840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19D" w:rsidRDefault="000F719D" w:rsidP="00C75544">
      <w:pPr>
        <w:spacing w:after="0" w:line="240" w:lineRule="auto"/>
      </w:pPr>
      <w:r>
        <w:separator/>
      </w:r>
    </w:p>
  </w:endnote>
  <w:endnote w:type="continuationSeparator" w:id="0">
    <w:p w:rsidR="000F719D" w:rsidRDefault="000F719D" w:rsidP="00C7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2283020"/>
      <w:docPartObj>
        <w:docPartGallery w:val="Page Numbers (Bottom of Page)"/>
        <w:docPartUnique/>
      </w:docPartObj>
    </w:sdtPr>
    <w:sdtEndPr/>
    <w:sdtContent>
      <w:p w:rsidR="00225019" w:rsidRDefault="002250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5AF" w:rsidRPr="00BD15AF">
          <w:rPr>
            <w:noProof/>
            <w:lang w:val="fr-FR"/>
          </w:rPr>
          <w:t>7</w:t>
        </w:r>
        <w:r>
          <w:fldChar w:fldCharType="end"/>
        </w:r>
      </w:p>
    </w:sdtContent>
  </w:sdt>
  <w:p w:rsidR="00633272" w:rsidRDefault="006332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19D" w:rsidRDefault="000F719D" w:rsidP="00C75544">
      <w:pPr>
        <w:spacing w:after="0" w:line="240" w:lineRule="auto"/>
      </w:pPr>
      <w:r>
        <w:separator/>
      </w:r>
    </w:p>
  </w:footnote>
  <w:footnote w:type="continuationSeparator" w:id="0">
    <w:p w:rsidR="000F719D" w:rsidRDefault="000F719D" w:rsidP="00C75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44"/>
    <w:rsid w:val="000370A5"/>
    <w:rsid w:val="00052FAA"/>
    <w:rsid w:val="0007622A"/>
    <w:rsid w:val="00087AD6"/>
    <w:rsid w:val="000E38D5"/>
    <w:rsid w:val="000F719D"/>
    <w:rsid w:val="00136081"/>
    <w:rsid w:val="001531C0"/>
    <w:rsid w:val="00161E84"/>
    <w:rsid w:val="001B5215"/>
    <w:rsid w:val="001E31B4"/>
    <w:rsid w:val="001F25ED"/>
    <w:rsid w:val="001F6343"/>
    <w:rsid w:val="00216AD8"/>
    <w:rsid w:val="00225019"/>
    <w:rsid w:val="00236BFC"/>
    <w:rsid w:val="00282D4D"/>
    <w:rsid w:val="002F032A"/>
    <w:rsid w:val="00307DFA"/>
    <w:rsid w:val="0035576D"/>
    <w:rsid w:val="0039606D"/>
    <w:rsid w:val="003A444A"/>
    <w:rsid w:val="003F559B"/>
    <w:rsid w:val="00433751"/>
    <w:rsid w:val="00537D9B"/>
    <w:rsid w:val="005978B1"/>
    <w:rsid w:val="005A331B"/>
    <w:rsid w:val="00607FF5"/>
    <w:rsid w:val="00633272"/>
    <w:rsid w:val="006412BF"/>
    <w:rsid w:val="006430BC"/>
    <w:rsid w:val="0068534F"/>
    <w:rsid w:val="006C1ADF"/>
    <w:rsid w:val="006D69E8"/>
    <w:rsid w:val="00764625"/>
    <w:rsid w:val="00767526"/>
    <w:rsid w:val="00781022"/>
    <w:rsid w:val="007A3E7F"/>
    <w:rsid w:val="00804E31"/>
    <w:rsid w:val="0081027D"/>
    <w:rsid w:val="00822B63"/>
    <w:rsid w:val="00866671"/>
    <w:rsid w:val="008C375F"/>
    <w:rsid w:val="008D5105"/>
    <w:rsid w:val="009003FD"/>
    <w:rsid w:val="00931B4A"/>
    <w:rsid w:val="00937655"/>
    <w:rsid w:val="009520DC"/>
    <w:rsid w:val="00960828"/>
    <w:rsid w:val="00993AFB"/>
    <w:rsid w:val="009E74F7"/>
    <w:rsid w:val="00A5185D"/>
    <w:rsid w:val="00AA2413"/>
    <w:rsid w:val="00B14BB3"/>
    <w:rsid w:val="00BD15AF"/>
    <w:rsid w:val="00BE4A9C"/>
    <w:rsid w:val="00C41E3E"/>
    <w:rsid w:val="00C438E2"/>
    <w:rsid w:val="00C75544"/>
    <w:rsid w:val="00C9003D"/>
    <w:rsid w:val="00CC5B8D"/>
    <w:rsid w:val="00CD5827"/>
    <w:rsid w:val="00D0760A"/>
    <w:rsid w:val="00D56C9F"/>
    <w:rsid w:val="00DA4916"/>
    <w:rsid w:val="00DE0575"/>
    <w:rsid w:val="00E215F0"/>
    <w:rsid w:val="00EC1090"/>
    <w:rsid w:val="00ED75D5"/>
    <w:rsid w:val="00F72D65"/>
    <w:rsid w:val="00F84917"/>
    <w:rsid w:val="00F9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1BB80-980D-4EDA-8F2E-1B46C362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0BC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370A5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31C0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55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544"/>
  </w:style>
  <w:style w:type="paragraph" w:styleId="Pieddepage">
    <w:name w:val="footer"/>
    <w:basedOn w:val="Normal"/>
    <w:link w:val="PieddepageCar"/>
    <w:uiPriority w:val="99"/>
    <w:unhideWhenUsed/>
    <w:rsid w:val="00C755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544"/>
  </w:style>
  <w:style w:type="character" w:styleId="Textedelespacerserv">
    <w:name w:val="Placeholder Text"/>
    <w:basedOn w:val="Policepardfaut"/>
    <w:uiPriority w:val="99"/>
    <w:semiHidden/>
    <w:rsid w:val="0076752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52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370A5"/>
    <w:rPr>
      <w:rFonts w:ascii="Times New Roman" w:eastAsiaTheme="majorEastAsia" w:hAnsi="Times New Roman" w:cstheme="majorBidi"/>
      <w:b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531C0"/>
    <w:rPr>
      <w:rFonts w:ascii="Times New Roman" w:eastAsiaTheme="majorEastAsia" w:hAnsi="Times New Roman" w:cstheme="majorBidi"/>
      <w:b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185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u w:val="none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A5185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185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51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F9AFB6-2CED-431A-892B-C9408D34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1184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Jérôme Godin</cp:lastModifiedBy>
  <cp:revision>47</cp:revision>
  <dcterms:created xsi:type="dcterms:W3CDTF">2016-05-26T18:49:00Z</dcterms:created>
  <dcterms:modified xsi:type="dcterms:W3CDTF">2016-06-08T19:37:00Z</dcterms:modified>
</cp:coreProperties>
</file>