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8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60"/>
        <w:gridCol w:w="3969"/>
        <w:gridCol w:w="2860"/>
      </w:tblGrid>
      <w:tr w:rsidR="00652C5E" w14:paraId="6D46F926" w14:textId="77777777" w:rsidTr="00652C5E">
        <w:tc>
          <w:tcPr>
            <w:tcW w:w="2860" w:type="dxa"/>
          </w:tcPr>
          <w:p w14:paraId="170C78BD" w14:textId="280C0501" w:rsidR="00652C5E" w:rsidRP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b/>
                <w:bCs/>
                <w:sz w:val="26"/>
                <w:szCs w:val="26"/>
              </w:rPr>
              <w:t xml:space="preserve">Spécification évaluée </w:t>
            </w:r>
          </w:p>
        </w:tc>
        <w:tc>
          <w:tcPr>
            <w:tcW w:w="3969" w:type="dxa"/>
          </w:tcPr>
          <w:p w14:paraId="5480B0CB" w14:textId="0936F42D" w:rsidR="00652C5E" w:rsidRP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Description</w:t>
            </w:r>
          </w:p>
        </w:tc>
        <w:tc>
          <w:tcPr>
            <w:tcW w:w="2860" w:type="dxa"/>
          </w:tcPr>
          <w:p w14:paraId="680B362F" w14:textId="1C4225C9" w:rsidR="00652C5E" w:rsidRDefault="00652C5E">
            <w:r>
              <w:t>Nom du fichier</w:t>
            </w:r>
          </w:p>
        </w:tc>
      </w:tr>
      <w:tr w:rsidR="00652C5E" w14:paraId="5DABCA19" w14:textId="77777777" w:rsidTr="00652C5E">
        <w:tc>
          <w:tcPr>
            <w:tcW w:w="2860" w:type="dxa"/>
          </w:tcPr>
          <w:p w14:paraId="20721CA2" w14:textId="7FB8C85B" w:rsidR="00652C5E" w:rsidRP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SM-1 </w:t>
            </w:r>
          </w:p>
        </w:tc>
        <w:tc>
          <w:tcPr>
            <w:tcW w:w="3969" w:type="dxa"/>
          </w:tcPr>
          <w:p w14:paraId="54C147BF" w14:textId="3782B4BB" w:rsidR="00652C5E" w:rsidRP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Le fournisseur développera les équations différentielles non linéaires de la dynamique du banc d’essai à suspension magnétique et fournira les détails du développement analytique. </w:t>
            </w:r>
          </w:p>
        </w:tc>
        <w:tc>
          <w:tcPr>
            <w:tcW w:w="2860" w:type="dxa"/>
          </w:tcPr>
          <w:p w14:paraId="15EA5384" w14:textId="6F20CC9D" w:rsidR="00652C5E" w:rsidRDefault="00D436E7">
            <w:r w:rsidRPr="00D436E7">
              <w:t>Aspect technique</w:t>
            </w:r>
            <w:r>
              <w:t>/</w:t>
            </w:r>
            <w:r w:rsidRPr="00D436E7">
              <w:t>Modelisation_analytique.docx</w:t>
            </w:r>
          </w:p>
        </w:tc>
      </w:tr>
      <w:tr w:rsidR="00652C5E" w14:paraId="7F6F6FDE" w14:textId="77777777" w:rsidTr="00652C5E">
        <w:tc>
          <w:tcPr>
            <w:tcW w:w="2860" w:type="dxa"/>
          </w:tcPr>
          <w:p w14:paraId="5A8371FC" w14:textId="77777777" w:rsid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SM-2 (système non découplé) </w:t>
            </w:r>
          </w:p>
          <w:p w14:paraId="2274F754" w14:textId="77777777" w:rsidR="00652C5E" w:rsidRDefault="00652C5E"/>
        </w:tc>
        <w:tc>
          <w:tcPr>
            <w:tcW w:w="3969" w:type="dxa"/>
          </w:tcPr>
          <w:p w14:paraId="7C41079C" w14:textId="2C5C2EA5" w:rsidR="00652C5E" w:rsidRP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Le fournisseur développera la version linéaire des équations différentielles, représentera ce modèle sous forme variables d’état et fournira les détails du développement analytique. </w:t>
            </w:r>
          </w:p>
        </w:tc>
        <w:tc>
          <w:tcPr>
            <w:tcW w:w="2860" w:type="dxa"/>
          </w:tcPr>
          <w:p w14:paraId="65CDF16B" w14:textId="3F5CC3C9" w:rsidR="00652C5E" w:rsidRDefault="00D436E7">
            <w:r w:rsidRPr="00D436E7">
              <w:t>Aspect technique</w:t>
            </w:r>
            <w:r>
              <w:t>/</w:t>
            </w:r>
            <w:r w:rsidRPr="00D436E7">
              <w:t>LinÇarisation_analytique.docx</w:t>
            </w:r>
          </w:p>
        </w:tc>
      </w:tr>
      <w:tr w:rsidR="00652C5E" w14:paraId="0711EADD" w14:textId="77777777" w:rsidTr="00652C5E">
        <w:tc>
          <w:tcPr>
            <w:tcW w:w="2860" w:type="dxa"/>
          </w:tcPr>
          <w:p w14:paraId="71239214" w14:textId="54C1F875" w:rsidR="00652C5E" w:rsidRP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SM-5 (architecture seulement) </w:t>
            </w:r>
          </w:p>
        </w:tc>
        <w:tc>
          <w:tcPr>
            <w:tcW w:w="3969" w:type="dxa"/>
          </w:tcPr>
          <w:p w14:paraId="7CA801F9" w14:textId="67763912" w:rsidR="00652C5E" w:rsidRP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Le simulateur numérique paramétrique du banc d’essai à suspension magnétique sera réalisé sur MATLAB/Simulink à partir des équations différentielles non linéaires de la dynamique du système. </w:t>
            </w:r>
          </w:p>
        </w:tc>
        <w:tc>
          <w:tcPr>
            <w:tcW w:w="2860" w:type="dxa"/>
          </w:tcPr>
          <w:p w14:paraId="54609F46" w14:textId="3DE82A81" w:rsidR="00652C5E" w:rsidRDefault="00D436E7">
            <w:r w:rsidRPr="00D436E7">
              <w:t>Aspect technique</w:t>
            </w:r>
            <w:r>
              <w:t>/</w:t>
            </w:r>
            <w:r>
              <w:t>Matlab/</w:t>
            </w:r>
            <w:r w:rsidRPr="00D436E7">
              <w:t>Modele_Lineaire.m</w:t>
            </w:r>
          </w:p>
        </w:tc>
      </w:tr>
      <w:tr w:rsidR="00652C5E" w14:paraId="51F602B7" w14:textId="77777777" w:rsidTr="00652C5E">
        <w:tc>
          <w:tcPr>
            <w:tcW w:w="2860" w:type="dxa"/>
          </w:tcPr>
          <w:p w14:paraId="556BDE06" w14:textId="79B558A2" w:rsidR="00652C5E" w:rsidRP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SM-7 (architecture seulement du système non découplé) </w:t>
            </w:r>
          </w:p>
        </w:tc>
        <w:tc>
          <w:tcPr>
            <w:tcW w:w="3969" w:type="dxa"/>
          </w:tcPr>
          <w:p w14:paraId="26317FCC" w14:textId="3D784C2B" w:rsidR="00652C5E" w:rsidRP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Le simulateur numérique paramétrique linéarisé du banc d’essai numérique sera aussi réalisé sur MATLAB/Simulink à partir de la représentation d’état du système </w:t>
            </w:r>
          </w:p>
        </w:tc>
        <w:tc>
          <w:tcPr>
            <w:tcW w:w="2860" w:type="dxa"/>
          </w:tcPr>
          <w:p w14:paraId="54007300" w14:textId="478D9987" w:rsidR="00652C5E" w:rsidRDefault="00D436E7">
            <w:r w:rsidRPr="00D436E7">
              <w:t>Aspect technique</w:t>
            </w:r>
            <w:r>
              <w:t>/Matlab/</w:t>
            </w:r>
            <w:r w:rsidRPr="00D436E7">
              <w:t>Lissage_actionneur.m</w:t>
            </w:r>
          </w:p>
        </w:tc>
      </w:tr>
      <w:tr w:rsidR="00652C5E" w14:paraId="061ABEFC" w14:textId="77777777" w:rsidTr="00652C5E">
        <w:tc>
          <w:tcPr>
            <w:tcW w:w="2860" w:type="dxa"/>
          </w:tcPr>
          <w:p w14:paraId="65D2FB86" w14:textId="23301B4F" w:rsidR="00652C5E" w:rsidRP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SS-1 (analytiquement) </w:t>
            </w:r>
          </w:p>
        </w:tc>
        <w:tc>
          <w:tcPr>
            <w:tcW w:w="3969" w:type="dxa"/>
          </w:tcPr>
          <w:p w14:paraId="6A0823BC" w14:textId="4B0EE549" w:rsidR="00652C5E" w:rsidRP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À partir des équations analytiques développées en SM-2, le fournisseur calculera les valeurs correspondantes aux différentes conditions d’équilibre, y compris la valeur des entrées, de toutes les variables d’état et de toutes les sorties du système à l’équilibre. </w:t>
            </w:r>
          </w:p>
        </w:tc>
        <w:tc>
          <w:tcPr>
            <w:tcW w:w="2860" w:type="dxa"/>
          </w:tcPr>
          <w:p w14:paraId="554FDE41" w14:textId="78B763D5" w:rsidR="00652C5E" w:rsidRDefault="00D436E7">
            <w:r w:rsidRPr="00D436E7">
              <w:t>Aspect technique</w:t>
            </w:r>
            <w:r>
              <w:t>/</w:t>
            </w:r>
            <w:r w:rsidRPr="00D436E7">
              <w:t>êquilibre.docx</w:t>
            </w:r>
          </w:p>
        </w:tc>
      </w:tr>
      <w:tr w:rsidR="00652C5E" w14:paraId="58B220EC" w14:textId="77777777" w:rsidTr="00D436E7">
        <w:trPr>
          <w:trHeight w:val="1471"/>
        </w:trPr>
        <w:tc>
          <w:tcPr>
            <w:tcW w:w="2860" w:type="dxa"/>
          </w:tcPr>
          <w:p w14:paraId="4B1D863D" w14:textId="57644571" w:rsidR="00652C5E" w:rsidRP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SD-4, phase 0 </w:t>
            </w:r>
          </w:p>
        </w:tc>
        <w:tc>
          <w:tcPr>
            <w:tcW w:w="3969" w:type="dxa"/>
          </w:tcPr>
          <w:p w14:paraId="46B3B0F2" w14:textId="157F0F4B" w:rsidR="00652C5E" w:rsidRP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Le fournisseur utilisera les ressources du projet pour démontrer ses compétences et sa capacité d’innovation. </w:t>
            </w:r>
          </w:p>
        </w:tc>
        <w:tc>
          <w:tcPr>
            <w:tcW w:w="2860" w:type="dxa"/>
          </w:tcPr>
          <w:p w14:paraId="76980522" w14:textId="19BACDA6" w:rsidR="00652C5E" w:rsidRDefault="00D436E7">
            <w:r w:rsidRPr="00D436E7">
              <w:t>Gestion</w:t>
            </w:r>
            <w:r>
              <w:t>/</w:t>
            </w:r>
            <w:r w:rsidRPr="00D436E7">
              <w:t>Innovation.docx</w:t>
            </w:r>
          </w:p>
        </w:tc>
      </w:tr>
      <w:tr w:rsidR="00652C5E" w14:paraId="51BFA43D" w14:textId="77777777" w:rsidTr="00652C5E">
        <w:tc>
          <w:tcPr>
            <w:tcW w:w="2860" w:type="dxa"/>
          </w:tcPr>
          <w:p w14:paraId="44CFB783" w14:textId="11D70256" w:rsidR="00652C5E" w:rsidRP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SL-4 </w:t>
            </w:r>
          </w:p>
        </w:tc>
        <w:tc>
          <w:tcPr>
            <w:tcW w:w="3969" w:type="dxa"/>
          </w:tcPr>
          <w:p w14:paraId="6FBFF0BB" w14:textId="467A67B1" w:rsidR="00652C5E" w:rsidRDefault="00652C5E">
            <w:r>
              <w:t>L</w:t>
            </w:r>
            <w:r>
              <w:rPr>
                <w:rFonts w:ascii="Times New Roman" w:hAnsi="Times New Roman" w:cs="Times New Roman"/>
              </w:rPr>
              <w:t xml:space="preserve">e fournisseur fournira pour la rencontre du matériel lisible et intelligible </w:t>
            </w:r>
          </w:p>
        </w:tc>
        <w:tc>
          <w:tcPr>
            <w:tcW w:w="2860" w:type="dxa"/>
          </w:tcPr>
          <w:p w14:paraId="31833576" w14:textId="77777777" w:rsidR="00652C5E" w:rsidRDefault="00652C5E"/>
        </w:tc>
      </w:tr>
      <w:tr w:rsidR="00652C5E" w14:paraId="4B0E0015" w14:textId="77777777" w:rsidTr="00652C5E">
        <w:tc>
          <w:tcPr>
            <w:tcW w:w="2860" w:type="dxa"/>
          </w:tcPr>
          <w:p w14:paraId="48893016" w14:textId="14B22012" w:rsidR="00652C5E" w:rsidRP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SL-5 </w:t>
            </w:r>
          </w:p>
        </w:tc>
        <w:tc>
          <w:tcPr>
            <w:tcW w:w="3969" w:type="dxa"/>
          </w:tcPr>
          <w:p w14:paraId="5206A591" w14:textId="60C150F5" w:rsidR="00652C5E" w:rsidRP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Le fournisseur mettra continuellement à jour son architecture de gestion, à savoir ses WBS, WP et WPD. Les grandes lignes et les changements seront présentés à chaque rencontre. </w:t>
            </w:r>
          </w:p>
        </w:tc>
        <w:tc>
          <w:tcPr>
            <w:tcW w:w="2860" w:type="dxa"/>
          </w:tcPr>
          <w:p w14:paraId="640A82E4" w14:textId="34F30AF4" w:rsidR="00652C5E" w:rsidRDefault="00D436E7">
            <w:r>
              <w:t xml:space="preserve">Dossier </w:t>
            </w:r>
            <w:r w:rsidRPr="00D436E7">
              <w:t>Gestion</w:t>
            </w:r>
          </w:p>
        </w:tc>
      </w:tr>
      <w:tr w:rsidR="00652C5E" w14:paraId="206EC1BE" w14:textId="77777777" w:rsidTr="00652C5E">
        <w:tc>
          <w:tcPr>
            <w:tcW w:w="2860" w:type="dxa"/>
          </w:tcPr>
          <w:p w14:paraId="602B6055" w14:textId="552A379E" w:rsidR="00652C5E" w:rsidRP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SL-6 </w:t>
            </w:r>
          </w:p>
        </w:tc>
        <w:tc>
          <w:tcPr>
            <w:tcW w:w="3969" w:type="dxa"/>
          </w:tcPr>
          <w:p w14:paraId="6E821F60" w14:textId="77777777" w:rsid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</w:rPr>
            </w:pPr>
            <w:r>
              <w:rPr>
                <w:rFonts w:ascii="Times New Roman" w:hAnsi="Times New Roman" w:cs="Times New Roman"/>
              </w:rPr>
              <w:t>Le fournisseur établira une matrice de conformité où il montrera qu’il satisfait, pour chaque sous-mandat, les spécifications appropriées et le requis de gestion correspondant mettant en relation</w:t>
            </w:r>
            <w:r>
              <w:rPr>
                <w:rFonts w:ascii="MS Mincho" w:eastAsia="MS Mincho" w:hAnsi="MS Mincho" w:cs="MS Mincho"/>
              </w:rPr>
              <w:t> </w:t>
            </w:r>
          </w:p>
          <w:p w14:paraId="7797837B" w14:textId="77777777" w:rsid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</w:rPr>
            </w:pPr>
            <w:r>
              <w:rPr>
                <w:rFonts w:ascii="Times New Roman" w:hAnsi="Times New Roman" w:cs="Times New Roman"/>
              </w:rPr>
              <w:t>a. les requis du fournisseur (F),</w:t>
            </w:r>
            <w:r>
              <w:rPr>
                <w:rFonts w:ascii="MS Mincho" w:eastAsia="MS Mincho" w:hAnsi="MS Mincho" w:cs="MS Mincho"/>
              </w:rPr>
              <w:t> </w:t>
            </w:r>
          </w:p>
          <w:p w14:paraId="1B842AB4" w14:textId="77777777" w:rsid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</w:rPr>
            </w:pPr>
            <w:r>
              <w:rPr>
                <w:rFonts w:ascii="Times New Roman" w:hAnsi="Times New Roman" w:cs="Times New Roman"/>
              </w:rPr>
              <w:t>b. les spécifications appropriées,</w:t>
            </w:r>
            <w:r>
              <w:rPr>
                <w:rFonts w:ascii="MS Mincho" w:eastAsia="MS Mincho" w:hAnsi="MS Mincho" w:cs="MS Mincho"/>
              </w:rPr>
              <w:t> </w:t>
            </w:r>
          </w:p>
          <w:p w14:paraId="62F18945" w14:textId="77777777" w:rsid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</w:rPr>
            </w:pPr>
            <w:r>
              <w:rPr>
                <w:rFonts w:ascii="Times New Roman" w:hAnsi="Times New Roman" w:cs="Times New Roman"/>
              </w:rPr>
              <w:t>c. les requis de gestion et de rencontre (G),</w:t>
            </w:r>
            <w:r>
              <w:rPr>
                <w:rFonts w:ascii="MS Mincho" w:eastAsia="MS Mincho" w:hAnsi="MS Mincho" w:cs="MS Mincho"/>
              </w:rPr>
              <w:t> </w:t>
            </w:r>
          </w:p>
          <w:p w14:paraId="21903CE3" w14:textId="77777777" w:rsid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MS Mincho" w:eastAsia="MS Mincho" w:hAnsi="MS Mincho" w:cs="MS Mincho"/>
              </w:rPr>
            </w:pPr>
            <w:r>
              <w:rPr>
                <w:rFonts w:ascii="Times New Roman" w:hAnsi="Times New Roman" w:cs="Times New Roman"/>
              </w:rPr>
              <w:t>d. ses propres WBS/WP/WPD avec la numérotation correspondante</w:t>
            </w:r>
            <w:r>
              <w:rPr>
                <w:rFonts w:ascii="MS Mincho" w:eastAsia="MS Mincho" w:hAnsi="MS Mincho" w:cs="MS Mincho"/>
              </w:rPr>
              <w:t> </w:t>
            </w:r>
          </w:p>
          <w:p w14:paraId="7B1B827A" w14:textId="357CA0F0" w:rsidR="00652C5E" w:rsidRPr="00652C5E" w:rsidRDefault="00652C5E" w:rsidP="00652C5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</w:rPr>
              <w:t xml:space="preserve">e. ainsi que les livrables objets de la rencontre, selon une matrice L à sa discrétion. </w:t>
            </w:r>
          </w:p>
        </w:tc>
        <w:tc>
          <w:tcPr>
            <w:tcW w:w="2860" w:type="dxa"/>
          </w:tcPr>
          <w:p w14:paraId="69698E36" w14:textId="53EC3994" w:rsidR="00652C5E" w:rsidRDefault="00D436E7">
            <w:r>
              <w:t>Gestion/</w:t>
            </w:r>
            <w:bookmarkStart w:id="0" w:name="_GoBack"/>
            <w:bookmarkEnd w:id="0"/>
            <w:r w:rsidRPr="00D436E7">
              <w:t>MatriceDeConformite.docx</w:t>
            </w:r>
          </w:p>
        </w:tc>
      </w:tr>
    </w:tbl>
    <w:p w14:paraId="7F31474F" w14:textId="1BBD9AE6" w:rsidR="00271044" w:rsidRDefault="00271044"/>
    <w:sectPr w:rsidR="00271044" w:rsidSect="004D2B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8D"/>
    <w:rsid w:val="00271044"/>
    <w:rsid w:val="002F7F73"/>
    <w:rsid w:val="00652C5E"/>
    <w:rsid w:val="0092188D"/>
    <w:rsid w:val="00CF371E"/>
    <w:rsid w:val="00D4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8BA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350</Words>
  <Characters>1995</Characters>
  <Application>Microsoft Macintosh Word</Application>
  <DocSecurity>0</DocSecurity>
  <Lines>16</Lines>
  <Paragraphs>4</Paragraphs>
  <ScaleCrop>false</ScaleCrop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Samuel Chrétien</dc:creator>
  <cp:keywords/>
  <dc:description/>
  <cp:lastModifiedBy>Claude Samuel Chrétien</cp:lastModifiedBy>
  <cp:revision>3</cp:revision>
  <dcterms:created xsi:type="dcterms:W3CDTF">2016-06-28T18:18:00Z</dcterms:created>
  <dcterms:modified xsi:type="dcterms:W3CDTF">2016-06-28T18:36:00Z</dcterms:modified>
</cp:coreProperties>
</file>