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28F9" w14:textId="77777777" w:rsidR="00FA4C45" w:rsidRPr="00490924" w:rsidRDefault="00FA4C45"/>
    <w:p w14:paraId="0E409587" w14:textId="77777777" w:rsidR="00FA4C45" w:rsidRPr="00490924" w:rsidRDefault="00FA4C45"/>
    <w:p w14:paraId="5EB510F1" w14:textId="77777777" w:rsidR="00FA4C45" w:rsidRPr="00490924" w:rsidRDefault="00FA4C45"/>
    <w:p w14:paraId="6357D087" w14:textId="77777777" w:rsidR="00FA4C45" w:rsidRPr="00490924" w:rsidRDefault="00FA4C45"/>
    <w:p w14:paraId="3AE7C939" w14:textId="77777777" w:rsidR="00FA4C45" w:rsidRPr="00490924" w:rsidRDefault="00FA4C45"/>
    <w:p w14:paraId="691F650C" w14:textId="77777777" w:rsidR="00FA4C45" w:rsidRPr="00490924" w:rsidRDefault="00000000">
      <w:pPr>
        <w:jc w:val="center"/>
      </w:pPr>
      <w:r w:rsidRPr="00490924">
        <w:rPr>
          <w:b/>
          <w:color w:val="1F4E79"/>
          <w:sz w:val="56"/>
        </w:rPr>
        <w:t>Rapport de stage 1</w:t>
      </w:r>
    </w:p>
    <w:p w14:paraId="7474794A" w14:textId="77777777" w:rsidR="00FA4C45" w:rsidRPr="00490924" w:rsidRDefault="00000000">
      <w:pPr>
        <w:jc w:val="center"/>
      </w:pPr>
      <w:r w:rsidRPr="00490924">
        <w:rPr>
          <w:b/>
          <w:sz w:val="32"/>
        </w:rPr>
        <w:t>Stage d’observation en classes de mathématiques</w:t>
      </w:r>
    </w:p>
    <w:p w14:paraId="335DF65B" w14:textId="77777777" w:rsidR="00FA4C45" w:rsidRPr="00490924" w:rsidRDefault="00000000">
      <w:pPr>
        <w:jc w:val="center"/>
      </w:pPr>
      <w:r w:rsidRPr="00490924">
        <w:rPr>
          <w:i/>
          <w:color w:val="464646"/>
          <w:sz w:val="23"/>
        </w:rPr>
        <w:t>Observation des questions posées par le professeur durant le cours et les exercices</w:t>
      </w:r>
    </w:p>
    <w:p w14:paraId="36C0DF3F" w14:textId="77777777" w:rsidR="00FA4C45" w:rsidRPr="00490924" w:rsidRDefault="00FA4C45"/>
    <w:p w14:paraId="204133BA" w14:textId="77777777" w:rsidR="00FA4C45" w:rsidRPr="00490924" w:rsidRDefault="00FA4C45"/>
    <w:p w14:paraId="006A371F" w14:textId="77777777" w:rsidR="00FA4C45" w:rsidRPr="00490924" w:rsidRDefault="00FA4C45"/>
    <w:p w14:paraId="05D15DDB" w14:textId="77777777" w:rsidR="00FA4C45" w:rsidRPr="00490924" w:rsidRDefault="00FA4C45"/>
    <w:tbl>
      <w:tblPr>
        <w:tblW w:w="0" w:type="auto"/>
        <w:jc w:val="center"/>
        <w:tblLook w:val="04A0" w:firstRow="1" w:lastRow="0" w:firstColumn="1" w:lastColumn="0" w:noHBand="0" w:noVBand="1"/>
      </w:tblPr>
      <w:tblGrid>
        <w:gridCol w:w="4819"/>
        <w:gridCol w:w="4819"/>
      </w:tblGrid>
      <w:tr w:rsidR="00FA4C45" w:rsidRPr="00490924" w14:paraId="1C6DDFD9" w14:textId="77777777">
        <w:trPr>
          <w:jc w:val="center"/>
        </w:trPr>
        <w:tc>
          <w:tcPr>
            <w:tcW w:w="4819" w:type="dxa"/>
            <w:tcBorders>
              <w:top w:val="single" w:sz="6" w:space="0" w:color="B7C9D6"/>
              <w:left w:val="single" w:sz="6" w:space="0" w:color="B7C9D6"/>
              <w:bottom w:val="single" w:sz="6" w:space="0" w:color="B7C9D6"/>
              <w:right w:val="single" w:sz="6" w:space="0" w:color="B7C9D6"/>
            </w:tcBorders>
            <w:shd w:val="clear" w:color="auto" w:fill="F5F8FA"/>
            <w:vAlign w:val="center"/>
          </w:tcPr>
          <w:p w14:paraId="4C0A59E0" w14:textId="77777777" w:rsidR="00FA4C45" w:rsidRPr="00490924" w:rsidRDefault="00000000">
            <w:pPr>
              <w:spacing w:after="0"/>
            </w:pPr>
            <w:r w:rsidRPr="00490924">
              <w:rPr>
                <w:b/>
                <w:color w:val="1F4E79"/>
              </w:rPr>
              <w:t>Préparé par</w:t>
            </w:r>
          </w:p>
        </w:tc>
        <w:tc>
          <w:tcPr>
            <w:tcW w:w="4819" w:type="dxa"/>
            <w:tcBorders>
              <w:top w:val="single" w:sz="6" w:space="0" w:color="B7C9D6"/>
              <w:left w:val="single" w:sz="6" w:space="0" w:color="B7C9D6"/>
              <w:bottom w:val="single" w:sz="6" w:space="0" w:color="B7C9D6"/>
              <w:right w:val="single" w:sz="6" w:space="0" w:color="B7C9D6"/>
            </w:tcBorders>
            <w:shd w:val="clear" w:color="auto" w:fill="F5F8FA"/>
            <w:vAlign w:val="center"/>
          </w:tcPr>
          <w:p w14:paraId="4426B801" w14:textId="77777777" w:rsidR="00FA4C45" w:rsidRPr="00490924" w:rsidRDefault="00000000">
            <w:pPr>
              <w:spacing w:after="0"/>
            </w:pPr>
            <w:r w:rsidRPr="00490924">
              <w:t>Vincent Daher</w:t>
            </w:r>
          </w:p>
        </w:tc>
      </w:tr>
      <w:tr w:rsidR="00FA4C45" w:rsidRPr="00490924" w14:paraId="287F094D" w14:textId="77777777">
        <w:trPr>
          <w:jc w:val="center"/>
        </w:trPr>
        <w:tc>
          <w:tcPr>
            <w:tcW w:w="4819" w:type="dxa"/>
            <w:tcBorders>
              <w:top w:val="single" w:sz="6" w:space="0" w:color="B7C9D6"/>
              <w:left w:val="single" w:sz="6" w:space="0" w:color="B7C9D6"/>
              <w:bottom w:val="single" w:sz="6" w:space="0" w:color="B7C9D6"/>
              <w:right w:val="single" w:sz="6" w:space="0" w:color="B7C9D6"/>
            </w:tcBorders>
            <w:shd w:val="clear" w:color="auto" w:fill="F5F8FA"/>
            <w:vAlign w:val="center"/>
          </w:tcPr>
          <w:p w14:paraId="3E31475F" w14:textId="77777777" w:rsidR="00FA4C45" w:rsidRPr="00490924" w:rsidRDefault="00000000">
            <w:pPr>
              <w:spacing w:after="0"/>
            </w:pPr>
            <w:r w:rsidRPr="00490924">
              <w:rPr>
                <w:b/>
                <w:color w:val="1F4E79"/>
              </w:rPr>
              <w:t>Type de stage</w:t>
            </w:r>
          </w:p>
        </w:tc>
        <w:tc>
          <w:tcPr>
            <w:tcW w:w="4819" w:type="dxa"/>
            <w:tcBorders>
              <w:top w:val="single" w:sz="6" w:space="0" w:color="B7C9D6"/>
              <w:left w:val="single" w:sz="6" w:space="0" w:color="B7C9D6"/>
              <w:bottom w:val="single" w:sz="6" w:space="0" w:color="B7C9D6"/>
              <w:right w:val="single" w:sz="6" w:space="0" w:color="B7C9D6"/>
            </w:tcBorders>
            <w:shd w:val="clear" w:color="auto" w:fill="F5F8FA"/>
            <w:vAlign w:val="center"/>
          </w:tcPr>
          <w:p w14:paraId="038BE28E" w14:textId="77777777" w:rsidR="00FA4C45" w:rsidRPr="00490924" w:rsidRDefault="00000000">
            <w:pPr>
              <w:spacing w:after="0"/>
            </w:pPr>
            <w:r w:rsidRPr="00490924">
              <w:t>Stage d’observation</w:t>
            </w:r>
          </w:p>
        </w:tc>
      </w:tr>
      <w:tr w:rsidR="00FA4C45" w:rsidRPr="00490924" w14:paraId="7F7FF513" w14:textId="77777777">
        <w:trPr>
          <w:jc w:val="center"/>
        </w:trPr>
        <w:tc>
          <w:tcPr>
            <w:tcW w:w="4819" w:type="dxa"/>
            <w:tcBorders>
              <w:top w:val="single" w:sz="6" w:space="0" w:color="B7C9D6"/>
              <w:left w:val="single" w:sz="6" w:space="0" w:color="B7C9D6"/>
              <w:bottom w:val="single" w:sz="6" w:space="0" w:color="B7C9D6"/>
              <w:right w:val="single" w:sz="6" w:space="0" w:color="B7C9D6"/>
            </w:tcBorders>
            <w:shd w:val="clear" w:color="auto" w:fill="F5F8FA"/>
            <w:vAlign w:val="center"/>
          </w:tcPr>
          <w:p w14:paraId="2C948CCA" w14:textId="77777777" w:rsidR="00FA4C45" w:rsidRPr="00490924" w:rsidRDefault="00000000">
            <w:pPr>
              <w:spacing w:after="0"/>
            </w:pPr>
            <w:r w:rsidRPr="00490924">
              <w:rPr>
                <w:b/>
                <w:color w:val="1F4E79"/>
              </w:rPr>
              <w:t>Cadre</w:t>
            </w:r>
          </w:p>
        </w:tc>
        <w:tc>
          <w:tcPr>
            <w:tcW w:w="4819" w:type="dxa"/>
            <w:tcBorders>
              <w:top w:val="single" w:sz="6" w:space="0" w:color="B7C9D6"/>
              <w:left w:val="single" w:sz="6" w:space="0" w:color="B7C9D6"/>
              <w:bottom w:val="single" w:sz="6" w:space="0" w:color="B7C9D6"/>
              <w:right w:val="single" w:sz="6" w:space="0" w:color="B7C9D6"/>
            </w:tcBorders>
            <w:shd w:val="clear" w:color="auto" w:fill="F5F8FA"/>
            <w:vAlign w:val="center"/>
          </w:tcPr>
          <w:p w14:paraId="59E9F59A" w14:textId="77777777" w:rsidR="00FA4C45" w:rsidRPr="00490924" w:rsidRDefault="00000000">
            <w:pPr>
              <w:spacing w:after="0"/>
            </w:pPr>
            <w:r w:rsidRPr="00490924">
              <w:t>Établissement scolaire privé</w:t>
            </w:r>
          </w:p>
        </w:tc>
      </w:tr>
      <w:tr w:rsidR="00FA4C45" w:rsidRPr="00490924" w14:paraId="16F4FE61" w14:textId="77777777">
        <w:trPr>
          <w:jc w:val="center"/>
        </w:trPr>
        <w:tc>
          <w:tcPr>
            <w:tcW w:w="4819" w:type="dxa"/>
            <w:tcBorders>
              <w:top w:val="single" w:sz="6" w:space="0" w:color="B7C9D6"/>
              <w:left w:val="single" w:sz="6" w:space="0" w:color="B7C9D6"/>
              <w:bottom w:val="single" w:sz="6" w:space="0" w:color="B7C9D6"/>
              <w:right w:val="single" w:sz="6" w:space="0" w:color="B7C9D6"/>
            </w:tcBorders>
            <w:shd w:val="clear" w:color="auto" w:fill="F5F8FA"/>
            <w:vAlign w:val="center"/>
          </w:tcPr>
          <w:p w14:paraId="6AE9DBD3" w14:textId="77777777" w:rsidR="00FA4C45" w:rsidRPr="00490924" w:rsidRDefault="00000000">
            <w:pPr>
              <w:spacing w:after="0"/>
            </w:pPr>
            <w:r w:rsidRPr="00490924">
              <w:rPr>
                <w:b/>
                <w:color w:val="1F4E79"/>
              </w:rPr>
              <w:t>Classes observées</w:t>
            </w:r>
          </w:p>
        </w:tc>
        <w:tc>
          <w:tcPr>
            <w:tcW w:w="4819" w:type="dxa"/>
            <w:tcBorders>
              <w:top w:val="single" w:sz="6" w:space="0" w:color="B7C9D6"/>
              <w:left w:val="single" w:sz="6" w:space="0" w:color="B7C9D6"/>
              <w:bottom w:val="single" w:sz="6" w:space="0" w:color="B7C9D6"/>
              <w:right w:val="single" w:sz="6" w:space="0" w:color="B7C9D6"/>
            </w:tcBorders>
            <w:shd w:val="clear" w:color="auto" w:fill="F5F8FA"/>
            <w:vAlign w:val="center"/>
          </w:tcPr>
          <w:p w14:paraId="28A32CA8" w14:textId="77777777" w:rsidR="00FA4C45" w:rsidRPr="00490924" w:rsidRDefault="00000000">
            <w:pPr>
              <w:spacing w:after="0"/>
            </w:pPr>
            <w:r w:rsidRPr="00490924">
              <w:t>EB9, Seconde, Première S/H, Terminale SG/SV</w:t>
            </w:r>
          </w:p>
        </w:tc>
      </w:tr>
    </w:tbl>
    <w:p w14:paraId="4FCF7E71" w14:textId="77777777" w:rsidR="00FA4C45" w:rsidRPr="00490924" w:rsidRDefault="00FA4C45"/>
    <w:p w14:paraId="66329F86" w14:textId="77777777" w:rsidR="00FA4C45" w:rsidRPr="00490924" w:rsidRDefault="00FA4C45"/>
    <w:p w14:paraId="3F1EB5CA" w14:textId="77777777" w:rsidR="00FA4C45" w:rsidRPr="00490924" w:rsidRDefault="00FA4C45"/>
    <w:p w14:paraId="1830E59F" w14:textId="77777777" w:rsidR="00FA4C45" w:rsidRPr="00490924" w:rsidRDefault="00FA4C45"/>
    <w:p w14:paraId="26E5B312" w14:textId="77777777" w:rsidR="00FA4C45" w:rsidRPr="00490924" w:rsidRDefault="00FA4C45"/>
    <w:p w14:paraId="551376C1" w14:textId="33BF78DE" w:rsidR="00FA4C45" w:rsidRPr="00490924" w:rsidRDefault="00000000">
      <w:pPr>
        <w:jc w:val="center"/>
      </w:pPr>
      <w:r w:rsidRPr="00490924">
        <w:rPr>
          <w:color w:val="646464"/>
          <w:sz w:val="20"/>
        </w:rPr>
        <w:t>Année académique</w:t>
      </w:r>
      <w:r w:rsidR="00490924" w:rsidRPr="00490924">
        <w:rPr>
          <w:color w:val="646464"/>
          <w:sz w:val="20"/>
        </w:rPr>
        <w:t xml:space="preserve"> master didactique des maths 2025-2026</w:t>
      </w:r>
    </w:p>
    <w:p w14:paraId="66BFB350" w14:textId="77777777" w:rsidR="00FA4C45" w:rsidRPr="00490924" w:rsidRDefault="00000000">
      <w:r w:rsidRPr="00490924">
        <w:br w:type="page"/>
      </w:r>
    </w:p>
    <w:p w14:paraId="634EDECD" w14:textId="77777777" w:rsidR="00FA4C45" w:rsidRPr="00490924" w:rsidRDefault="00000000">
      <w:pPr>
        <w:pStyle w:val="Heading1"/>
        <w:spacing w:before="120" w:after="60"/>
      </w:pPr>
      <w:r w:rsidRPr="00490924">
        <w:rPr>
          <w:rFonts w:ascii="Arial" w:eastAsia="Arial" w:hAnsi="Arial"/>
        </w:rPr>
        <w:lastRenderedPageBreak/>
        <w:t>Introduction</w:t>
      </w:r>
    </w:p>
    <w:p w14:paraId="63C63709" w14:textId="4F3C78A9" w:rsidR="00FA4C45" w:rsidRPr="00490924" w:rsidRDefault="00000000">
      <w:pPr>
        <w:ind w:firstLine="238"/>
        <w:jc w:val="both"/>
      </w:pPr>
      <w:r w:rsidRPr="00490924">
        <w:t xml:space="preserve">J’ai effectué un stage d’observation dans un établissement scolaire privé, en assistant à douze séances de mathématiques dans plusieurs classes : EB9, Seconde, Première S/H et Terminale SG/SV. Mon observation s’est concentrée sur les questions posées par le professeur durant le cours et durant les exercices. </w:t>
      </w:r>
      <w:r w:rsidR="00490924" w:rsidRPr="00490924">
        <w:t>On a</w:t>
      </w:r>
      <w:r w:rsidRPr="00490924">
        <w:t xml:space="preserve"> choisi ce point parce que le questionnement ne sert pas seulement à vérifier une réponse ; il peut aussi guider l’élève, l’aider à expliquer son raisonnement et faire apparaître ses difficultés.</w:t>
      </w:r>
    </w:p>
    <w:p w14:paraId="463A48EF" w14:textId="77777777" w:rsidR="00FA4C45" w:rsidRPr="00490924" w:rsidRDefault="00000000">
      <w:pPr>
        <w:ind w:firstLine="238"/>
        <w:jc w:val="both"/>
      </w:pPr>
      <w:r w:rsidRPr="00490924">
        <w:t>Les séances observées portaient surtout sur les fonctions et le théorème de Thalès. Les classes comptaient environ vingt à vingt-cinq élèves, bien répartis dans la salle. Les professeurs circulaient régulièrement entre les rangs, regardaient les cahiers, répondaient aux questions individuelles et maintenaient une bonne présence en classe. Dans ce rapport, je présente d’abord ce que j’ai observé, puis les éléments remarquables, avant d’expliquer ce que je changerais si j’étais à la place du professeur.</w:t>
      </w:r>
    </w:p>
    <w:p w14:paraId="450CCB8C" w14:textId="77777777" w:rsidR="00FA4C45" w:rsidRPr="00490924" w:rsidRDefault="00000000">
      <w:pPr>
        <w:pStyle w:val="Heading1"/>
        <w:spacing w:before="120" w:after="60"/>
      </w:pPr>
      <w:r w:rsidRPr="00490924">
        <w:rPr>
          <w:rFonts w:ascii="Arial" w:eastAsia="Arial" w:hAnsi="Arial"/>
        </w:rPr>
        <w:t>1. L’observation faite en classe</w:t>
      </w:r>
    </w:p>
    <w:p w14:paraId="16E981B8" w14:textId="77777777" w:rsidR="00FA4C45" w:rsidRPr="00490924" w:rsidRDefault="00000000">
      <w:pPr>
        <w:ind w:firstLine="238"/>
        <w:jc w:val="both"/>
      </w:pPr>
      <w:r w:rsidRPr="00490924">
        <w:t>Pendant les cours, j’ai remarqué que les professeurs posaient beaucoup de questions. Elles accompagnaient presque toutes les étapes de la séance : le rappel du cours précédent, la correction d’un exercice, le passage d’un élève au tableau et la vérification de l’avancement du travail. Les questions les plus fréquentes étaient courtes : « Avez-vous compris ? », « Qui a fini ? », « Quelle formule doit-on utiliser ? », « Quelle est la réponse ? » ou « Quel est le résultat final ? ». Ces questions permettaient de garder un bon rythme et de vérifier rapidement si les élèves suivaient.</w:t>
      </w:r>
    </w:p>
    <w:p w14:paraId="17222ABD" w14:textId="77777777" w:rsidR="00FA4C45" w:rsidRPr="00490924" w:rsidRDefault="00000000">
      <w:pPr>
        <w:ind w:firstLine="238"/>
        <w:jc w:val="both"/>
      </w:pPr>
      <w:r w:rsidRPr="00490924">
        <w:t>J’ai aussi observé des questions de guidage. Dans les exercices sur les fonctions, le professeur demandait souvent de rappeler une formule, de calculer une image, de reconnaître le type de fonction ou de trouver une dérivée. Dans les exercices sur Thalès, il demandait d’identifier les droites parallèles, de repérer les triangles concernés et de poser les bons rapports. Ces questions guidaient les élèves étape par étape vers la solution attendue.</w:t>
      </w:r>
    </w:p>
    <w:p w14:paraId="14CE65A9" w14:textId="77777777" w:rsidR="00FA4C45" w:rsidRPr="00490924" w:rsidRDefault="00000000">
      <w:pPr>
        <w:ind w:firstLine="238"/>
        <w:jc w:val="both"/>
      </w:pPr>
      <w:r w:rsidRPr="00490924">
        <w:t>La participation des élèves était globalement bonne. Les classes du secondaire étaient souvent plus enrichissantes, car certains élèves proposaient spontanément des réponses, corrigeaient leurs camarades ou expliquaient une partie du raisonnement. En EB9, la participation existait aussi, mais elle était plus dépendante du professeur. Les élèves répondaient surtout aux questions directes, avec peu de développement.</w:t>
      </w:r>
    </w:p>
    <w:p w14:paraId="4D1EC56F" w14:textId="77777777" w:rsidR="00FA4C45" w:rsidRPr="00490924" w:rsidRDefault="00000000">
      <w:pPr>
        <w:ind w:firstLine="238"/>
        <w:jc w:val="both"/>
      </w:pPr>
      <w:r w:rsidRPr="00490924">
        <w:t>Les exercices étaient principalement faits au tableau, soit par le professeur, soit par un élève. Dans plusieurs séances, les exercices avaient été préparés à la maison. Cela rendait la correction plus rapide, car les élèves arrivaient déjà avec une première tentative. Toutefois, comme le travail était déjà préparé, le temps de recherche en classe était parfois limité. Les réponses étaient données rapidement, mais le professeur ne demandait pas toujours aux élèves d’expliquer pourquoi ils avaient choisi telle méthode ou telle formule.</w:t>
      </w:r>
    </w:p>
    <w:p w14:paraId="30890047" w14:textId="77777777" w:rsidR="00FA4C45" w:rsidRPr="00490924" w:rsidRDefault="00000000">
      <w:pPr>
        <w:ind w:firstLine="238"/>
        <w:jc w:val="both"/>
      </w:pPr>
      <w:r w:rsidRPr="00490924">
        <w:t>Les questions étaient posées à toute la classe, puis parfois à un élève précis, surtout lorsqu’il était au tableau. Quand une erreur apparaissait, le professeur la corrigeait lui-même ou demandait à d’autres élèves de corriger. Les erreurs étaient parfois utilisées pour expliquer davantage, mais pas systématiquement. J’ai aussi remarqué que les réponses des élèves n’étaient pas toujours reformulées, alors que la reformulation peut aider toute la classe à mieux comprendre.</w:t>
      </w:r>
    </w:p>
    <w:p w14:paraId="12DC6C2D" w14:textId="77777777" w:rsidR="00FA4C45" w:rsidRPr="00490924" w:rsidRDefault="00000000">
      <w:pPr>
        <w:pStyle w:val="Heading1"/>
        <w:spacing w:before="120" w:after="60"/>
      </w:pPr>
      <w:r w:rsidRPr="00490924">
        <w:rPr>
          <w:rFonts w:ascii="Arial" w:eastAsia="Arial" w:hAnsi="Arial"/>
        </w:rPr>
        <w:t>2. Les choses qui étaient remarquables</w:t>
      </w:r>
    </w:p>
    <w:p w14:paraId="2D2EBFA8" w14:textId="77777777" w:rsidR="00FA4C45" w:rsidRPr="00490924" w:rsidRDefault="00000000">
      <w:pPr>
        <w:ind w:firstLine="238"/>
        <w:jc w:val="both"/>
      </w:pPr>
      <w:r w:rsidRPr="00490924">
        <w:t>Le premier élément remarquable est la bonne gestion de classe. Le climat était généralement calme et favorable au travail. Les professeurs savaient garder l’attention, rappeler les consignes et faire avancer la séance. Leur déplacement dans la classe était important : en circulant entre les élèves, ils montraient qu’ils suivaient le travail de chacun et qu’ils étaient disponibles pour aider.</w:t>
      </w:r>
    </w:p>
    <w:p w14:paraId="757B6A8B" w14:textId="77777777" w:rsidR="00FA4C45" w:rsidRPr="00490924" w:rsidRDefault="00000000">
      <w:pPr>
        <w:ind w:firstLine="238"/>
        <w:jc w:val="both"/>
      </w:pPr>
      <w:r w:rsidRPr="00490924">
        <w:t>J’ai aussi trouvé intéressante la préparation des exercices à la maison. Cette méthode oblige les élèves à essayer seuls avant la correction. Elle permet ensuite au professeur de gagner du temps et de se concentrer sur les difficultés. Elle devient encore plus efficace lorsque la correction ne se limite pas à donner la réponse, mais pousse les élèves à expliquer leurs étapes.</w:t>
      </w:r>
    </w:p>
    <w:p w14:paraId="1AB34086" w14:textId="77777777" w:rsidR="00FA4C45" w:rsidRPr="00490924" w:rsidRDefault="00000000">
      <w:pPr>
        <w:ind w:firstLine="238"/>
        <w:jc w:val="both"/>
      </w:pPr>
      <w:r w:rsidRPr="00490924">
        <w:t xml:space="preserve">Un autre point positif est la participation de plusieurs élèves pendant les corrections. Dans certaines classes, les élèves n’attendaient pas seulement la réponse du professeur ; ils proposaient, comparaient </w:t>
      </w:r>
      <w:r w:rsidRPr="00490924">
        <w:lastRenderedPageBreak/>
        <w:t>et corrigeaient. Ce débat élève-élève m’a semblé très riche, car il donne aux élèves l’occasion d’utiliser le langage mathématique et de défendre leur méthode.</w:t>
      </w:r>
    </w:p>
    <w:p w14:paraId="60CB36A6" w14:textId="77777777" w:rsidR="00FA4C45" w:rsidRPr="00490924" w:rsidRDefault="00000000">
      <w:pPr>
        <w:ind w:firstLine="238"/>
        <w:jc w:val="both"/>
      </w:pPr>
      <w:r w:rsidRPr="00490924">
        <w:t>Ce qui m’a le plus marqué, c’est le contraste entre la quantité de questions et leur nature. Les professeurs posaient beaucoup de questions, mais la majorité étaient des questions de vérification ou de réponse courte. Elles étaient utiles pour faire avancer le cours, mais elles ouvraient rarement un vrai raisonnement. J’ai observé peu de questions de réflexion comme : « Pourquoi cette méthode fonctionne-t-elle ? », « Est-ce qu’une autre méthode est possible ? » ou « Qu’est-ce qui justifie cette étape ? ».</w:t>
      </w:r>
    </w:p>
    <w:p w14:paraId="6EFC72F7" w14:textId="77777777" w:rsidR="00FA4C45" w:rsidRPr="00490924" w:rsidRDefault="00000000">
      <w:pPr>
        <w:pStyle w:val="Heading2"/>
        <w:spacing w:before="80" w:after="60"/>
      </w:pPr>
      <w:r w:rsidRPr="00490924">
        <w:rPr>
          <w:rFonts w:ascii="Arial" w:eastAsia="Arial" w:hAnsi="Arial"/>
        </w:rPr>
        <w:t>Exemples de questions réflexives possibles</w:t>
      </w:r>
    </w:p>
    <w:p w14:paraId="65D366D0" w14:textId="77777777" w:rsidR="00FA4C45" w:rsidRPr="00490924" w:rsidRDefault="00000000">
      <w:pPr>
        <w:ind w:firstLine="238"/>
        <w:jc w:val="both"/>
      </w:pPr>
      <w:r w:rsidRPr="00490924">
        <w:t>Dans une séance sur les fonctions, j’aurais aimé entendre davantage de questions comme :</w:t>
      </w:r>
    </w:p>
    <w:p w14:paraId="7A1C27C7" w14:textId="77777777" w:rsidR="00FA4C45" w:rsidRPr="00490924" w:rsidRDefault="00000000">
      <w:pPr>
        <w:pStyle w:val="ExampleQuestion"/>
      </w:pPr>
      <w:r w:rsidRPr="00490924">
        <w:t>« Pourquoi as-tu trouvé la dérivée de cette manière-là ? »</w:t>
      </w:r>
    </w:p>
    <w:p w14:paraId="252F04EA" w14:textId="77777777" w:rsidR="00FA4C45" w:rsidRPr="00490924" w:rsidRDefault="00000000">
      <w:pPr>
        <w:pStyle w:val="ExampleQuestion"/>
      </w:pPr>
      <w:r w:rsidRPr="00490924">
        <w:t>« Comment peux-tu vérifier que le signe de la dérivée correspond au sens de variation ? »</w:t>
      </w:r>
    </w:p>
    <w:p w14:paraId="17DC5628" w14:textId="77777777" w:rsidR="00FA4C45" w:rsidRPr="00490924" w:rsidRDefault="00000000">
      <w:pPr>
        <w:pStyle w:val="ExampleQuestion"/>
      </w:pPr>
      <w:r w:rsidRPr="00490924">
        <w:t>« Si on modifie un coefficient de la fonction, qu’est-ce qui change dans la courbe ? »</w:t>
      </w:r>
    </w:p>
    <w:p w14:paraId="7AE20B81" w14:textId="77777777" w:rsidR="00FA4C45" w:rsidRPr="00490924" w:rsidRDefault="00000000">
      <w:pPr>
        <w:pStyle w:val="ExampleQuestion"/>
      </w:pPr>
      <w:r w:rsidRPr="00490924">
        <w:t>« Peux-tu expliquer la différence entre calculer une image et résoudre f(x) = 0 ? »</w:t>
      </w:r>
    </w:p>
    <w:p w14:paraId="4CE03EEF" w14:textId="77777777" w:rsidR="00FA4C45" w:rsidRPr="00490924" w:rsidRDefault="00000000">
      <w:pPr>
        <w:ind w:firstLine="238"/>
        <w:jc w:val="both"/>
      </w:pPr>
      <w:r w:rsidRPr="00490924">
        <w:t>Dans une séance sur le théorème de Thalès, on pourrait poser par exemple :</w:t>
      </w:r>
    </w:p>
    <w:p w14:paraId="51DB4664" w14:textId="77777777" w:rsidR="00FA4C45" w:rsidRPr="00490924" w:rsidRDefault="00000000">
      <w:pPr>
        <w:pStyle w:val="ExampleQuestion"/>
      </w:pPr>
      <w:r w:rsidRPr="00490924">
        <w:t>« Pourquoi as-tu choisi ces deux triangles pour appliquer Thalès ? »</w:t>
      </w:r>
    </w:p>
    <w:p w14:paraId="642855EC" w14:textId="77777777" w:rsidR="00FA4C45" w:rsidRPr="00490924" w:rsidRDefault="00000000">
      <w:pPr>
        <w:pStyle w:val="ExampleQuestion"/>
      </w:pPr>
      <w:r w:rsidRPr="00490924">
        <w:t>« Pouvait-on choisir un autre triangle ? Pourquoi ? »</w:t>
      </w:r>
    </w:p>
    <w:p w14:paraId="7A7538A4" w14:textId="77777777" w:rsidR="00FA4C45" w:rsidRPr="00490924" w:rsidRDefault="00000000">
      <w:pPr>
        <w:pStyle w:val="ExampleQuestion"/>
      </w:pPr>
      <w:r w:rsidRPr="00490924">
        <w:t>« Qu’est-ce qui nous permet d’affirmer que les droites sont parallèles ? »</w:t>
      </w:r>
    </w:p>
    <w:p w14:paraId="7E0AD9B8" w14:textId="77777777" w:rsidR="00FA4C45" w:rsidRPr="00490924" w:rsidRDefault="00000000">
      <w:pPr>
        <w:pStyle w:val="ExampleQuestion"/>
      </w:pPr>
      <w:r w:rsidRPr="00490924">
        <w:t>« Que se passerait-il si la condition de parallélisme n’était pas vérifiée ? »</w:t>
      </w:r>
    </w:p>
    <w:p w14:paraId="014F68A6" w14:textId="77777777" w:rsidR="00FA4C45" w:rsidRPr="00490924" w:rsidRDefault="00000000">
      <w:pPr>
        <w:pStyle w:val="Heading1"/>
        <w:spacing w:before="120" w:after="60"/>
      </w:pPr>
      <w:r w:rsidRPr="00490924">
        <w:rPr>
          <w:rFonts w:ascii="Arial" w:eastAsia="Arial" w:hAnsi="Arial"/>
        </w:rPr>
        <w:t>3. Les choses que je changerais à sa place</w:t>
      </w:r>
    </w:p>
    <w:p w14:paraId="5E6E6512" w14:textId="77777777" w:rsidR="00FA4C45" w:rsidRPr="00490924" w:rsidRDefault="00000000">
      <w:pPr>
        <w:ind w:firstLine="238"/>
        <w:jc w:val="both"/>
      </w:pPr>
      <w:r w:rsidRPr="00490924">
        <w:t>Si j’étais à la place du professeur, je garderais la bonne gestion de classe, le passage au tableau, la préparation à la maison et la circulation entre les élèves. Cependant, je changerais surtout la manière de questionner. À mon avis, une question ne devrait pas seulement servir à obtenir la bonne réponse ; elle devrait aussi permettre de comprendre comment l’élève pense.</w:t>
      </w:r>
    </w:p>
    <w:p w14:paraId="4C28494B" w14:textId="77777777" w:rsidR="00FA4C45" w:rsidRPr="00490924" w:rsidRDefault="00000000">
      <w:pPr>
        <w:ind w:firstLine="238"/>
        <w:jc w:val="both"/>
      </w:pPr>
      <w:r w:rsidRPr="00490924">
        <w:t>Je poserais donc plus de questions de justification. Au lieu de demander seulement « Quelle est la dérivée ? », je demanderais : « Pourquoi utilises-tu cette règle ? », « Quelle étape t’a permis d’arriver à ce résultat ? » ou « Comment pourrais-tu expliquer ta méthode à un camarade ? ». Dans Thalès, je demanderais : « Pourquoi peut-on appliquer le théorème ici ? », « Quelles sont les conditions nécessaires ? » et « Comment reconnais-tu une configuration de Thalès ? ».</w:t>
      </w:r>
    </w:p>
    <w:p w14:paraId="40909AD0" w14:textId="77777777" w:rsidR="00FA4C45" w:rsidRPr="00490924" w:rsidRDefault="00000000">
      <w:pPr>
        <w:ind w:firstLine="238"/>
        <w:jc w:val="both"/>
      </w:pPr>
      <w:r w:rsidRPr="00490924">
        <w:t>Je changerais aussi le temps laissé après une question. Je laisserais environ dix secondes aux élèves pour réfléchir, puis je choisirais un élève pour répondre et un autre pour compléter ou discuter. Cela ouvrirait un petit débat encadré au lieu d’avoir seulement une réponse correcte ou incorrecte. Je demanderais aussi plus souvent : « Qui est d’accord ? », « Qui a trouvé autrement ? », « Qui peut reformuler ? » ou « Quelle erreur pourrait apparaître ici ? ».</w:t>
      </w:r>
    </w:p>
    <w:p w14:paraId="068FEBDE" w14:textId="77777777" w:rsidR="00FA4C45" w:rsidRPr="00490924" w:rsidRDefault="00000000">
      <w:pPr>
        <w:ind w:firstLine="238"/>
        <w:jc w:val="both"/>
      </w:pPr>
      <w:r w:rsidRPr="00490924">
        <w:t>Pour les fonctions, j’utiliserais plus souvent GeoGebra ou Desmos. Ces outils permettent de voir comment une courbe change quand on modifie un coefficient, comment une fonction croît ou décroît, et comment la dérivée est liée à la pente de la tangente. Les élèves pourraient ainsi voir les fonctions comme des objets dynamiques, et pas seulement comme des formules à appliquer.</w:t>
      </w:r>
    </w:p>
    <w:p w14:paraId="5A585001" w14:textId="3E1DDC77" w:rsidR="00FA4C45" w:rsidRPr="00490924" w:rsidRDefault="00000000">
      <w:pPr>
        <w:ind w:firstLine="238"/>
        <w:jc w:val="both"/>
      </w:pPr>
      <w:r w:rsidRPr="00490924">
        <w:t xml:space="preserve">Pour Thalès, je commencerais parfois par une situation-problème, par exemple mesurer indirectement une distance inaccessible. Les élèves chercheraient en groupe, proposeraient une stratégie, puis le professeur ferait émerger le besoin du théorème. Après cela, il pourrait institutionnaliser le savoir : nommer le théorème, préciser les conditions d’utilisation et fixer la méthode de </w:t>
      </w:r>
      <w:r w:rsidR="00490924" w:rsidRPr="00490924">
        <w:t>rédaction sa enrichira les questions demander</w:t>
      </w:r>
      <w:r w:rsidRPr="00490924">
        <w:t>.</w:t>
      </w:r>
    </w:p>
    <w:p w14:paraId="09022496" w14:textId="04AB9315" w:rsidR="00FA4C45" w:rsidRPr="00490924" w:rsidRDefault="00000000">
      <w:pPr>
        <w:ind w:firstLine="238"/>
        <w:jc w:val="both"/>
      </w:pPr>
      <w:r w:rsidRPr="00490924">
        <w:t>Ainsi, j’organiserais certains exercices en trois temps : une courte situation-problème, une recherche en groupe, puis une mise en commun. Les exercices mécaniques restent nécessaires pour s’entraîner, mais ils devraient être complétés par des moments où les élèves expliquent, comparent et justifient. Pour moi, c’est ce passage du calcul au raisonnement qui rend l’apprentissage des mathématiques plus solide</w:t>
      </w:r>
      <w:r w:rsidR="00490924">
        <w:t xml:space="preserve"> et les questions seront plus réflexives et explicatives pour pouvoir passer à un niveau plus haut et dans un tel cadre je pourrais utiliser les méthodes socratiques pour questionner les élèves</w:t>
      </w:r>
      <w:r w:rsidRPr="00490924">
        <w:t>.</w:t>
      </w:r>
    </w:p>
    <w:p w14:paraId="32424963" w14:textId="77777777" w:rsidR="00FA4C45" w:rsidRPr="00490924" w:rsidRDefault="00000000">
      <w:pPr>
        <w:pStyle w:val="Heading1"/>
        <w:spacing w:before="120" w:after="60"/>
      </w:pPr>
      <w:r w:rsidRPr="00490924">
        <w:rPr>
          <w:rFonts w:ascii="Arial" w:eastAsia="Arial" w:hAnsi="Arial"/>
        </w:rPr>
        <w:t>Conclusion</w:t>
      </w:r>
    </w:p>
    <w:p w14:paraId="34062BF7" w14:textId="77777777" w:rsidR="00FA4C45" w:rsidRPr="00490924" w:rsidRDefault="00000000">
      <w:pPr>
        <w:ind w:firstLine="238"/>
        <w:jc w:val="both"/>
      </w:pPr>
      <w:r w:rsidRPr="00490924">
        <w:t xml:space="preserve">Ce stage d’observation m’a permis de mieux comprendre l’importance du questionnement dans un cours de mathématiques. J’ai vu que les questions rythment la séance, contrôlent la compréhension, guident les élèves et facilitent la correction des exercices. J’ai aussi observé que la gestion de classe, </w:t>
      </w:r>
      <w:r w:rsidRPr="00490924">
        <w:lastRenderedPageBreak/>
        <w:t>la préparation à la maison et la bonne relation entre le professeur et les élèves créent un cadre favorable au travail.</w:t>
      </w:r>
    </w:p>
    <w:p w14:paraId="6BD163C4" w14:textId="77777777" w:rsidR="00FA4C45" w:rsidRDefault="00000000">
      <w:pPr>
        <w:ind w:firstLine="238"/>
        <w:jc w:val="both"/>
      </w:pPr>
      <w:r w:rsidRPr="00490924">
        <w:t>En même temps, cette observation m’a montré qu’il existe une différence entre faire répondre les élèves et les faire raisonner. Les questions directes sont utiles, mais elles devraient être accompagnées de questions réflexives. Si j’étais à la place du professeur, je garderais la structure efficace observée, tout en donnant plus de place au raisonnement, au débat entre élèves, aux situations-problèmes et aux outils visuels.</w:t>
      </w:r>
    </w:p>
    <w:sectPr w:rsidR="00FA4C45" w:rsidSect="00034616">
      <w:footerReference w:type="default" r:id="rId8"/>
      <w:pgSz w:w="11906" w:h="16838"/>
      <w:pgMar w:top="1049" w:right="1134" w:bottom="99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E27F" w14:textId="77777777" w:rsidR="00084285" w:rsidRPr="00490924" w:rsidRDefault="00084285">
      <w:pPr>
        <w:spacing w:after="0" w:line="240" w:lineRule="auto"/>
      </w:pPr>
      <w:r w:rsidRPr="00490924">
        <w:separator/>
      </w:r>
    </w:p>
  </w:endnote>
  <w:endnote w:type="continuationSeparator" w:id="0">
    <w:p w14:paraId="01C23B43" w14:textId="77777777" w:rsidR="00084285" w:rsidRPr="00490924" w:rsidRDefault="00084285">
      <w:pPr>
        <w:spacing w:after="0" w:line="240" w:lineRule="auto"/>
      </w:pPr>
      <w:r w:rsidRPr="004909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C97C" w14:textId="77777777" w:rsidR="00FA4C45" w:rsidRPr="00490924" w:rsidRDefault="00000000">
    <w:pPr>
      <w:pStyle w:val="Footer"/>
      <w:jc w:val="center"/>
    </w:pPr>
    <w:r w:rsidRPr="00490924">
      <w:rPr>
        <w:color w:val="5F5F5F"/>
        <w:sz w:val="17"/>
      </w:rPr>
      <w:t>Rapport de stage 1 - Vincent Daher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FA222" w14:textId="77777777" w:rsidR="00084285" w:rsidRPr="00490924" w:rsidRDefault="00084285">
      <w:pPr>
        <w:spacing w:after="0" w:line="240" w:lineRule="auto"/>
      </w:pPr>
      <w:r w:rsidRPr="00490924">
        <w:separator/>
      </w:r>
    </w:p>
  </w:footnote>
  <w:footnote w:type="continuationSeparator" w:id="0">
    <w:p w14:paraId="42529743" w14:textId="77777777" w:rsidR="00084285" w:rsidRPr="00490924" w:rsidRDefault="00084285">
      <w:pPr>
        <w:spacing w:after="0" w:line="240" w:lineRule="auto"/>
      </w:pPr>
      <w:r w:rsidRPr="0049092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7092">
    <w:abstractNumId w:val="8"/>
  </w:num>
  <w:num w:numId="2" w16cid:durableId="352539661">
    <w:abstractNumId w:val="6"/>
  </w:num>
  <w:num w:numId="3" w16cid:durableId="1809980364">
    <w:abstractNumId w:val="5"/>
  </w:num>
  <w:num w:numId="4" w16cid:durableId="1173104787">
    <w:abstractNumId w:val="4"/>
  </w:num>
  <w:num w:numId="5" w16cid:durableId="652149567">
    <w:abstractNumId w:val="7"/>
  </w:num>
  <w:num w:numId="6" w16cid:durableId="686057735">
    <w:abstractNumId w:val="3"/>
  </w:num>
  <w:num w:numId="7" w16cid:durableId="208566092">
    <w:abstractNumId w:val="2"/>
  </w:num>
  <w:num w:numId="8" w16cid:durableId="1833131907">
    <w:abstractNumId w:val="1"/>
  </w:num>
  <w:num w:numId="9" w16cid:durableId="55878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285"/>
    <w:rsid w:val="0015074B"/>
    <w:rsid w:val="0029639D"/>
    <w:rsid w:val="00326F90"/>
    <w:rsid w:val="00490924"/>
    <w:rsid w:val="00705190"/>
    <w:rsid w:val="00AA1D8D"/>
    <w:rsid w:val="00B47730"/>
    <w:rsid w:val="00CB0664"/>
    <w:rsid w:val="00FA4C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A149B"/>
  <w14:defaultImageDpi w14:val="300"/>
  <w15:docId w15:val="{C64DED4C-9149-426B-B8DB-724BAA022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sz w:val="21"/>
      <w:lang w:val="fr-F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pleQuestion">
    <w:name w:val="ExampleQuestion"/>
    <w:basedOn w:val="Normal"/>
    <w:pPr>
      <w:spacing w:after="20" w:line="240" w:lineRule="auto"/>
      <w:ind w:left="283"/>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Daher</cp:lastModifiedBy>
  <cp:revision>2</cp:revision>
  <dcterms:created xsi:type="dcterms:W3CDTF">2013-12-23T23:15:00Z</dcterms:created>
  <dcterms:modified xsi:type="dcterms:W3CDTF">2026-05-05T19:41:00Z</dcterms:modified>
  <cp:category/>
</cp:coreProperties>
</file>