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96486E" w:rsidRPr="00E70DA6" w:rsidRDefault="00672891" w:rsidP="00230583">
      <w:pPr>
        <w:pStyle w:val="Title"/>
        <w:jc w:val="both"/>
        <w:rPr>
          <w:rFonts w:asciiTheme="minorHAnsi" w:hAnsiTheme="minorHAnsi"/>
          <w:sz w:val="40"/>
          <w:szCs w:val="40"/>
          <w:lang w:val="en-US"/>
        </w:rPr>
      </w:pPr>
      <w:r w:rsidRPr="00E70DA6">
        <w:rPr>
          <w:rFonts w:asciiTheme="minorHAnsi" w:hAnsiTheme="minorHAnsi"/>
          <w:sz w:val="40"/>
          <w:szCs w:val="40"/>
          <w:lang w:val="en-US"/>
        </w:rPr>
        <w:t>California Case</w:t>
      </w:r>
    </w:p>
    <w:p w:rsidR="00C85DE6" w:rsidRPr="00E70DA6" w:rsidRDefault="00C85DE6" w:rsidP="00230583">
      <w:pPr>
        <w:shd w:val="clear" w:color="auto" w:fill="FFFFFF"/>
        <w:spacing w:before="120" w:after="120" w:line="373" w:lineRule="atLeast"/>
        <w:jc w:val="both"/>
        <w:rPr>
          <w:rFonts w:ascii="Arial" w:hAnsi="Arial" w:cs="Arial"/>
          <w:color w:val="252525"/>
          <w:sz w:val="21"/>
          <w:szCs w:val="21"/>
          <w:shd w:val="clear" w:color="auto" w:fill="FFFFFF"/>
          <w:lang w:val="en-US"/>
        </w:rPr>
      </w:pPr>
      <w:r w:rsidRPr="00E70DA6">
        <w:rPr>
          <w:rFonts w:eastAsia="Times New Roman" w:cs="Arial"/>
          <w:lang w:val="en-US" w:eastAsia="tr-TR"/>
        </w:rPr>
        <w:t>The fleet of</w:t>
      </w:r>
      <w:r w:rsidRPr="00E70DA6">
        <w:rPr>
          <w:rFonts w:eastAsia="Times New Roman"/>
          <w:lang w:val="en-US" w:eastAsia="tr-TR"/>
        </w:rPr>
        <w:t> </w:t>
      </w:r>
      <w:r w:rsidRPr="00E70DA6">
        <w:rPr>
          <w:rFonts w:eastAsia="Times New Roman" w:cs="Arial"/>
          <w:lang w:val="en-US" w:eastAsia="tr-TR"/>
        </w:rPr>
        <w:t>plug-in electric vehicles in the United States</w:t>
      </w:r>
      <w:r w:rsidRPr="00E70DA6">
        <w:rPr>
          <w:rFonts w:eastAsia="Times New Roman"/>
          <w:lang w:val="en-US" w:eastAsia="tr-TR"/>
        </w:rPr>
        <w:t> </w:t>
      </w:r>
      <w:r w:rsidRPr="00E70DA6">
        <w:rPr>
          <w:rFonts w:eastAsia="Times New Roman" w:cs="Arial"/>
          <w:lang w:val="en-US" w:eastAsia="tr-TR"/>
        </w:rPr>
        <w:t>is the largest in the world, with a 43% share of global sales as of September 2014. Since 2008, about 260,000 highway legal</w:t>
      </w:r>
      <w:r w:rsidRPr="00E70DA6">
        <w:rPr>
          <w:rFonts w:eastAsia="Times New Roman"/>
          <w:lang w:val="en-US" w:eastAsia="tr-TR"/>
        </w:rPr>
        <w:t> </w:t>
      </w:r>
      <w:r w:rsidRPr="00E70DA6">
        <w:rPr>
          <w:rFonts w:eastAsia="Times New Roman" w:cs="Arial"/>
          <w:lang w:val="en-US" w:eastAsia="tr-TR"/>
        </w:rPr>
        <w:t>plug-in electric cars</w:t>
      </w:r>
      <w:r w:rsidRPr="00E70DA6">
        <w:rPr>
          <w:rFonts w:eastAsia="Times New Roman"/>
          <w:lang w:val="en-US" w:eastAsia="tr-TR"/>
        </w:rPr>
        <w:t> </w:t>
      </w:r>
      <w:r w:rsidRPr="00E70DA6">
        <w:rPr>
          <w:rFonts w:eastAsia="Times New Roman" w:cs="Arial"/>
          <w:lang w:val="en-US" w:eastAsia="tr-TR"/>
        </w:rPr>
        <w:t>have been sold in the country through the end of September 2014.</w:t>
      </w:r>
      <w:r w:rsidRPr="00E70DA6">
        <w:rPr>
          <w:rStyle w:val="FootnoteReference"/>
          <w:rFonts w:eastAsia="Times New Roman" w:cs="Arial"/>
          <w:lang w:val="en-US" w:eastAsia="tr-TR"/>
        </w:rPr>
        <w:footnoteReference w:id="1"/>
      </w:r>
      <w:r w:rsidRPr="00E70DA6">
        <w:rPr>
          <w:rFonts w:eastAsia="Times New Roman"/>
          <w:lang w:val="en-US" w:eastAsia="tr-TR"/>
        </w:rPr>
        <w:t> </w:t>
      </w:r>
      <w:r w:rsidRPr="00E70DA6">
        <w:rPr>
          <w:rFonts w:eastAsia="Times New Roman" w:cs="Arial"/>
          <w:lang w:val="en-US" w:eastAsia="tr-TR"/>
        </w:rPr>
        <w:t>California</w:t>
      </w:r>
      <w:r w:rsidRPr="00E70DA6">
        <w:rPr>
          <w:rFonts w:eastAsia="Times New Roman"/>
          <w:lang w:val="en-US" w:eastAsia="tr-TR"/>
        </w:rPr>
        <w:t> </w:t>
      </w:r>
      <w:r w:rsidRPr="00E70DA6">
        <w:rPr>
          <w:rFonts w:eastAsia="Times New Roman" w:cs="Arial"/>
          <w:lang w:val="en-US" w:eastAsia="tr-TR"/>
        </w:rPr>
        <w:t>accounts for about 40% of all plug-in cars sold in the country, with over 100,000 units sold through August 2014,</w:t>
      </w:r>
      <w:r w:rsidRPr="00E70DA6">
        <w:rPr>
          <w:rFonts w:eastAsia="Times New Roman"/>
          <w:lang w:val="en-US" w:eastAsia="tr-TR"/>
        </w:rPr>
        <w:t> </w:t>
      </w:r>
      <w:r w:rsidRPr="00E70DA6">
        <w:rPr>
          <w:rFonts w:eastAsia="Times New Roman" w:cs="Arial"/>
          <w:lang w:val="en-US" w:eastAsia="tr-TR"/>
        </w:rPr>
        <w:t>and not only has more plug-in electric vehicles than any other American state but also more than any other country</w:t>
      </w:r>
      <w:r w:rsidRPr="00E70DA6">
        <w:rPr>
          <w:rFonts w:ascii="Arial" w:hAnsi="Arial" w:cs="Arial"/>
          <w:color w:val="252525"/>
          <w:sz w:val="21"/>
          <w:szCs w:val="21"/>
          <w:shd w:val="clear" w:color="auto" w:fill="FFFFFF"/>
          <w:lang w:val="en-US"/>
        </w:rPr>
        <w:t>.</w:t>
      </w:r>
      <w:r w:rsidRPr="00E70DA6">
        <w:rPr>
          <w:rStyle w:val="FootnoteReference"/>
          <w:rFonts w:ascii="Arial" w:hAnsi="Arial" w:cs="Arial"/>
          <w:color w:val="252525"/>
          <w:sz w:val="21"/>
          <w:szCs w:val="21"/>
          <w:shd w:val="clear" w:color="auto" w:fill="FFFFFF"/>
          <w:lang w:val="en-US"/>
        </w:rPr>
        <w:footnoteReference w:id="2"/>
      </w:r>
    </w:p>
    <w:p w:rsidR="00E70DA6" w:rsidRPr="00E70DA6" w:rsidRDefault="00E70DA6" w:rsidP="00E70DA6">
      <w:pPr>
        <w:pStyle w:val="Heading1"/>
        <w:jc w:val="both"/>
        <w:rPr>
          <w:rFonts w:asciiTheme="minorHAnsi" w:hAnsiTheme="minorHAnsi"/>
          <w:color w:val="auto"/>
          <w:lang w:val="en-US"/>
        </w:rPr>
      </w:pPr>
      <w:r w:rsidRPr="00E70DA6">
        <w:rPr>
          <w:rFonts w:asciiTheme="minorHAnsi" w:hAnsiTheme="minorHAnsi"/>
          <w:color w:val="auto"/>
          <w:lang w:val="en-US"/>
        </w:rPr>
        <w:t xml:space="preserve">Market </w:t>
      </w:r>
    </w:p>
    <w:p w:rsidR="009D0CC9" w:rsidRPr="00E70DA6" w:rsidRDefault="009D0CC9" w:rsidP="00230583">
      <w:pPr>
        <w:shd w:val="clear" w:color="auto" w:fill="FFFFFF"/>
        <w:spacing w:before="120" w:after="120" w:line="373" w:lineRule="atLeast"/>
        <w:jc w:val="both"/>
        <w:rPr>
          <w:rFonts w:eastAsia="Times New Roman" w:cs="Arial"/>
          <w:lang w:val="en-US" w:eastAsia="tr-TR"/>
        </w:rPr>
      </w:pPr>
      <w:r w:rsidRPr="00E70DA6">
        <w:rPr>
          <w:rFonts w:eastAsia="Times New Roman" w:cs="Arial"/>
          <w:lang w:val="en-US" w:eastAsia="tr-TR"/>
        </w:rPr>
        <w:t>As of December 2014, a total of 129,470 plug-in electric vehicles have been registered in California between December 2010 and December 2014, representing about 45% of all plug-in cars sold in the U.S. since 2010.</w:t>
      </w:r>
      <w:r w:rsidR="006F4AC6" w:rsidRPr="00E70DA6">
        <w:rPr>
          <w:rFonts w:eastAsia="Times New Roman" w:cs="Arial"/>
          <w:lang w:val="en-US" w:eastAsia="tr-TR"/>
        </w:rPr>
        <w:t xml:space="preserve"> </w:t>
      </w:r>
      <w:r w:rsidRPr="00E70DA6">
        <w:rPr>
          <w:rFonts w:eastAsia="Times New Roman" w:cs="Arial"/>
          <w:lang w:val="en-US" w:eastAsia="tr-TR"/>
        </w:rPr>
        <w:t>During 2014 California's PEV market share reached 3.2% of total new car sales in the state, up from 2.5% in 2013, while the national PEV market share in 2014 was 0.71%. Registrations of plug-in electric cars in the state in 2014 represented 50.1% of total PEV sales in the U.S. that year.</w:t>
      </w:r>
      <w:r w:rsidR="00105F9D" w:rsidRPr="00E70DA6">
        <w:rPr>
          <w:rStyle w:val="FootnoteReference"/>
          <w:rFonts w:eastAsia="Times New Roman" w:cs="Arial"/>
          <w:lang w:val="en-US" w:eastAsia="tr-TR"/>
        </w:rPr>
        <w:footnoteReference w:id="3"/>
      </w:r>
    </w:p>
    <w:p w:rsidR="009D0CC9" w:rsidRPr="00E70DA6" w:rsidRDefault="00A30564" w:rsidP="00230583">
      <w:pPr>
        <w:shd w:val="clear" w:color="auto" w:fill="F9F9F9"/>
        <w:spacing w:after="0" w:line="373" w:lineRule="atLeast"/>
        <w:jc w:val="both"/>
        <w:rPr>
          <w:rFonts w:eastAsia="Times New Roman" w:cs="Arial"/>
          <w:sz w:val="20"/>
          <w:szCs w:val="20"/>
          <w:lang w:val="en-US" w:eastAsia="tr-TR"/>
        </w:rPr>
      </w:pPr>
      <w:r>
        <w:rPr>
          <w:rFonts w:eastAsia="Times New Roman" w:cs="Arial"/>
          <w:noProof/>
          <w:sz w:val="20"/>
          <w:szCs w:val="20"/>
          <w:lang w:val="en-US" w:eastAsia="tr-TR"/>
        </w:rPr>
        <w:lastRenderedPageBrea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3pt;height:367.5pt">
            <v:imagedata r:id="rId8" o:title="PEV_sales_US_California_2010_2014"/>
          </v:shape>
        </w:pict>
      </w:r>
    </w:p>
    <w:p w:rsidR="009D0CC9" w:rsidRPr="00E70DA6" w:rsidRDefault="009D0CC9" w:rsidP="00230583">
      <w:pPr>
        <w:shd w:val="clear" w:color="auto" w:fill="F9F9F9"/>
        <w:spacing w:line="336" w:lineRule="atLeast"/>
        <w:jc w:val="both"/>
        <w:rPr>
          <w:rFonts w:eastAsia="Times New Roman" w:cs="Arial"/>
          <w:sz w:val="19"/>
          <w:szCs w:val="19"/>
          <w:lang w:val="en-US" w:eastAsia="tr-TR"/>
        </w:rPr>
      </w:pPr>
      <w:r w:rsidRPr="00E70DA6">
        <w:rPr>
          <w:rFonts w:eastAsia="Times New Roman" w:cs="Arial"/>
          <w:sz w:val="19"/>
          <w:szCs w:val="19"/>
          <w:lang w:val="en-US" w:eastAsia="tr-TR"/>
        </w:rPr>
        <w:t>Comparison of annual sales of plug-in electric vehicles in the United States versus California between 2010 and 2014.</w:t>
      </w:r>
      <w:r w:rsidR="00105F9D" w:rsidRPr="00E70DA6">
        <w:rPr>
          <w:rStyle w:val="FootnoteReference"/>
          <w:rFonts w:eastAsia="Times New Roman" w:cs="Arial"/>
          <w:sz w:val="19"/>
          <w:szCs w:val="19"/>
          <w:lang w:val="en-US" w:eastAsia="tr-TR"/>
        </w:rPr>
        <w:footnoteReference w:id="4"/>
      </w:r>
      <w:r w:rsidR="006F4AC6" w:rsidRPr="00E70DA6">
        <w:rPr>
          <w:rFonts w:eastAsia="Times New Roman" w:cs="Arial"/>
          <w:sz w:val="19"/>
          <w:szCs w:val="19"/>
          <w:lang w:val="en-US" w:eastAsia="tr-TR"/>
        </w:rPr>
        <w:t xml:space="preserve"> </w:t>
      </w:r>
    </w:p>
    <w:p w:rsidR="009D0CC9" w:rsidRPr="00E70DA6" w:rsidRDefault="009D0CC9" w:rsidP="00230583">
      <w:pPr>
        <w:shd w:val="clear" w:color="auto" w:fill="FFFFFF"/>
        <w:spacing w:before="120" w:after="120" w:line="373" w:lineRule="atLeast"/>
        <w:jc w:val="both"/>
        <w:rPr>
          <w:rFonts w:eastAsia="Times New Roman" w:cs="Arial"/>
          <w:lang w:val="en-US" w:eastAsia="tr-TR"/>
        </w:rPr>
      </w:pPr>
      <w:r w:rsidRPr="00E70DA6">
        <w:rPr>
          <w:rFonts w:eastAsia="Times New Roman" w:cs="Arial"/>
          <w:b/>
          <w:lang w:val="en-US" w:eastAsia="tr-TR"/>
        </w:rPr>
        <w:t xml:space="preserve">As of December 2014, California not only has more plug-in electric vehicles than any other American state but also more than any </w:t>
      </w:r>
      <w:r w:rsidR="00105F9D" w:rsidRPr="00E70DA6">
        <w:rPr>
          <w:rFonts w:eastAsia="Times New Roman" w:cs="Arial"/>
          <w:b/>
          <w:lang w:val="en-US" w:eastAsia="tr-TR"/>
        </w:rPr>
        <w:t>other country in the world.</w:t>
      </w:r>
      <w:r w:rsidR="00105F9D" w:rsidRPr="00E70DA6">
        <w:rPr>
          <w:rStyle w:val="FootnoteReference"/>
          <w:rFonts w:eastAsia="Times New Roman" w:cs="Arial"/>
          <w:b/>
          <w:lang w:val="en-US" w:eastAsia="tr-TR"/>
        </w:rPr>
        <w:footnoteReference w:id="5"/>
      </w:r>
    </w:p>
    <w:p w:rsidR="001E22F5" w:rsidRPr="00E70DA6" w:rsidRDefault="001E22F5" w:rsidP="00230583">
      <w:pPr>
        <w:shd w:val="clear" w:color="auto" w:fill="FFFFFF"/>
        <w:spacing w:before="120" w:after="120" w:line="373" w:lineRule="atLeast"/>
        <w:jc w:val="both"/>
        <w:rPr>
          <w:rFonts w:cs="Arial"/>
          <w:shd w:val="clear" w:color="auto" w:fill="FFFFFF"/>
          <w:lang w:val="en-US"/>
        </w:rPr>
      </w:pPr>
      <w:r w:rsidRPr="00E70DA6">
        <w:rPr>
          <w:rFonts w:cs="Arial"/>
          <w:shd w:val="clear" w:color="auto" w:fill="FFFFFF"/>
          <w:lang w:val="en-US"/>
        </w:rPr>
        <w:t>California is the leading Volt market and accounted for almost 23% of Volt sales during the second quarter of 2012, followed by Michigan with 6.3% of national sales. The leading regional markets in California were</w:t>
      </w:r>
      <w:r w:rsidRPr="00E70DA6">
        <w:rPr>
          <w:rStyle w:val="apple-converted-space"/>
          <w:rFonts w:cs="Arial"/>
          <w:shd w:val="clear" w:color="auto" w:fill="FFFFFF"/>
          <w:lang w:val="en-US"/>
        </w:rPr>
        <w:t> </w:t>
      </w:r>
      <w:r w:rsidRPr="00E70DA6">
        <w:rPr>
          <w:rFonts w:cs="Arial"/>
          <w:shd w:val="clear" w:color="auto" w:fill="FFFFFF"/>
          <w:lang w:val="en-US"/>
        </w:rPr>
        <w:t>San Francisco,</w:t>
      </w:r>
      <w:r w:rsidRPr="00E70DA6">
        <w:rPr>
          <w:rStyle w:val="apple-converted-space"/>
          <w:rFonts w:cs="Arial"/>
          <w:shd w:val="clear" w:color="auto" w:fill="FFFFFF"/>
          <w:lang w:val="en-US"/>
        </w:rPr>
        <w:t> </w:t>
      </w:r>
      <w:r w:rsidRPr="00E70DA6">
        <w:rPr>
          <w:rFonts w:cs="Arial"/>
          <w:shd w:val="clear" w:color="auto" w:fill="FFFFFF"/>
          <w:lang w:val="en-US"/>
        </w:rPr>
        <w:t>Los Angeles, and</w:t>
      </w:r>
      <w:r w:rsidRPr="00E70DA6">
        <w:rPr>
          <w:rStyle w:val="apple-converted-space"/>
          <w:rFonts w:cs="Arial"/>
          <w:shd w:val="clear" w:color="auto" w:fill="FFFFFF"/>
          <w:lang w:val="en-US"/>
        </w:rPr>
        <w:t> </w:t>
      </w:r>
      <w:r w:rsidRPr="00E70DA6">
        <w:rPr>
          <w:rFonts w:cs="Arial"/>
          <w:shd w:val="clear" w:color="auto" w:fill="FFFFFF"/>
          <w:lang w:val="en-US"/>
        </w:rPr>
        <w:t>San Diego</w:t>
      </w:r>
      <w:r w:rsidR="00105F9D" w:rsidRPr="00E70DA6">
        <w:rPr>
          <w:rFonts w:cs="Arial"/>
          <w:shd w:val="clear" w:color="auto" w:fill="FFFFFF"/>
          <w:lang w:val="en-US"/>
        </w:rPr>
        <w:t>.</w:t>
      </w:r>
      <w:r w:rsidR="00105F9D" w:rsidRPr="00E70DA6">
        <w:rPr>
          <w:rStyle w:val="FootnoteReference"/>
          <w:rFonts w:cs="Arial"/>
          <w:shd w:val="clear" w:color="auto" w:fill="FFFFFF"/>
          <w:lang w:val="en-US"/>
        </w:rPr>
        <w:footnoteReference w:id="6"/>
      </w:r>
    </w:p>
    <w:p w:rsidR="00812DD5" w:rsidRPr="00E70DA6" w:rsidRDefault="00230583" w:rsidP="00C85DE6">
      <w:pPr>
        <w:shd w:val="clear" w:color="auto" w:fill="FFFFFF"/>
        <w:spacing w:before="120" w:after="120" w:line="373" w:lineRule="atLeast"/>
        <w:jc w:val="both"/>
        <w:rPr>
          <w:rFonts w:cs="Arial"/>
          <w:shd w:val="clear" w:color="auto" w:fill="FFFFFF"/>
          <w:lang w:val="en-US"/>
        </w:rPr>
      </w:pPr>
      <w:r w:rsidRPr="00E70DA6">
        <w:rPr>
          <w:rFonts w:cs="Arial"/>
          <w:shd w:val="clear" w:color="auto" w:fill="FFFFFF"/>
          <w:lang w:val="en-US"/>
        </w:rPr>
        <w:t>Governor Jerry Brown issued an executive order in March 2012 that established the goal of getting 1.5 million zero-emission vehicles (ZEVs) in California by 2025.</w:t>
      </w:r>
      <w:r w:rsidRPr="00E70DA6">
        <w:rPr>
          <w:rStyle w:val="FootnoteReference"/>
          <w:rFonts w:cs="Arial"/>
          <w:shd w:val="clear" w:color="auto" w:fill="FFFFFF"/>
          <w:lang w:val="en-US"/>
        </w:rPr>
        <w:footnoteReference w:id="7"/>
      </w:r>
      <w:r w:rsidRPr="00E70DA6">
        <w:rPr>
          <w:rFonts w:cs="Arial"/>
          <w:shd w:val="clear" w:color="auto" w:fill="FFFFFF"/>
          <w:lang w:val="en-US"/>
        </w:rPr>
        <w:t xml:space="preserve">  </w:t>
      </w:r>
    </w:p>
    <w:p w:rsidR="006F4AC6" w:rsidRPr="00E70DA6" w:rsidRDefault="006F4AC6" w:rsidP="00230583">
      <w:pPr>
        <w:shd w:val="clear" w:color="auto" w:fill="FFFFFF"/>
        <w:spacing w:before="120" w:after="120" w:line="373" w:lineRule="atLeast"/>
        <w:jc w:val="both"/>
        <w:rPr>
          <w:lang w:val="en-US"/>
        </w:rPr>
      </w:pPr>
      <w:r w:rsidRPr="00E70DA6">
        <w:rPr>
          <w:rFonts w:cs="Arial"/>
          <w:shd w:val="clear" w:color="auto" w:fill="FFFFFF"/>
          <w:lang w:val="en-US"/>
        </w:rPr>
        <w:lastRenderedPageBreak/>
        <w:t>California is the largest American market for the</w:t>
      </w:r>
      <w:r w:rsidRPr="00E70DA6">
        <w:rPr>
          <w:lang w:val="en-US"/>
        </w:rPr>
        <w:t> </w:t>
      </w:r>
      <w:r w:rsidRPr="00E70DA6">
        <w:rPr>
          <w:rFonts w:cs="Arial"/>
          <w:shd w:val="clear" w:color="auto" w:fill="FFFFFF"/>
          <w:lang w:val="en-US"/>
        </w:rPr>
        <w:t>Tesla Model S.</w:t>
      </w:r>
      <w:r w:rsidR="00105F9D" w:rsidRPr="00E70DA6">
        <w:rPr>
          <w:lang w:val="en-US"/>
        </w:rPr>
        <w:footnoteReference w:id="8"/>
      </w:r>
      <w:r w:rsidRPr="00E70DA6">
        <w:rPr>
          <w:lang w:val="en-US"/>
        </w:rPr>
        <w:t> </w:t>
      </w:r>
      <w:r w:rsidRPr="00E70DA6">
        <w:rPr>
          <w:rFonts w:cs="Arial"/>
          <w:shd w:val="clear" w:color="auto" w:fill="FFFFFF"/>
          <w:lang w:val="en-US"/>
        </w:rPr>
        <w:t>In March 2013,</w:t>
      </w:r>
      <w:r w:rsidRPr="00E70DA6">
        <w:rPr>
          <w:lang w:val="en-US"/>
        </w:rPr>
        <w:t> </w:t>
      </w:r>
      <w:r w:rsidRPr="00E70DA6">
        <w:rPr>
          <w:rFonts w:cs="Arial"/>
          <w:shd w:val="clear" w:color="auto" w:fill="FFFFFF"/>
          <w:lang w:val="en-US"/>
        </w:rPr>
        <w:t>Tesla Motors</w:t>
      </w:r>
      <w:r w:rsidRPr="00E70DA6">
        <w:rPr>
          <w:lang w:val="en-US"/>
        </w:rPr>
        <w:t> </w:t>
      </w:r>
      <w:r w:rsidRPr="00E70DA6">
        <w:rPr>
          <w:rFonts w:cs="Arial"/>
          <w:shd w:val="clear" w:color="auto" w:fill="FFFFFF"/>
          <w:lang w:val="en-US"/>
        </w:rPr>
        <w:t>reported the delivery of the 3,000th Model S in California, representing around 50% of</w:t>
      </w:r>
      <w:r w:rsidR="00230583" w:rsidRPr="00E70DA6">
        <w:rPr>
          <w:rFonts w:cs="Arial"/>
          <w:shd w:val="clear" w:color="auto" w:fill="FFFFFF"/>
          <w:lang w:val="en-US"/>
        </w:rPr>
        <w:t xml:space="preserve"> total Model S sales in the U.S.</w:t>
      </w:r>
    </w:p>
    <w:p w:rsidR="009D0CC9" w:rsidRPr="00E70DA6" w:rsidRDefault="009D0CC9" w:rsidP="00230583">
      <w:pPr>
        <w:pStyle w:val="Heading1"/>
        <w:jc w:val="both"/>
        <w:rPr>
          <w:rFonts w:asciiTheme="minorHAnsi" w:eastAsia="Times New Roman" w:hAnsiTheme="minorHAnsi"/>
          <w:color w:val="auto"/>
          <w:lang w:val="en-US" w:eastAsia="tr-TR"/>
        </w:rPr>
      </w:pPr>
      <w:r w:rsidRPr="00E70DA6">
        <w:rPr>
          <w:rFonts w:asciiTheme="minorHAnsi" w:eastAsia="Times New Roman" w:hAnsiTheme="minorHAnsi"/>
          <w:color w:val="auto"/>
          <w:lang w:val="en-US" w:eastAsia="tr-TR"/>
        </w:rPr>
        <w:t>Charging stations</w:t>
      </w:r>
    </w:p>
    <w:p w:rsidR="00C85DE6" w:rsidRPr="00E70DA6" w:rsidRDefault="00C85DE6" w:rsidP="00C85DE6">
      <w:pPr>
        <w:shd w:val="clear" w:color="auto" w:fill="FFFFFF"/>
        <w:spacing w:before="120" w:after="120" w:line="373" w:lineRule="atLeast"/>
        <w:jc w:val="both"/>
        <w:rPr>
          <w:rFonts w:cs="Arial"/>
          <w:shd w:val="clear" w:color="auto" w:fill="FFFFFF"/>
          <w:lang w:val="en-US"/>
        </w:rPr>
      </w:pPr>
      <w:r w:rsidRPr="00E70DA6">
        <w:rPr>
          <w:rFonts w:cs="Arial"/>
          <w:shd w:val="clear" w:color="auto" w:fill="FFFFFF"/>
          <w:lang w:val="en-US"/>
        </w:rPr>
        <w:t>As for retailers, Walgreens is by far the plug-in friendliest, with 365 stores deploying plug-in stations nationally. 55 Kohl's stores had public stations as of March 22, while Whole Foods was home to 39 stations.</w:t>
      </w:r>
    </w:p>
    <w:p w:rsidR="00C85DE6" w:rsidRPr="00E70DA6" w:rsidRDefault="009D0CC9" w:rsidP="00230583">
      <w:pPr>
        <w:shd w:val="clear" w:color="auto" w:fill="FFFFFF"/>
        <w:spacing w:before="120" w:after="120" w:line="373" w:lineRule="atLeast"/>
        <w:jc w:val="both"/>
        <w:rPr>
          <w:rFonts w:cs="Arial"/>
          <w:shd w:val="clear" w:color="auto" w:fill="FFFFFF"/>
          <w:lang w:val="en-US"/>
        </w:rPr>
      </w:pPr>
      <w:r w:rsidRPr="00E70DA6">
        <w:rPr>
          <w:rFonts w:cs="Arial"/>
          <w:shd w:val="clear" w:color="auto" w:fill="FFFFFF"/>
          <w:lang w:val="en-US"/>
        </w:rPr>
        <w:t>As of March 2013, the United States had 5,678 </w:t>
      </w:r>
      <w:hyperlink r:id="rId9" w:tooltip="Charging station" w:history="1">
        <w:r w:rsidRPr="00E70DA6">
          <w:rPr>
            <w:rFonts w:cs="Arial"/>
            <w:shd w:val="clear" w:color="auto" w:fill="FFFFFF"/>
            <w:lang w:val="en-US"/>
          </w:rPr>
          <w:t>charging stations</w:t>
        </w:r>
      </w:hyperlink>
      <w:r w:rsidRPr="00E70DA6">
        <w:rPr>
          <w:rFonts w:cs="Arial"/>
          <w:shd w:val="clear" w:color="auto" w:fill="FFFFFF"/>
          <w:lang w:val="en-US"/>
        </w:rPr>
        <w:t> across the country, led by </w:t>
      </w:r>
      <w:hyperlink r:id="rId10" w:tooltip="California" w:history="1">
        <w:r w:rsidRPr="00E70DA6">
          <w:rPr>
            <w:rFonts w:cs="Arial"/>
            <w:shd w:val="clear" w:color="auto" w:fill="FFFFFF"/>
            <w:lang w:val="en-US"/>
          </w:rPr>
          <w:t>California</w:t>
        </w:r>
      </w:hyperlink>
      <w:r w:rsidRPr="00E70DA6">
        <w:rPr>
          <w:rFonts w:cs="Arial"/>
          <w:shd w:val="clear" w:color="auto" w:fill="FFFFFF"/>
          <w:lang w:val="en-US"/>
        </w:rPr>
        <w:t> with 1,207 stations (21.3%). In terms of public charging points, there were 19,472 public outlets available across the country by the end of December 2013, again led by California with 5,176 (26.6%) public charging points.</w:t>
      </w:r>
      <w:r w:rsidR="00230583" w:rsidRPr="00E70DA6">
        <w:rPr>
          <w:shd w:val="clear" w:color="auto" w:fill="FFFFFF"/>
          <w:vertAlign w:val="superscript"/>
          <w:lang w:val="en-US"/>
        </w:rPr>
        <w:footnoteReference w:id="9"/>
      </w:r>
      <w:r w:rsidR="00230583" w:rsidRPr="00E70DA6">
        <w:rPr>
          <w:rFonts w:cs="Arial"/>
          <w:shd w:val="clear" w:color="auto" w:fill="FFFFFF"/>
          <w:lang w:val="en-US"/>
        </w:rPr>
        <w:t xml:space="preserve"> </w:t>
      </w:r>
    </w:p>
    <w:p w:rsidR="009D0CC9" w:rsidRPr="00E70DA6" w:rsidRDefault="009D0CC9" w:rsidP="00230583">
      <w:pPr>
        <w:pStyle w:val="Heading1"/>
        <w:jc w:val="both"/>
        <w:rPr>
          <w:rFonts w:asciiTheme="minorHAnsi" w:hAnsiTheme="minorHAnsi"/>
          <w:color w:val="auto"/>
          <w:lang w:val="en-US"/>
        </w:rPr>
      </w:pPr>
      <w:r w:rsidRPr="00E70DA6">
        <w:rPr>
          <w:rFonts w:asciiTheme="minorHAnsi" w:hAnsiTheme="minorHAnsi"/>
          <w:color w:val="auto"/>
          <w:lang w:val="en-US"/>
        </w:rPr>
        <w:t>Incentives</w:t>
      </w:r>
    </w:p>
    <w:p w:rsidR="001E22F5" w:rsidRPr="00E70DA6" w:rsidRDefault="001E22F5" w:rsidP="00230583">
      <w:pPr>
        <w:shd w:val="clear" w:color="auto" w:fill="FFFFFF"/>
        <w:spacing w:before="120" w:after="120" w:line="373" w:lineRule="atLeast"/>
        <w:jc w:val="both"/>
        <w:rPr>
          <w:rFonts w:cs="Arial"/>
          <w:shd w:val="clear" w:color="auto" w:fill="FFFFFF"/>
          <w:lang w:val="en-US"/>
        </w:rPr>
      </w:pPr>
      <w:r w:rsidRPr="00E70DA6">
        <w:rPr>
          <w:rFonts w:cs="Arial"/>
          <w:shd w:val="clear" w:color="auto" w:fill="FFFFFF"/>
          <w:lang w:val="en-US"/>
        </w:rPr>
        <w:t>California has been a leader in the promotion of plug-in electric vehicles as the state has in place several financial and non-financial incentives. In addition to the existing federal tax credit, PEVs are eligible for a purchase rebate of up to US$2,500 through the Clean Vehicle Rebate Project (CVRP).</w:t>
      </w:r>
      <w:r w:rsidR="00230583" w:rsidRPr="00E70DA6">
        <w:rPr>
          <w:rStyle w:val="FootnoteReference"/>
          <w:rFonts w:cs="Arial"/>
          <w:shd w:val="clear" w:color="auto" w:fill="FFFFFF"/>
          <w:lang w:val="en-US"/>
        </w:rPr>
        <w:footnoteReference w:id="10"/>
      </w:r>
      <w:r w:rsidRPr="00E70DA6">
        <w:rPr>
          <w:rFonts w:cs="Arial"/>
          <w:shd w:val="clear" w:color="auto" w:fill="FFFFFF"/>
          <w:lang w:val="en-US"/>
        </w:rPr>
        <w:t> Also, battery electric vehicles and initially, the first 40,000 applicants that purchase or lease a plug-in hybrid meeting California’s Enhanced Advanced Technology Partial Zero Emission Vehicle (Enhanced AT PZEV), are entitled to a clean air sticker that allows the vehicle to be operated by a single occupant in California's </w:t>
      </w:r>
      <w:hyperlink r:id="rId11" w:tooltip="Carpool" w:history="1">
        <w:r w:rsidRPr="00E70DA6">
          <w:rPr>
            <w:rFonts w:cs="Arial"/>
            <w:shd w:val="clear" w:color="auto" w:fill="FFFFFF"/>
            <w:lang w:val="en-US"/>
          </w:rPr>
          <w:t>carpool</w:t>
        </w:r>
      </w:hyperlink>
      <w:r w:rsidRPr="00E70DA6">
        <w:rPr>
          <w:rFonts w:cs="Arial"/>
          <w:shd w:val="clear" w:color="auto" w:fill="FFFFFF"/>
          <w:lang w:val="en-US"/>
        </w:rPr>
        <w:t> or </w:t>
      </w:r>
      <w:hyperlink r:id="rId12" w:tooltip="High-occupancy vehicle lane" w:history="1">
        <w:r w:rsidRPr="00E70DA6">
          <w:rPr>
            <w:rFonts w:cs="Arial"/>
            <w:shd w:val="clear" w:color="auto" w:fill="FFFFFF"/>
            <w:lang w:val="en-US"/>
          </w:rPr>
          <w:t>high-occupancy vehicle lanes</w:t>
        </w:r>
      </w:hyperlink>
      <w:r w:rsidRPr="00E70DA6">
        <w:rPr>
          <w:rFonts w:cs="Arial"/>
          <w:shd w:val="clear" w:color="auto" w:fill="FFFFFF"/>
          <w:lang w:val="en-US"/>
        </w:rPr>
        <w:t> (HOV</w:t>
      </w:r>
      <w:r w:rsidR="00982E54" w:rsidRPr="00E70DA6">
        <w:rPr>
          <w:rFonts w:cs="Arial"/>
          <w:shd w:val="clear" w:color="auto" w:fill="FFFFFF"/>
          <w:lang w:val="en-US"/>
        </w:rPr>
        <w:t xml:space="preserve"> high-occupancy vehicle lane</w:t>
      </w:r>
      <w:r w:rsidR="00982E54" w:rsidRPr="00E70DA6">
        <w:rPr>
          <w:lang w:val="en-US"/>
        </w:rPr>
        <w:t> </w:t>
      </w:r>
      <w:r w:rsidR="00982E54" w:rsidRPr="00E70DA6">
        <w:rPr>
          <w:rFonts w:cs="Arial"/>
          <w:shd w:val="clear" w:color="auto" w:fill="FFFFFF"/>
          <w:lang w:val="en-US"/>
        </w:rPr>
        <w:t>(also known as an</w:t>
      </w:r>
      <w:r w:rsidR="00982E54" w:rsidRPr="00E70DA6">
        <w:rPr>
          <w:lang w:val="en-US"/>
        </w:rPr>
        <w:t> </w:t>
      </w:r>
      <w:r w:rsidR="00982E54" w:rsidRPr="00E70DA6">
        <w:rPr>
          <w:rFonts w:cs="Arial"/>
          <w:shd w:val="clear" w:color="auto" w:fill="FFFFFF"/>
          <w:lang w:val="en-US"/>
        </w:rPr>
        <w:t>HOV lane,</w:t>
      </w:r>
      <w:r w:rsidR="00982E54" w:rsidRPr="00E70DA6">
        <w:rPr>
          <w:lang w:val="en-US"/>
        </w:rPr>
        <w:t> </w:t>
      </w:r>
      <w:r w:rsidR="00982E54" w:rsidRPr="00E70DA6">
        <w:rPr>
          <w:rFonts w:cs="Arial"/>
          <w:shd w:val="clear" w:color="auto" w:fill="FFFFFF"/>
          <w:lang w:val="en-US"/>
        </w:rPr>
        <w:t>carpool lane,</w:t>
      </w:r>
      <w:r w:rsidR="00982E54" w:rsidRPr="00E70DA6">
        <w:rPr>
          <w:lang w:val="en-US"/>
        </w:rPr>
        <w:t> </w:t>
      </w:r>
      <w:r w:rsidR="00982E54" w:rsidRPr="00E70DA6">
        <w:rPr>
          <w:rFonts w:cs="Arial"/>
          <w:shd w:val="clear" w:color="auto" w:fill="FFFFFF"/>
          <w:lang w:val="en-US"/>
        </w:rPr>
        <w:t>diamond lane, and</w:t>
      </w:r>
      <w:r w:rsidR="00982E54" w:rsidRPr="00E70DA6">
        <w:rPr>
          <w:lang w:val="en-US"/>
        </w:rPr>
        <w:t> </w:t>
      </w:r>
      <w:r w:rsidR="00982E54" w:rsidRPr="00E70DA6">
        <w:rPr>
          <w:rFonts w:cs="Arial"/>
          <w:shd w:val="clear" w:color="auto" w:fill="FFFFFF"/>
          <w:lang w:val="en-US"/>
        </w:rPr>
        <w:t>transit lane</w:t>
      </w:r>
      <w:r w:rsidR="00982E54" w:rsidRPr="00E70DA6">
        <w:rPr>
          <w:lang w:val="en-US"/>
        </w:rPr>
        <w:t> </w:t>
      </w:r>
      <w:r w:rsidR="00982E54" w:rsidRPr="00E70DA6">
        <w:rPr>
          <w:rFonts w:cs="Arial"/>
          <w:shd w:val="clear" w:color="auto" w:fill="FFFFFF"/>
          <w:lang w:val="en-US"/>
        </w:rPr>
        <w:t>or</w:t>
      </w:r>
      <w:r w:rsidR="00982E54" w:rsidRPr="00E70DA6">
        <w:rPr>
          <w:lang w:val="en-US"/>
        </w:rPr>
        <w:t> </w:t>
      </w:r>
      <w:r w:rsidR="00982E54" w:rsidRPr="00E70DA6">
        <w:rPr>
          <w:rFonts w:cs="Arial"/>
          <w:shd w:val="clear" w:color="auto" w:fill="FFFFFF"/>
          <w:lang w:val="en-US"/>
        </w:rPr>
        <w:t>T2 or T3 lanes</w:t>
      </w:r>
      <w:r w:rsidR="00982E54" w:rsidRPr="00E70DA6">
        <w:rPr>
          <w:lang w:val="en-US"/>
        </w:rPr>
        <w:t> </w:t>
      </w:r>
      <w:r w:rsidR="00982E54" w:rsidRPr="00E70DA6">
        <w:rPr>
          <w:rFonts w:cs="Arial"/>
          <w:shd w:val="clear" w:color="auto" w:fill="FFFFFF"/>
          <w:lang w:val="en-US"/>
        </w:rPr>
        <w:t>in Australia and New Zealand) is a restricted</w:t>
      </w:r>
      <w:r w:rsidR="00982E54" w:rsidRPr="00E70DA6">
        <w:rPr>
          <w:lang w:val="en-US"/>
        </w:rPr>
        <w:t> </w:t>
      </w:r>
      <w:hyperlink r:id="rId13" w:tooltip="Traffic lane" w:history="1">
        <w:r w:rsidR="00982E54" w:rsidRPr="00E70DA6">
          <w:rPr>
            <w:lang w:val="en-US"/>
          </w:rPr>
          <w:t>traffic lane</w:t>
        </w:r>
      </w:hyperlink>
      <w:r w:rsidR="00982E54" w:rsidRPr="00E70DA6">
        <w:rPr>
          <w:lang w:val="en-US"/>
        </w:rPr>
        <w:t> </w:t>
      </w:r>
      <w:r w:rsidR="00982E54" w:rsidRPr="00E70DA6">
        <w:rPr>
          <w:rFonts w:cs="Arial"/>
          <w:shd w:val="clear" w:color="auto" w:fill="FFFFFF"/>
          <w:lang w:val="en-US"/>
        </w:rPr>
        <w:t>reserved at</w:t>
      </w:r>
      <w:r w:rsidR="00982E54" w:rsidRPr="00E70DA6">
        <w:rPr>
          <w:lang w:val="en-US"/>
        </w:rPr>
        <w:t> </w:t>
      </w:r>
      <w:hyperlink r:id="rId14" w:tooltip="Rush hour" w:history="1">
        <w:r w:rsidR="00982E54" w:rsidRPr="00E70DA6">
          <w:rPr>
            <w:lang w:val="en-US"/>
          </w:rPr>
          <w:t>peak travel times</w:t>
        </w:r>
      </w:hyperlink>
      <w:r w:rsidR="00982E54" w:rsidRPr="00E70DA6">
        <w:rPr>
          <w:lang w:val="en-US"/>
        </w:rPr>
        <w:t> </w:t>
      </w:r>
      <w:r w:rsidR="00982E54" w:rsidRPr="00E70DA6">
        <w:rPr>
          <w:rFonts w:cs="Arial"/>
          <w:shd w:val="clear" w:color="auto" w:fill="FFFFFF"/>
          <w:lang w:val="en-US"/>
        </w:rPr>
        <w:t>or longer for the exclusive use of vehicles with a driver and one or more passengers, including</w:t>
      </w:r>
      <w:r w:rsidR="00982E54" w:rsidRPr="00E70DA6">
        <w:rPr>
          <w:lang w:val="en-US"/>
        </w:rPr>
        <w:t> </w:t>
      </w:r>
      <w:hyperlink r:id="rId15" w:tooltip="Carpool" w:history="1">
        <w:r w:rsidR="00982E54" w:rsidRPr="00E70DA6">
          <w:rPr>
            <w:lang w:val="en-US"/>
          </w:rPr>
          <w:t>carpools</w:t>
        </w:r>
      </w:hyperlink>
      <w:r w:rsidR="00982E54" w:rsidRPr="00E70DA6">
        <w:rPr>
          <w:rFonts w:cs="Arial"/>
          <w:shd w:val="clear" w:color="auto" w:fill="FFFFFF"/>
          <w:lang w:val="en-US"/>
        </w:rPr>
        <w:t>,</w:t>
      </w:r>
      <w:r w:rsidR="00833565" w:rsidRPr="00E70DA6">
        <w:rPr>
          <w:rFonts w:cs="Arial"/>
          <w:shd w:val="clear" w:color="auto" w:fill="FFFFFF"/>
          <w:lang w:val="en-US"/>
        </w:rPr>
        <w:t xml:space="preserve"> </w:t>
      </w:r>
      <w:hyperlink r:id="rId16" w:tooltip="Vanpool" w:history="1">
        <w:r w:rsidR="00982E54" w:rsidRPr="00E70DA6">
          <w:rPr>
            <w:lang w:val="en-US"/>
          </w:rPr>
          <w:t>vanpools</w:t>
        </w:r>
      </w:hyperlink>
      <w:r w:rsidR="00982E54" w:rsidRPr="00E70DA6">
        <w:rPr>
          <w:rFonts w:cs="Arial"/>
          <w:shd w:val="clear" w:color="auto" w:fill="FFFFFF"/>
          <w:lang w:val="en-US"/>
        </w:rPr>
        <w:t>, and</w:t>
      </w:r>
      <w:r w:rsidR="00982E54" w:rsidRPr="00E70DA6">
        <w:rPr>
          <w:lang w:val="en-US"/>
        </w:rPr>
        <w:t> </w:t>
      </w:r>
      <w:hyperlink r:id="rId17" w:tooltip="Public transit" w:history="1">
        <w:r w:rsidR="00982E54" w:rsidRPr="00E70DA6">
          <w:rPr>
            <w:lang w:val="en-US"/>
          </w:rPr>
          <w:t>transit</w:t>
        </w:r>
      </w:hyperlink>
      <w:r w:rsidR="00982E54" w:rsidRPr="00E70DA6">
        <w:rPr>
          <w:lang w:val="en-US"/>
        </w:rPr>
        <w:t> </w:t>
      </w:r>
      <w:r w:rsidR="00982E54" w:rsidRPr="00E70DA6">
        <w:rPr>
          <w:rFonts w:cs="Arial"/>
          <w:shd w:val="clear" w:color="auto" w:fill="FFFFFF"/>
          <w:lang w:val="en-US"/>
        </w:rPr>
        <w:t>buses.</w:t>
      </w:r>
      <w:r w:rsidR="00982E54" w:rsidRPr="00E70DA6">
        <w:rPr>
          <w:lang w:val="en-US"/>
        </w:rPr>
        <w:t> </w:t>
      </w:r>
      <w:r w:rsidRPr="00E70DA6">
        <w:rPr>
          <w:rFonts w:cs="Arial"/>
          <w:shd w:val="clear" w:color="auto" w:fill="FFFFFF"/>
          <w:lang w:val="en-US"/>
        </w:rPr>
        <w:t>). The white access sticker is reserved for zero-emissions vehicles, while plug-in hybrids use the green sticker.</w:t>
      </w:r>
      <w:r w:rsidR="00833565" w:rsidRPr="00E70DA6">
        <w:rPr>
          <w:rStyle w:val="FootnoteReference"/>
          <w:rFonts w:cs="Arial"/>
          <w:shd w:val="clear" w:color="auto" w:fill="FFFFFF"/>
          <w:lang w:val="en-US"/>
        </w:rPr>
        <w:footnoteReference w:id="11"/>
      </w:r>
      <w:r w:rsidRPr="00E70DA6">
        <w:rPr>
          <w:rFonts w:cs="Arial"/>
          <w:shd w:val="clear" w:color="auto" w:fill="FFFFFF"/>
          <w:lang w:val="en-US"/>
        </w:rPr>
        <w:t xml:space="preserve"> As part of the package of bills signed into law by Governor Brown in September 2014, through SB 1275 the California Air Resources Board was mandated to draft a financial plan to meet California's goal of 1 million vehicles on the road while making sure that disadvantaged communities can participate. For this purpose CARB has to change the Clean Vehicle Rebate program to provide an extra credit for low-income residents who wish to purchase or lease an electric car. CARB also should provide </w:t>
      </w:r>
      <w:r w:rsidRPr="00E70DA6">
        <w:rPr>
          <w:rFonts w:cs="Arial"/>
          <w:shd w:val="clear" w:color="auto" w:fill="FFFFFF"/>
          <w:lang w:val="en-US"/>
        </w:rPr>
        <w:lastRenderedPageBreak/>
        <w:t>assistance to car</w:t>
      </w:r>
      <w:r w:rsidR="00833565" w:rsidRPr="00E70DA6">
        <w:rPr>
          <w:rFonts w:cs="Arial"/>
          <w:shd w:val="clear" w:color="auto" w:fill="FFFFFF"/>
          <w:lang w:val="en-US"/>
        </w:rPr>
        <w:t xml:space="preserve"> </w:t>
      </w:r>
      <w:r w:rsidRPr="00E70DA6">
        <w:rPr>
          <w:rFonts w:cs="Arial"/>
          <w:shd w:val="clear" w:color="auto" w:fill="FFFFFF"/>
          <w:lang w:val="en-US"/>
        </w:rPr>
        <w:t>sharing programs in low-income neighborhoods and install charging stations in apartment buildings in those communities. Under SB 1275, low-income residents who agree to scrap older, polluting cars will also get a clean vehicle rebate on top of existing payments for junking smog-producing vehicles.</w:t>
      </w:r>
      <w:r w:rsidR="00833565" w:rsidRPr="00E70DA6">
        <w:rPr>
          <w:rStyle w:val="FootnoteReference"/>
          <w:rFonts w:cs="Arial"/>
          <w:shd w:val="clear" w:color="auto" w:fill="FFFFFF"/>
          <w:lang w:val="en-US"/>
        </w:rPr>
        <w:footnoteReference w:id="12"/>
      </w:r>
    </w:p>
    <w:p w:rsidR="002962FA" w:rsidRPr="00E70DA6" w:rsidRDefault="00A30564" w:rsidP="00230583">
      <w:pPr>
        <w:shd w:val="clear" w:color="auto" w:fill="FFFFFF"/>
        <w:spacing w:before="120" w:after="120" w:line="373" w:lineRule="atLeast"/>
        <w:jc w:val="both"/>
        <w:rPr>
          <w:rFonts w:cs="Arial"/>
          <w:shd w:val="clear" w:color="auto" w:fill="FFFFFF"/>
          <w:lang w:val="en-US"/>
        </w:rPr>
      </w:pPr>
      <w:r>
        <w:rPr>
          <w:rFonts w:cs="Arial"/>
          <w:shd w:val="clear" w:color="auto" w:fill="FFFFFF"/>
          <w:lang w:val="en-US"/>
        </w:rPr>
        <w:pict>
          <v:shape id="_x0000_i1026" type="#_x0000_t75" style="width:453pt;height:324.75pt">
            <v:imagedata r:id="rId18" o:title="EV-incentives-USA"/>
          </v:shape>
        </w:pict>
      </w:r>
    </w:p>
    <w:p w:rsidR="001E22F5" w:rsidRPr="00E70DA6" w:rsidRDefault="001E22F5" w:rsidP="00230583">
      <w:pPr>
        <w:shd w:val="clear" w:color="auto" w:fill="FFFFFF"/>
        <w:spacing w:before="120" w:after="120" w:line="373" w:lineRule="atLeast"/>
        <w:jc w:val="both"/>
        <w:rPr>
          <w:rFonts w:cs="Arial"/>
          <w:shd w:val="clear" w:color="auto" w:fill="FFFFFF"/>
          <w:lang w:val="en-US"/>
        </w:rPr>
      </w:pPr>
      <w:r w:rsidRPr="00E70DA6">
        <w:rPr>
          <w:rFonts w:cs="Arial"/>
          <w:shd w:val="clear" w:color="auto" w:fill="FFFFFF"/>
          <w:lang w:val="en-US"/>
        </w:rPr>
        <w:t>AB 2565 facilitates access to charging stations by requiring commercial and residential property owners to approve installation if the charging station meets requirements and complies with the owner’s process for approving a modification to the property. The law makes a term in a lease of a commercial property, executed, renewed, or extended on or after 1 January 2015, void and unenforceable if it prohibits or unreasonably restricts the installation of an electric vehicle charging station in a parking space.</w:t>
      </w:r>
      <w:r w:rsidR="005D4945" w:rsidRPr="00E70DA6">
        <w:rPr>
          <w:rStyle w:val="FootnoteReference"/>
          <w:rFonts w:cs="Arial"/>
          <w:shd w:val="clear" w:color="auto" w:fill="FFFFFF"/>
          <w:lang w:val="en-US"/>
        </w:rPr>
        <w:footnoteReference w:id="13"/>
      </w:r>
    </w:p>
    <w:p w:rsidR="00E86A97" w:rsidRPr="00E70DA6" w:rsidRDefault="00E86A97" w:rsidP="00230583">
      <w:pPr>
        <w:shd w:val="clear" w:color="auto" w:fill="FFFFFF"/>
        <w:spacing w:before="120" w:after="120" w:line="373" w:lineRule="atLeast"/>
        <w:jc w:val="both"/>
        <w:rPr>
          <w:rFonts w:cs="Arial"/>
          <w:shd w:val="clear" w:color="auto" w:fill="FFFFFF"/>
          <w:lang w:val="en-US"/>
        </w:rPr>
      </w:pPr>
      <w:r w:rsidRPr="00E70DA6">
        <w:rPr>
          <w:rFonts w:cs="Arial"/>
          <w:shd w:val="clear" w:color="auto" w:fill="FFFFFF"/>
          <w:lang w:val="en-US"/>
        </w:rPr>
        <w:t>As of 10 March 2014, a total of 52,264 clean vehicle rebates have been issued, for a total of</w:t>
      </w:r>
      <w:r w:rsidRPr="00E70DA6">
        <w:rPr>
          <w:lang w:val="en-US"/>
        </w:rPr>
        <w:t> </w:t>
      </w:r>
      <w:r w:rsidRPr="00E70DA6">
        <w:rPr>
          <w:rFonts w:cs="Arial"/>
          <w:shd w:val="clear" w:color="auto" w:fill="FFFFFF"/>
          <w:lang w:val="en-US"/>
        </w:rPr>
        <w:t>US$110,222,866</w:t>
      </w:r>
      <w:r w:rsidRPr="00E70DA6">
        <w:rPr>
          <w:lang w:val="en-US"/>
        </w:rPr>
        <w:t> </w:t>
      </w:r>
      <w:r w:rsidRPr="00E70DA6">
        <w:rPr>
          <w:rFonts w:cs="Arial"/>
          <w:shd w:val="clear" w:color="auto" w:fill="FFFFFF"/>
          <w:lang w:val="en-US"/>
        </w:rPr>
        <w:t>disbursed, with only</w:t>
      </w:r>
      <w:r w:rsidRPr="00E70DA6">
        <w:rPr>
          <w:lang w:val="en-US"/>
        </w:rPr>
        <w:t> </w:t>
      </w:r>
      <w:r w:rsidRPr="00E70DA6">
        <w:rPr>
          <w:rFonts w:cs="Arial"/>
          <w:shd w:val="clear" w:color="auto" w:fill="FFFFFF"/>
          <w:lang w:val="en-US"/>
        </w:rPr>
        <w:t>US$3.8 million</w:t>
      </w:r>
      <w:r w:rsidRPr="00E70DA6">
        <w:rPr>
          <w:lang w:val="en-US"/>
        </w:rPr>
        <w:t> </w:t>
      </w:r>
      <w:r w:rsidRPr="00E70DA6">
        <w:rPr>
          <w:rFonts w:cs="Arial"/>
          <w:shd w:val="clear" w:color="auto" w:fill="FFFFFF"/>
          <w:lang w:val="en-US"/>
        </w:rPr>
        <w:t>remaining for fiscal year 2013-2014. The distribution of the rebates issued correspond to 27,210</w:t>
      </w:r>
      <w:r w:rsidRPr="00E70DA6">
        <w:rPr>
          <w:lang w:val="en-US"/>
        </w:rPr>
        <w:t> </w:t>
      </w:r>
      <w:hyperlink r:id="rId19" w:anchor="California_zero-emissions_vehicle" w:tooltip="California Air Resources Board" w:history="1">
        <w:r w:rsidRPr="00E70DA6">
          <w:rPr>
            <w:lang w:val="en-US"/>
          </w:rPr>
          <w:t>zero-emission vehicles</w:t>
        </w:r>
      </w:hyperlink>
      <w:r w:rsidRPr="00E70DA6">
        <w:rPr>
          <w:lang w:val="en-US"/>
        </w:rPr>
        <w:t> </w:t>
      </w:r>
      <w:r w:rsidRPr="00E70DA6">
        <w:rPr>
          <w:rFonts w:cs="Arial"/>
          <w:shd w:val="clear" w:color="auto" w:fill="FFFFFF"/>
          <w:lang w:val="en-US"/>
        </w:rPr>
        <w:t>(ZEVs), including both</w:t>
      </w:r>
      <w:r w:rsidRPr="00E70DA6">
        <w:rPr>
          <w:lang w:val="en-US"/>
        </w:rPr>
        <w:t> </w:t>
      </w:r>
      <w:hyperlink r:id="rId20" w:tooltip="Battery electric vehicle" w:history="1">
        <w:r w:rsidRPr="00E70DA6">
          <w:rPr>
            <w:lang w:val="en-US"/>
          </w:rPr>
          <w:t>battery electric vehicles</w:t>
        </w:r>
      </w:hyperlink>
      <w:r w:rsidRPr="00E70DA6">
        <w:rPr>
          <w:lang w:val="en-US"/>
        </w:rPr>
        <w:t> </w:t>
      </w:r>
      <w:r w:rsidRPr="00E70DA6">
        <w:rPr>
          <w:rFonts w:cs="Arial"/>
          <w:shd w:val="clear" w:color="auto" w:fill="FFFFFF"/>
          <w:lang w:val="en-US"/>
        </w:rPr>
        <w:t>(BEVs) and</w:t>
      </w:r>
      <w:r w:rsidRPr="00E70DA6">
        <w:rPr>
          <w:lang w:val="en-US"/>
        </w:rPr>
        <w:t> </w:t>
      </w:r>
      <w:hyperlink r:id="rId21" w:tooltip="Fuel cell vehicle" w:history="1">
        <w:r w:rsidRPr="00E70DA6">
          <w:rPr>
            <w:lang w:val="en-US"/>
          </w:rPr>
          <w:t>fuel cell vehicles</w:t>
        </w:r>
      </w:hyperlink>
      <w:r w:rsidRPr="00E70DA6">
        <w:rPr>
          <w:lang w:val="en-US"/>
        </w:rPr>
        <w:t> </w:t>
      </w:r>
      <w:r w:rsidRPr="00E70DA6">
        <w:rPr>
          <w:rFonts w:cs="Arial"/>
          <w:shd w:val="clear" w:color="auto" w:fill="FFFFFF"/>
          <w:lang w:val="en-US"/>
        </w:rPr>
        <w:t>(FCVs); 24,657</w:t>
      </w:r>
      <w:r w:rsidRPr="00E70DA6">
        <w:rPr>
          <w:lang w:val="en-US"/>
        </w:rPr>
        <w:t> </w:t>
      </w:r>
      <w:hyperlink r:id="rId22" w:tooltip="Plug-in hybrid" w:history="1">
        <w:r w:rsidRPr="00E70DA6">
          <w:rPr>
            <w:lang w:val="en-US"/>
          </w:rPr>
          <w:t>plug-in hybrids</w:t>
        </w:r>
      </w:hyperlink>
      <w:r w:rsidRPr="00E70DA6">
        <w:rPr>
          <w:lang w:val="en-US"/>
        </w:rPr>
        <w:t> </w:t>
      </w:r>
      <w:r w:rsidRPr="00E70DA6">
        <w:rPr>
          <w:rFonts w:cs="Arial"/>
          <w:shd w:val="clear" w:color="auto" w:fill="FFFFFF"/>
          <w:lang w:val="en-US"/>
        </w:rPr>
        <w:t>(PHEVs); 49 commercial zero-emission vehicles (CZEVs); 210 zero-emission motorcycles (ZEMs); and 138</w:t>
      </w:r>
      <w:r w:rsidR="005D4945" w:rsidRPr="00E70DA6">
        <w:rPr>
          <w:rFonts w:cs="Arial"/>
          <w:shd w:val="clear" w:color="auto" w:fill="FFFFFF"/>
          <w:lang w:val="en-US"/>
        </w:rPr>
        <w:t xml:space="preserve"> </w:t>
      </w:r>
      <w:r w:rsidRPr="00E70DA6">
        <w:rPr>
          <w:lang w:val="en-US"/>
        </w:rPr>
        <w:lastRenderedPageBreak/>
        <w:t>neighborhood electric vehicles </w:t>
      </w:r>
      <w:r w:rsidRPr="00E70DA6">
        <w:rPr>
          <w:rFonts w:cs="Arial"/>
          <w:shd w:val="clear" w:color="auto" w:fill="FFFFFF"/>
          <w:lang w:val="en-US"/>
        </w:rPr>
        <w:t>(NEVs).</w:t>
      </w:r>
      <w:r w:rsidR="005D4945" w:rsidRPr="00E70DA6">
        <w:rPr>
          <w:rStyle w:val="FootnoteReference"/>
          <w:rFonts w:cs="Arial"/>
          <w:shd w:val="clear" w:color="auto" w:fill="FFFFFF"/>
          <w:lang w:val="en-US"/>
        </w:rPr>
        <w:footnoteReference w:id="14"/>
      </w:r>
      <w:r w:rsidRPr="00E70DA6">
        <w:rPr>
          <w:lang w:val="en-US"/>
        </w:rPr>
        <w:t> </w:t>
      </w:r>
      <w:r w:rsidRPr="00E70DA6">
        <w:rPr>
          <w:rFonts w:cs="Arial"/>
          <w:shd w:val="clear" w:color="auto" w:fill="FFFFFF"/>
          <w:lang w:val="en-US"/>
        </w:rPr>
        <w:t>The Clean Vehicle Rebate Project notes their figures do not capture all</w:t>
      </w:r>
      <w:r w:rsidRPr="00E70DA6">
        <w:rPr>
          <w:lang w:val="en-US"/>
        </w:rPr>
        <w:t> </w:t>
      </w:r>
      <w:hyperlink r:id="rId23" w:tooltip="Plug-in electric vehicle" w:history="1">
        <w:r w:rsidRPr="00E70DA6">
          <w:rPr>
            <w:lang w:val="en-US"/>
          </w:rPr>
          <w:t>plug-in electric vehicles</w:t>
        </w:r>
      </w:hyperlink>
      <w:r w:rsidRPr="00E70DA6">
        <w:rPr>
          <w:lang w:val="en-US"/>
        </w:rPr>
        <w:t> </w:t>
      </w:r>
      <w:r w:rsidRPr="00E70DA6">
        <w:rPr>
          <w:rFonts w:cs="Arial"/>
          <w:shd w:val="clear" w:color="auto" w:fill="FFFFFF"/>
          <w:lang w:val="en-US"/>
        </w:rPr>
        <w:t>sold in California because not every PEV owner applies for the rebate</w:t>
      </w:r>
    </w:p>
    <w:p w:rsidR="00545D2B" w:rsidRPr="00E70DA6" w:rsidRDefault="009D0CC9" w:rsidP="009E09F9">
      <w:pPr>
        <w:pStyle w:val="Heading1"/>
        <w:jc w:val="both"/>
        <w:rPr>
          <w:rFonts w:asciiTheme="minorHAnsi" w:hAnsiTheme="minorHAnsi"/>
          <w:color w:val="auto"/>
          <w:lang w:val="en-US"/>
        </w:rPr>
      </w:pPr>
      <w:r w:rsidRPr="00E70DA6">
        <w:rPr>
          <w:rFonts w:asciiTheme="minorHAnsi" w:hAnsiTheme="minorHAnsi"/>
          <w:color w:val="auto"/>
          <w:lang w:val="en-US"/>
        </w:rPr>
        <w:t>Customers</w:t>
      </w:r>
      <w:r w:rsidR="009E09F9" w:rsidRPr="00E70DA6">
        <w:rPr>
          <w:rFonts w:asciiTheme="minorHAnsi" w:hAnsiTheme="minorHAnsi"/>
          <w:color w:val="auto"/>
          <w:lang w:val="en-US"/>
        </w:rPr>
        <w:t xml:space="preserve"> (</w:t>
      </w:r>
      <w:r w:rsidR="00545D2B" w:rsidRPr="00E70DA6">
        <w:rPr>
          <w:rFonts w:asciiTheme="minorHAnsi" w:hAnsiTheme="minorHAnsi"/>
          <w:bCs/>
          <w:color w:val="auto"/>
          <w:lang w:val="en-US"/>
        </w:rPr>
        <w:t>February 2014 Survey Report</w:t>
      </w:r>
      <w:r w:rsidR="009E09F9" w:rsidRPr="00E70DA6">
        <w:rPr>
          <w:rFonts w:asciiTheme="minorHAnsi" w:hAnsiTheme="minorHAnsi"/>
          <w:bCs/>
          <w:color w:val="auto"/>
          <w:lang w:val="en-US"/>
        </w:rPr>
        <w:t>)</w:t>
      </w:r>
    </w:p>
    <w:p w:rsidR="00545D2B" w:rsidRPr="00E70DA6" w:rsidRDefault="00545D2B" w:rsidP="00230583">
      <w:pPr>
        <w:pStyle w:val="NormalWeb"/>
        <w:shd w:val="clear" w:color="auto" w:fill="FFFFFF"/>
        <w:spacing w:before="0" w:beforeAutospacing="0" w:after="240" w:afterAutospacing="0" w:line="315" w:lineRule="atLeast"/>
        <w:jc w:val="both"/>
        <w:rPr>
          <w:rFonts w:asciiTheme="minorHAnsi" w:hAnsiTheme="minorHAnsi" w:cs="Lucida Sans Unicode"/>
          <w:sz w:val="22"/>
          <w:szCs w:val="22"/>
          <w:lang w:val="en-US"/>
        </w:rPr>
      </w:pPr>
      <w:r w:rsidRPr="00E70DA6">
        <w:rPr>
          <w:rFonts w:asciiTheme="minorHAnsi" w:hAnsiTheme="minorHAnsi" w:cs="Lucida Sans Unicode"/>
          <w:sz w:val="22"/>
          <w:szCs w:val="22"/>
          <w:lang w:val="en-US"/>
        </w:rPr>
        <w:t>The Plug-in Electric Vehicle (PEV) Owner Survey is a long-term collaborative research project managed by Center for Sustainable Energy's (CSE), in coordination with the California Air Resources Board (ARB) and researchers at UT Austin's Lyndon B. Johnson School of Public Affairs and the UC Davis Institute of Transportation Studies.  </w:t>
      </w:r>
    </w:p>
    <w:p w:rsidR="00545D2B" w:rsidRPr="00E70DA6" w:rsidRDefault="00545D2B" w:rsidP="00230583">
      <w:pPr>
        <w:pStyle w:val="NormalWeb"/>
        <w:shd w:val="clear" w:color="auto" w:fill="FFFFFF"/>
        <w:spacing w:before="240" w:beforeAutospacing="0" w:after="240" w:afterAutospacing="0" w:line="315" w:lineRule="atLeast"/>
        <w:jc w:val="both"/>
        <w:rPr>
          <w:rFonts w:asciiTheme="minorHAnsi" w:hAnsiTheme="minorHAnsi" w:cs="Lucida Sans Unicode"/>
          <w:sz w:val="22"/>
          <w:szCs w:val="22"/>
          <w:lang w:val="en-US"/>
        </w:rPr>
      </w:pPr>
      <w:r w:rsidRPr="00E70DA6">
        <w:rPr>
          <w:rFonts w:asciiTheme="minorHAnsi" w:hAnsiTheme="minorHAnsi" w:cs="Lucida Sans Unicode"/>
          <w:sz w:val="22"/>
          <w:szCs w:val="22"/>
          <w:lang w:val="en-US"/>
        </w:rPr>
        <w:t>The latest survey of California’s plug-in electric vehicle (PEV) drivers shows differences in primary purchase motivations from owners of one model to the next. The survey also shows increased satisfaction with public charging options and wider availability of workplace charging.</w:t>
      </w:r>
    </w:p>
    <w:p w:rsidR="00545D2B" w:rsidRPr="00E70DA6" w:rsidRDefault="00545D2B" w:rsidP="00230583">
      <w:pPr>
        <w:pStyle w:val="NormalWeb"/>
        <w:shd w:val="clear" w:color="auto" w:fill="FFFFFF"/>
        <w:spacing w:before="240" w:beforeAutospacing="0" w:after="240" w:afterAutospacing="0" w:line="315" w:lineRule="atLeast"/>
        <w:jc w:val="both"/>
        <w:rPr>
          <w:rFonts w:asciiTheme="minorHAnsi" w:hAnsiTheme="minorHAnsi" w:cs="Lucida Sans Unicode"/>
          <w:sz w:val="22"/>
          <w:szCs w:val="22"/>
          <w:lang w:val="en-US"/>
        </w:rPr>
      </w:pPr>
      <w:r w:rsidRPr="00E70DA6">
        <w:rPr>
          <w:rFonts w:asciiTheme="minorHAnsi" w:hAnsiTheme="minorHAnsi" w:cs="Lucida Sans Unicode"/>
          <w:sz w:val="22"/>
          <w:szCs w:val="22"/>
          <w:lang w:val="en-US"/>
        </w:rPr>
        <w:t>Previous rounds of the CSE survey consisted largely of all-electric Nissan Leaf drivers. This is the first time drivers of multiple vehicle types have participated: 57% Leaf, 17% Chevrolet Volt and 22% Toyota Prius Plug-in.</w:t>
      </w:r>
    </w:p>
    <w:p w:rsidR="00545D2B" w:rsidRPr="00E70DA6" w:rsidRDefault="00545D2B" w:rsidP="00230583">
      <w:pPr>
        <w:pStyle w:val="NormalWeb"/>
        <w:shd w:val="clear" w:color="auto" w:fill="FFFFFF"/>
        <w:spacing w:before="240" w:beforeAutospacing="0" w:after="240" w:afterAutospacing="0" w:line="315" w:lineRule="atLeast"/>
        <w:jc w:val="both"/>
        <w:rPr>
          <w:rFonts w:asciiTheme="minorHAnsi" w:hAnsiTheme="minorHAnsi" w:cs="Lucida Sans Unicode"/>
          <w:sz w:val="22"/>
          <w:szCs w:val="22"/>
          <w:lang w:val="en-US"/>
        </w:rPr>
      </w:pPr>
      <w:r w:rsidRPr="00E70DA6">
        <w:rPr>
          <w:rFonts w:asciiTheme="minorHAnsi" w:hAnsiTheme="minorHAnsi" w:cs="Lucida Sans Unicode"/>
          <w:sz w:val="22"/>
          <w:szCs w:val="22"/>
          <w:lang w:val="en-US"/>
        </w:rPr>
        <w:t>The current survey covers drivers who have owned their vehicle for at least six months as of March 1, 2013.</w:t>
      </w:r>
    </w:p>
    <w:p w:rsidR="00545D2B" w:rsidRPr="00E70DA6" w:rsidRDefault="00545D2B" w:rsidP="00230583">
      <w:pPr>
        <w:pStyle w:val="NormalWeb"/>
        <w:shd w:val="clear" w:color="auto" w:fill="FFFFFF"/>
        <w:spacing w:before="0" w:beforeAutospacing="0" w:after="0" w:afterAutospacing="0" w:line="315" w:lineRule="atLeast"/>
        <w:jc w:val="both"/>
        <w:rPr>
          <w:rFonts w:asciiTheme="minorHAnsi" w:hAnsiTheme="minorHAnsi" w:cs="Lucida Sans Unicode"/>
          <w:sz w:val="22"/>
          <w:szCs w:val="22"/>
          <w:lang w:val="en-US"/>
        </w:rPr>
      </w:pPr>
      <w:r w:rsidRPr="00E70DA6">
        <w:rPr>
          <w:rStyle w:val="Strong"/>
          <w:rFonts w:asciiTheme="minorHAnsi" w:hAnsiTheme="minorHAnsi" w:cs="Lucida Sans Unicode"/>
          <w:sz w:val="22"/>
          <w:szCs w:val="22"/>
          <w:bdr w:val="none" w:sz="0" w:space="0" w:color="auto" w:frame="1"/>
          <w:lang w:val="en-US"/>
        </w:rPr>
        <w:t>Highlights from the survey include:</w:t>
      </w:r>
    </w:p>
    <w:p w:rsidR="00545D2B" w:rsidRPr="00E70DA6" w:rsidRDefault="00545D2B" w:rsidP="00230583">
      <w:pPr>
        <w:numPr>
          <w:ilvl w:val="0"/>
          <w:numId w:val="2"/>
        </w:numPr>
        <w:shd w:val="clear" w:color="auto" w:fill="FFFFFF"/>
        <w:spacing w:after="0" w:line="285" w:lineRule="atLeast"/>
        <w:ind w:left="480"/>
        <w:jc w:val="both"/>
        <w:rPr>
          <w:rFonts w:cs="Lucida Sans Unicode"/>
          <w:lang w:val="en-US"/>
        </w:rPr>
      </w:pPr>
      <w:r w:rsidRPr="00E70DA6">
        <w:rPr>
          <w:rFonts w:cs="Lucida Sans Unicode"/>
          <w:lang w:val="en-US"/>
        </w:rPr>
        <w:t>The primary motivations for vehicle purchase vary significantly between models – Leaf drivers claimed environment as the primary motivator, Plug-in Prius owners indicate HOV lane access and Volt drivers said fuel savings.</w:t>
      </w:r>
    </w:p>
    <w:p w:rsidR="00545D2B" w:rsidRPr="00E70DA6" w:rsidRDefault="00545D2B" w:rsidP="00230583">
      <w:pPr>
        <w:numPr>
          <w:ilvl w:val="0"/>
          <w:numId w:val="2"/>
        </w:numPr>
        <w:shd w:val="clear" w:color="auto" w:fill="FFFFFF"/>
        <w:spacing w:after="0" w:line="285" w:lineRule="atLeast"/>
        <w:ind w:left="480"/>
        <w:jc w:val="both"/>
        <w:rPr>
          <w:rFonts w:cs="Lucida Sans Unicode"/>
          <w:lang w:val="en-US"/>
        </w:rPr>
      </w:pPr>
      <w:r w:rsidRPr="00E70DA6">
        <w:rPr>
          <w:rFonts w:cs="Lucida Sans Unicode"/>
          <w:lang w:val="en-US"/>
        </w:rPr>
        <w:t>Chevy Volt-driving respondents are more than four times as likely to have a level 2 charging station installed at their home than Toyota Prius Plug-In respondents.</w:t>
      </w:r>
    </w:p>
    <w:p w:rsidR="00545D2B" w:rsidRPr="00E70DA6" w:rsidRDefault="00545D2B" w:rsidP="00230583">
      <w:pPr>
        <w:numPr>
          <w:ilvl w:val="0"/>
          <w:numId w:val="2"/>
        </w:numPr>
        <w:shd w:val="clear" w:color="auto" w:fill="FFFFFF"/>
        <w:spacing w:after="0" w:line="285" w:lineRule="atLeast"/>
        <w:ind w:left="480"/>
        <w:jc w:val="both"/>
        <w:rPr>
          <w:rFonts w:cs="Lucida Sans Unicode"/>
          <w:lang w:val="en-US"/>
        </w:rPr>
      </w:pPr>
      <w:r w:rsidRPr="00E70DA6">
        <w:rPr>
          <w:rFonts w:cs="Lucida Sans Unicode"/>
          <w:lang w:val="en-US"/>
        </w:rPr>
        <w:t>Workplace charging availability is becoming more widespread, 46% of respondents reported access to workplace charging, an increase of 14% from March 2012.</w:t>
      </w:r>
    </w:p>
    <w:p w:rsidR="00545D2B" w:rsidRPr="00E70DA6" w:rsidRDefault="00545D2B" w:rsidP="00230583">
      <w:pPr>
        <w:numPr>
          <w:ilvl w:val="0"/>
          <w:numId w:val="2"/>
        </w:numPr>
        <w:shd w:val="clear" w:color="auto" w:fill="FFFFFF"/>
        <w:spacing w:after="0" w:line="285" w:lineRule="atLeast"/>
        <w:ind w:left="480"/>
        <w:jc w:val="both"/>
        <w:rPr>
          <w:rFonts w:cs="Lucida Sans Unicode"/>
          <w:lang w:val="en-US"/>
        </w:rPr>
      </w:pPr>
      <w:r w:rsidRPr="00E70DA6">
        <w:rPr>
          <w:rFonts w:cs="Lucida Sans Unicode"/>
          <w:lang w:val="en-US"/>
        </w:rPr>
        <w:t>Of those with access to workplace charging, 74% have access to this charging at no cost to the driver, down from 89% in March 2012.</w:t>
      </w:r>
    </w:p>
    <w:p w:rsidR="00545D2B" w:rsidRPr="00E70DA6" w:rsidRDefault="00545D2B" w:rsidP="00230583">
      <w:pPr>
        <w:numPr>
          <w:ilvl w:val="0"/>
          <w:numId w:val="2"/>
        </w:numPr>
        <w:shd w:val="clear" w:color="auto" w:fill="FFFFFF"/>
        <w:spacing w:after="0" w:line="285" w:lineRule="atLeast"/>
        <w:ind w:left="480"/>
        <w:jc w:val="both"/>
        <w:rPr>
          <w:rFonts w:cs="Lucida Sans Unicode"/>
          <w:lang w:val="en-US"/>
        </w:rPr>
      </w:pPr>
      <w:r w:rsidRPr="00E70DA6">
        <w:rPr>
          <w:rFonts w:cs="Lucida Sans Unicode"/>
          <w:lang w:val="en-US"/>
        </w:rPr>
        <w:t>Though low, driver satisfaction with public charging infrastructure continues to improve, rising from 17% in March 2012 to 29% in May 2013.</w:t>
      </w:r>
    </w:p>
    <w:p w:rsidR="00545D2B" w:rsidRPr="00E70DA6" w:rsidRDefault="00545D2B" w:rsidP="00230583">
      <w:pPr>
        <w:numPr>
          <w:ilvl w:val="0"/>
          <w:numId w:val="2"/>
        </w:numPr>
        <w:shd w:val="clear" w:color="auto" w:fill="FFFFFF"/>
        <w:spacing w:after="0" w:line="285" w:lineRule="atLeast"/>
        <w:ind w:left="480"/>
        <w:jc w:val="both"/>
        <w:rPr>
          <w:rFonts w:cs="Lucida Sans Unicode"/>
          <w:lang w:val="en-US"/>
        </w:rPr>
      </w:pPr>
      <w:r w:rsidRPr="00E70DA6">
        <w:rPr>
          <w:rFonts w:cs="Lucida Sans Unicode"/>
          <w:lang w:val="en-US"/>
        </w:rPr>
        <w:t>HOV lane access was an extremely or a very important purchase motivation for 59% of respondents; 84% are displaying the HOV lane access sticker.</w:t>
      </w:r>
      <w:r w:rsidR="009E09F9" w:rsidRPr="00E70DA6">
        <w:rPr>
          <w:rStyle w:val="FootnoteReference"/>
          <w:rFonts w:cs="Lucida Sans Unicode"/>
          <w:lang w:val="en-US"/>
        </w:rPr>
        <w:footnoteReference w:id="15"/>
      </w:r>
    </w:p>
    <w:p w:rsidR="009E09F9" w:rsidRPr="00E70DA6" w:rsidRDefault="009E09F9" w:rsidP="00230583">
      <w:pPr>
        <w:pStyle w:val="NormalWeb"/>
        <w:shd w:val="clear" w:color="auto" w:fill="FFFFFF"/>
        <w:spacing w:before="0" w:beforeAutospacing="0" w:after="0" w:afterAutospacing="0" w:line="315" w:lineRule="atLeast"/>
        <w:jc w:val="both"/>
        <w:rPr>
          <w:rFonts w:asciiTheme="minorHAnsi" w:hAnsiTheme="minorHAnsi" w:cs="Lucida Sans Unicode"/>
          <w:noProof/>
          <w:sz w:val="21"/>
          <w:szCs w:val="21"/>
          <w:bdr w:val="none" w:sz="0" w:space="0" w:color="auto" w:frame="1"/>
          <w:lang w:val="en-US"/>
        </w:rPr>
      </w:pPr>
    </w:p>
    <w:p w:rsidR="009E09F9" w:rsidRPr="00E70DA6" w:rsidRDefault="009E09F9" w:rsidP="00230583">
      <w:pPr>
        <w:pStyle w:val="NormalWeb"/>
        <w:shd w:val="clear" w:color="auto" w:fill="FFFFFF"/>
        <w:spacing w:before="0" w:beforeAutospacing="0" w:after="0" w:afterAutospacing="0" w:line="315" w:lineRule="atLeast"/>
        <w:jc w:val="both"/>
        <w:rPr>
          <w:rFonts w:asciiTheme="minorHAnsi" w:hAnsiTheme="minorHAnsi" w:cs="Lucida Sans Unicode"/>
          <w:noProof/>
          <w:sz w:val="21"/>
          <w:szCs w:val="21"/>
          <w:bdr w:val="none" w:sz="0" w:space="0" w:color="auto" w:frame="1"/>
          <w:lang w:val="en-US"/>
        </w:rPr>
      </w:pPr>
    </w:p>
    <w:p w:rsidR="009E09F9" w:rsidRPr="00E70DA6" w:rsidRDefault="009E09F9" w:rsidP="00230583">
      <w:pPr>
        <w:pStyle w:val="NormalWeb"/>
        <w:shd w:val="clear" w:color="auto" w:fill="FFFFFF"/>
        <w:spacing w:before="0" w:beforeAutospacing="0" w:after="0" w:afterAutospacing="0" w:line="315" w:lineRule="atLeast"/>
        <w:jc w:val="both"/>
        <w:rPr>
          <w:rFonts w:asciiTheme="minorHAnsi" w:hAnsiTheme="minorHAnsi" w:cs="Lucida Sans Unicode"/>
          <w:noProof/>
          <w:sz w:val="21"/>
          <w:szCs w:val="21"/>
          <w:bdr w:val="none" w:sz="0" w:space="0" w:color="auto" w:frame="1"/>
          <w:lang w:val="en-US"/>
        </w:rPr>
      </w:pPr>
    </w:p>
    <w:p w:rsidR="009E09F9" w:rsidRPr="00E70DA6" w:rsidRDefault="009E09F9" w:rsidP="00230583">
      <w:pPr>
        <w:pStyle w:val="NormalWeb"/>
        <w:shd w:val="clear" w:color="auto" w:fill="FFFFFF"/>
        <w:spacing w:before="0" w:beforeAutospacing="0" w:after="0" w:afterAutospacing="0" w:line="315" w:lineRule="atLeast"/>
        <w:jc w:val="both"/>
        <w:rPr>
          <w:rFonts w:asciiTheme="minorHAnsi" w:hAnsiTheme="minorHAnsi" w:cs="Lucida Sans Unicode"/>
          <w:noProof/>
          <w:sz w:val="21"/>
          <w:szCs w:val="21"/>
          <w:bdr w:val="none" w:sz="0" w:space="0" w:color="auto" w:frame="1"/>
          <w:lang w:val="en-US"/>
        </w:rPr>
      </w:pPr>
    </w:p>
    <w:p w:rsidR="009E09F9" w:rsidRPr="00E70DA6" w:rsidRDefault="009E09F9" w:rsidP="00230583">
      <w:pPr>
        <w:pStyle w:val="NormalWeb"/>
        <w:shd w:val="clear" w:color="auto" w:fill="FFFFFF"/>
        <w:spacing w:before="0" w:beforeAutospacing="0" w:after="0" w:afterAutospacing="0" w:line="315" w:lineRule="atLeast"/>
        <w:jc w:val="both"/>
        <w:rPr>
          <w:rFonts w:asciiTheme="minorHAnsi" w:hAnsiTheme="minorHAnsi" w:cs="Lucida Sans Unicode"/>
          <w:noProof/>
          <w:sz w:val="21"/>
          <w:szCs w:val="21"/>
          <w:bdr w:val="none" w:sz="0" w:space="0" w:color="auto" w:frame="1"/>
          <w:lang w:val="en-US"/>
        </w:rPr>
      </w:pPr>
    </w:p>
    <w:p w:rsidR="009E09F9" w:rsidRPr="00E70DA6" w:rsidRDefault="009E09F9" w:rsidP="00230583">
      <w:pPr>
        <w:pStyle w:val="NormalWeb"/>
        <w:shd w:val="clear" w:color="auto" w:fill="FFFFFF"/>
        <w:spacing w:before="0" w:beforeAutospacing="0" w:after="0" w:afterAutospacing="0" w:line="315" w:lineRule="atLeast"/>
        <w:jc w:val="both"/>
        <w:rPr>
          <w:rFonts w:asciiTheme="minorHAnsi" w:hAnsiTheme="minorHAnsi" w:cs="Lucida Sans Unicode"/>
          <w:noProof/>
          <w:sz w:val="21"/>
          <w:szCs w:val="21"/>
          <w:bdr w:val="none" w:sz="0" w:space="0" w:color="auto" w:frame="1"/>
          <w:lang w:val="en-US"/>
        </w:rPr>
      </w:pPr>
    </w:p>
    <w:p w:rsidR="009E09F9" w:rsidRPr="00E70DA6" w:rsidRDefault="009E09F9" w:rsidP="00230583">
      <w:pPr>
        <w:pStyle w:val="NormalWeb"/>
        <w:shd w:val="clear" w:color="auto" w:fill="FFFFFF"/>
        <w:spacing w:before="0" w:beforeAutospacing="0" w:after="0" w:afterAutospacing="0" w:line="315" w:lineRule="atLeast"/>
        <w:jc w:val="both"/>
        <w:rPr>
          <w:rFonts w:asciiTheme="minorHAnsi" w:hAnsiTheme="minorHAnsi" w:cs="Lucida Sans Unicode"/>
          <w:noProof/>
          <w:sz w:val="21"/>
          <w:szCs w:val="21"/>
          <w:bdr w:val="none" w:sz="0" w:space="0" w:color="auto" w:frame="1"/>
          <w:lang w:val="en-US"/>
        </w:rPr>
      </w:pPr>
    </w:p>
    <w:p w:rsidR="00545D2B" w:rsidRPr="00E70DA6" w:rsidRDefault="00A30564" w:rsidP="00230583">
      <w:pPr>
        <w:pStyle w:val="NormalWeb"/>
        <w:shd w:val="clear" w:color="auto" w:fill="FFFFFF"/>
        <w:spacing w:before="0" w:beforeAutospacing="0" w:after="0" w:afterAutospacing="0" w:line="315" w:lineRule="atLeast"/>
        <w:jc w:val="both"/>
        <w:rPr>
          <w:rFonts w:asciiTheme="minorHAnsi" w:hAnsiTheme="minorHAnsi" w:cs="Lucida Sans Unicode"/>
          <w:sz w:val="21"/>
          <w:szCs w:val="21"/>
          <w:lang w:val="en-US"/>
        </w:rPr>
      </w:pPr>
      <w:r>
        <w:rPr>
          <w:rFonts w:asciiTheme="minorHAnsi" w:hAnsiTheme="minorHAnsi" w:cs="Lucida Sans Unicode"/>
          <w:noProof/>
          <w:sz w:val="21"/>
          <w:szCs w:val="21"/>
          <w:bdr w:val="none" w:sz="0" w:space="0" w:color="auto" w:frame="1"/>
          <w:lang w:val="en-US"/>
        </w:rPr>
        <w:pict>
          <v:shape id="_x0000_i1027" type="#_x0000_t75" style="width:453.75pt;height:402pt">
            <v:imagedata r:id="rId24" o:title="1"/>
          </v:shape>
        </w:pict>
      </w:r>
    </w:p>
    <w:p w:rsidR="009E09F9" w:rsidRPr="00E70DA6" w:rsidRDefault="00A30564" w:rsidP="00230583">
      <w:pPr>
        <w:pStyle w:val="NormalWeb"/>
        <w:shd w:val="clear" w:color="auto" w:fill="FFFFFF"/>
        <w:spacing w:before="0" w:beforeAutospacing="0" w:after="0" w:afterAutospacing="0" w:line="315" w:lineRule="atLeast"/>
        <w:jc w:val="both"/>
        <w:rPr>
          <w:rStyle w:val="Strong"/>
          <w:rFonts w:asciiTheme="minorHAnsi" w:hAnsiTheme="minorHAnsi" w:cs="Lucida Sans Unicode"/>
          <w:i/>
          <w:iCs/>
          <w:sz w:val="21"/>
          <w:szCs w:val="21"/>
          <w:bdr w:val="none" w:sz="0" w:space="0" w:color="auto" w:frame="1"/>
          <w:lang w:val="en-US"/>
        </w:rPr>
      </w:pPr>
      <w:r>
        <w:rPr>
          <w:lang w:val="en-US"/>
        </w:rPr>
        <w:pict>
          <v:shape id="_x0000_i1028" type="#_x0000_t75" style="width:453.75pt;height:273.75pt;mso-position-horizontal:left;mso-position-horizontal-relative:margin;mso-position-vertical:top;mso-position-vertical-relative:margin">
            <v:imagedata r:id="rId25" o:title="2" croptop="5066f"/>
          </v:shape>
        </w:pict>
      </w:r>
    </w:p>
    <w:p w:rsidR="009E09F9" w:rsidRPr="00E70DA6" w:rsidRDefault="009E09F9" w:rsidP="00230583">
      <w:pPr>
        <w:pStyle w:val="NormalWeb"/>
        <w:shd w:val="clear" w:color="auto" w:fill="FFFFFF"/>
        <w:spacing w:before="0" w:beforeAutospacing="0" w:after="0" w:afterAutospacing="0" w:line="315" w:lineRule="atLeast"/>
        <w:jc w:val="both"/>
        <w:rPr>
          <w:rStyle w:val="Strong"/>
          <w:rFonts w:asciiTheme="minorHAnsi" w:hAnsiTheme="minorHAnsi" w:cs="Lucida Sans Unicode"/>
          <w:i/>
          <w:iCs/>
          <w:sz w:val="21"/>
          <w:szCs w:val="21"/>
          <w:bdr w:val="none" w:sz="0" w:space="0" w:color="auto" w:frame="1"/>
          <w:lang w:val="en-US"/>
        </w:rPr>
      </w:pPr>
    </w:p>
    <w:p w:rsidR="009E09F9" w:rsidRPr="00E70DA6" w:rsidRDefault="00A30564" w:rsidP="00230583">
      <w:pPr>
        <w:pStyle w:val="NormalWeb"/>
        <w:shd w:val="clear" w:color="auto" w:fill="FFFFFF"/>
        <w:spacing w:before="0" w:beforeAutospacing="0" w:after="0" w:afterAutospacing="0" w:line="315" w:lineRule="atLeast"/>
        <w:jc w:val="both"/>
        <w:rPr>
          <w:rStyle w:val="Strong"/>
          <w:rFonts w:asciiTheme="minorHAnsi" w:hAnsiTheme="minorHAnsi" w:cs="Lucida Sans Unicode"/>
          <w:i/>
          <w:iCs/>
          <w:sz w:val="21"/>
          <w:szCs w:val="21"/>
          <w:bdr w:val="none" w:sz="0" w:space="0" w:color="auto" w:frame="1"/>
          <w:lang w:val="en-US"/>
        </w:rPr>
      </w:pPr>
      <w:r>
        <w:rPr>
          <w:rStyle w:val="Strong"/>
          <w:rFonts w:asciiTheme="minorHAnsi" w:hAnsiTheme="minorHAnsi" w:cs="Lucida Sans Unicode"/>
          <w:i/>
          <w:iCs/>
          <w:sz w:val="21"/>
          <w:szCs w:val="21"/>
          <w:bdr w:val="none" w:sz="0" w:space="0" w:color="auto" w:frame="1"/>
          <w:lang w:val="en-US"/>
        </w:rPr>
        <w:pict>
          <v:shape id="_x0000_i1029" type="#_x0000_t75" style="width:453.75pt;height:528pt">
            <v:imagedata r:id="rId26" o:title="4"/>
          </v:shape>
        </w:pict>
      </w:r>
    </w:p>
    <w:p w:rsidR="009E09F9" w:rsidRPr="00E70DA6" w:rsidRDefault="009E09F9" w:rsidP="00230583">
      <w:pPr>
        <w:pStyle w:val="NormalWeb"/>
        <w:shd w:val="clear" w:color="auto" w:fill="FFFFFF"/>
        <w:spacing w:before="0" w:beforeAutospacing="0" w:after="0" w:afterAutospacing="0" w:line="315" w:lineRule="atLeast"/>
        <w:jc w:val="both"/>
        <w:rPr>
          <w:rStyle w:val="Strong"/>
          <w:rFonts w:asciiTheme="minorHAnsi" w:hAnsiTheme="minorHAnsi" w:cs="Lucida Sans Unicode"/>
          <w:i/>
          <w:iCs/>
          <w:sz w:val="21"/>
          <w:szCs w:val="21"/>
          <w:bdr w:val="none" w:sz="0" w:space="0" w:color="auto" w:frame="1"/>
          <w:lang w:val="en-US"/>
        </w:rPr>
      </w:pPr>
    </w:p>
    <w:p w:rsidR="00D859E7" w:rsidRPr="00E70DA6" w:rsidRDefault="00D859E7" w:rsidP="00D859E7">
      <w:pPr>
        <w:pStyle w:val="Heading1"/>
        <w:jc w:val="both"/>
        <w:rPr>
          <w:rFonts w:asciiTheme="minorHAnsi" w:hAnsiTheme="minorHAnsi"/>
          <w:color w:val="auto"/>
          <w:lang w:val="en-US"/>
        </w:rPr>
      </w:pPr>
      <w:r w:rsidRPr="00E70DA6">
        <w:rPr>
          <w:rFonts w:asciiTheme="minorHAnsi" w:hAnsiTheme="minorHAnsi"/>
          <w:color w:val="auto"/>
          <w:lang w:val="en-US"/>
        </w:rPr>
        <w:t>May 2013 Survey Report</w:t>
      </w:r>
    </w:p>
    <w:p w:rsidR="00545D2B" w:rsidRPr="00E70DA6" w:rsidRDefault="00545D2B" w:rsidP="00230583">
      <w:pPr>
        <w:pStyle w:val="NormalWeb"/>
        <w:shd w:val="clear" w:color="auto" w:fill="FFFFFF"/>
        <w:spacing w:before="0" w:beforeAutospacing="0" w:after="0" w:afterAutospacing="0" w:line="315" w:lineRule="atLeast"/>
        <w:jc w:val="both"/>
        <w:rPr>
          <w:rFonts w:asciiTheme="minorHAnsi" w:hAnsiTheme="minorHAnsi" w:cs="Lucida Sans Unicode"/>
          <w:sz w:val="22"/>
          <w:szCs w:val="22"/>
          <w:lang w:val="en-US"/>
        </w:rPr>
      </w:pPr>
      <w:r w:rsidRPr="00E70DA6">
        <w:rPr>
          <w:rStyle w:val="Strong"/>
          <w:rFonts w:asciiTheme="minorHAnsi" w:hAnsiTheme="minorHAnsi" w:cs="Lucida Sans Unicode"/>
          <w:i/>
          <w:iCs/>
          <w:sz w:val="22"/>
          <w:szCs w:val="22"/>
          <w:bdr w:val="none" w:sz="0" w:space="0" w:color="auto" w:frame="1"/>
          <w:lang w:val="en-US"/>
        </w:rPr>
        <w:t>PEV Owners Highly Satisfied with Driving Experiences</w:t>
      </w:r>
    </w:p>
    <w:p w:rsidR="00545D2B" w:rsidRPr="00E70DA6" w:rsidRDefault="00545D2B" w:rsidP="00230583">
      <w:pPr>
        <w:pStyle w:val="NormalWeb"/>
        <w:shd w:val="clear" w:color="auto" w:fill="FFFFFF"/>
        <w:spacing w:before="240" w:beforeAutospacing="0" w:after="240" w:afterAutospacing="0" w:line="315" w:lineRule="atLeast"/>
        <w:jc w:val="both"/>
        <w:rPr>
          <w:rFonts w:asciiTheme="minorHAnsi" w:hAnsiTheme="minorHAnsi" w:cs="Lucida Sans Unicode"/>
          <w:sz w:val="22"/>
          <w:szCs w:val="22"/>
          <w:lang w:val="en-US"/>
        </w:rPr>
      </w:pPr>
      <w:r w:rsidRPr="00E70DA6">
        <w:rPr>
          <w:rFonts w:asciiTheme="minorHAnsi" w:hAnsiTheme="minorHAnsi" w:cs="Lucida Sans Unicode"/>
          <w:sz w:val="22"/>
          <w:szCs w:val="22"/>
          <w:lang w:val="en-US"/>
        </w:rPr>
        <w:t xml:space="preserve">The latest survey data on how California’s plug-in electric vehicle </w:t>
      </w:r>
      <w:proofErr w:type="gramStart"/>
      <w:r w:rsidRPr="00E70DA6">
        <w:rPr>
          <w:rFonts w:asciiTheme="minorHAnsi" w:hAnsiTheme="minorHAnsi" w:cs="Lucida Sans Unicode"/>
          <w:sz w:val="22"/>
          <w:szCs w:val="22"/>
          <w:lang w:val="en-US"/>
        </w:rPr>
        <w:t>( PEV</w:t>
      </w:r>
      <w:proofErr w:type="gramEnd"/>
      <w:r w:rsidRPr="00E70DA6">
        <w:rPr>
          <w:rFonts w:asciiTheme="minorHAnsi" w:hAnsiTheme="minorHAnsi" w:cs="Lucida Sans Unicode"/>
          <w:sz w:val="22"/>
          <w:szCs w:val="22"/>
          <w:lang w:val="en-US"/>
        </w:rPr>
        <w:t>) drivers use and charge their cars indicates that CVRP recipients are highly satisfied with their choice to go electric and use their PEVs as their primary transportation. The study shows PEV owners drive their cars an average of nearly 29 miles per day and charge their vehicles primarily at night when electrical rates are lowest.</w:t>
      </w:r>
    </w:p>
    <w:p w:rsidR="00545D2B" w:rsidRPr="00E70DA6" w:rsidRDefault="00545D2B" w:rsidP="00230583">
      <w:pPr>
        <w:pStyle w:val="NormalWeb"/>
        <w:shd w:val="clear" w:color="auto" w:fill="FFFFFF"/>
        <w:spacing w:before="240" w:beforeAutospacing="0" w:after="240" w:afterAutospacing="0" w:line="315" w:lineRule="atLeast"/>
        <w:jc w:val="both"/>
        <w:rPr>
          <w:rFonts w:asciiTheme="minorHAnsi" w:hAnsiTheme="minorHAnsi" w:cs="Lucida Sans Unicode"/>
          <w:sz w:val="22"/>
          <w:szCs w:val="22"/>
          <w:lang w:val="en-US"/>
        </w:rPr>
      </w:pPr>
      <w:r w:rsidRPr="00E70DA6">
        <w:rPr>
          <w:rFonts w:asciiTheme="minorHAnsi" w:hAnsiTheme="minorHAnsi" w:cs="Lucida Sans Unicode"/>
          <w:sz w:val="22"/>
          <w:szCs w:val="22"/>
          <w:lang w:val="en-US"/>
        </w:rPr>
        <w:lastRenderedPageBreak/>
        <w:t>California is the nation’s largest PEV market with some 30,000 vehicles, roughly 35 percent of the U.S. total, with sales adding about 2,500 additional cars in the state each month. The data in this survey reflects the actions of some 2,039 PEV owners throughout the state.</w:t>
      </w:r>
    </w:p>
    <w:p w:rsidR="00545D2B" w:rsidRPr="00E70DA6" w:rsidRDefault="00545D2B" w:rsidP="00230583">
      <w:pPr>
        <w:pStyle w:val="NormalWeb"/>
        <w:shd w:val="clear" w:color="auto" w:fill="FFFFFF"/>
        <w:spacing w:before="0" w:beforeAutospacing="0" w:after="0" w:afterAutospacing="0" w:line="315" w:lineRule="atLeast"/>
        <w:jc w:val="both"/>
        <w:rPr>
          <w:rFonts w:asciiTheme="minorHAnsi" w:hAnsiTheme="minorHAnsi" w:cs="Lucida Sans Unicode"/>
          <w:sz w:val="22"/>
          <w:szCs w:val="22"/>
          <w:lang w:val="en-US"/>
        </w:rPr>
      </w:pPr>
      <w:r w:rsidRPr="00E70DA6">
        <w:rPr>
          <w:rStyle w:val="Strong"/>
          <w:rFonts w:asciiTheme="minorHAnsi" w:hAnsiTheme="minorHAnsi" w:cs="Lucida Sans Unicode"/>
          <w:sz w:val="22"/>
          <w:szCs w:val="22"/>
          <w:bdr w:val="none" w:sz="0" w:space="0" w:color="auto" w:frame="1"/>
          <w:lang w:val="en-US"/>
        </w:rPr>
        <w:t>Highlights from the survey include:</w:t>
      </w:r>
    </w:p>
    <w:p w:rsidR="00545D2B" w:rsidRPr="00E70DA6" w:rsidRDefault="00545D2B" w:rsidP="00230583">
      <w:pPr>
        <w:numPr>
          <w:ilvl w:val="0"/>
          <w:numId w:val="3"/>
        </w:numPr>
        <w:shd w:val="clear" w:color="auto" w:fill="FFFFFF"/>
        <w:spacing w:after="0" w:line="285" w:lineRule="atLeast"/>
        <w:ind w:left="480"/>
        <w:jc w:val="both"/>
        <w:rPr>
          <w:rFonts w:cs="Lucida Sans Unicode"/>
          <w:lang w:val="en-US"/>
        </w:rPr>
      </w:pPr>
      <w:r w:rsidRPr="00E70DA6">
        <w:rPr>
          <w:rFonts w:cs="Lucida Sans Unicode"/>
          <w:lang w:val="en-US"/>
        </w:rPr>
        <w:t>The CVRP rebate was as an important motivating factor in the purchase decision for 95% of respondents.</w:t>
      </w:r>
    </w:p>
    <w:p w:rsidR="00545D2B" w:rsidRPr="00E70DA6" w:rsidRDefault="00545D2B" w:rsidP="00230583">
      <w:pPr>
        <w:numPr>
          <w:ilvl w:val="0"/>
          <w:numId w:val="3"/>
        </w:numPr>
        <w:shd w:val="clear" w:color="auto" w:fill="FFFFFF"/>
        <w:spacing w:after="0" w:line="285" w:lineRule="atLeast"/>
        <w:ind w:left="480"/>
        <w:jc w:val="both"/>
        <w:rPr>
          <w:rFonts w:cs="Lucida Sans Unicode"/>
          <w:lang w:val="en-US"/>
        </w:rPr>
      </w:pPr>
      <w:r w:rsidRPr="00E70DA6">
        <w:rPr>
          <w:rFonts w:cs="Lucida Sans Unicode"/>
          <w:lang w:val="en-US"/>
        </w:rPr>
        <w:t>PEV driver satisfaction is high, with 92% of respondents reporting overall satisfaction and driving an average of 910 miles per month.</w:t>
      </w:r>
    </w:p>
    <w:p w:rsidR="00545D2B" w:rsidRPr="00E70DA6" w:rsidRDefault="00545D2B" w:rsidP="00230583">
      <w:pPr>
        <w:numPr>
          <w:ilvl w:val="0"/>
          <w:numId w:val="3"/>
        </w:numPr>
        <w:shd w:val="clear" w:color="auto" w:fill="FFFFFF"/>
        <w:spacing w:after="0" w:line="285" w:lineRule="atLeast"/>
        <w:ind w:left="480"/>
        <w:jc w:val="both"/>
        <w:rPr>
          <w:rFonts w:cs="Lucida Sans Unicode"/>
          <w:lang w:val="en-US"/>
        </w:rPr>
      </w:pPr>
      <w:r w:rsidRPr="00E70DA6">
        <w:rPr>
          <w:rFonts w:cs="Lucida Sans Unicode"/>
          <w:lang w:val="en-US"/>
        </w:rPr>
        <w:t>Driver satisfaction with public charging infrastructure remains low, but it is improving. Between February and October 2012, satisfaction increased from 17% to 23%.</w:t>
      </w:r>
    </w:p>
    <w:p w:rsidR="00545D2B" w:rsidRPr="00E70DA6" w:rsidRDefault="00545D2B" w:rsidP="00230583">
      <w:pPr>
        <w:numPr>
          <w:ilvl w:val="0"/>
          <w:numId w:val="3"/>
        </w:numPr>
        <w:shd w:val="clear" w:color="auto" w:fill="FFFFFF"/>
        <w:spacing w:after="0" w:line="285" w:lineRule="atLeast"/>
        <w:ind w:left="480"/>
        <w:jc w:val="both"/>
        <w:rPr>
          <w:rFonts w:cs="Lucida Sans Unicode"/>
          <w:lang w:val="en-US"/>
        </w:rPr>
      </w:pPr>
      <w:r w:rsidRPr="00E70DA6">
        <w:rPr>
          <w:rFonts w:cs="Lucida Sans Unicode"/>
          <w:lang w:val="en-US"/>
        </w:rPr>
        <w:t>Access to workplace charging is available to 37% of survey respondents; however, 66% reported using it less than once per week when charged usage fees.</w:t>
      </w:r>
    </w:p>
    <w:p w:rsidR="00545D2B" w:rsidRPr="00E70DA6" w:rsidRDefault="00545D2B" w:rsidP="00230583">
      <w:pPr>
        <w:numPr>
          <w:ilvl w:val="0"/>
          <w:numId w:val="3"/>
        </w:numPr>
        <w:shd w:val="clear" w:color="auto" w:fill="FFFFFF"/>
        <w:spacing w:after="0" w:line="285" w:lineRule="atLeast"/>
        <w:ind w:left="480"/>
        <w:jc w:val="both"/>
        <w:rPr>
          <w:rFonts w:cs="Lucida Sans Unicode"/>
          <w:lang w:val="en-US"/>
        </w:rPr>
      </w:pPr>
      <w:r w:rsidRPr="00E70DA6">
        <w:rPr>
          <w:rFonts w:cs="Lucida Sans Unicode"/>
          <w:lang w:val="en-US"/>
        </w:rPr>
        <w:t>For occasional public charging outside the home, two-thirds of respondents reported a willingness to pay up to $1.00 per hour with less than one-third willing to pay $1.50 per hour.</w:t>
      </w:r>
    </w:p>
    <w:p w:rsidR="00545D2B" w:rsidRPr="00E70DA6" w:rsidRDefault="00545D2B" w:rsidP="00230583">
      <w:pPr>
        <w:numPr>
          <w:ilvl w:val="0"/>
          <w:numId w:val="3"/>
        </w:numPr>
        <w:shd w:val="clear" w:color="auto" w:fill="FFFFFF"/>
        <w:spacing w:after="0" w:line="285" w:lineRule="atLeast"/>
        <w:ind w:left="480"/>
        <w:jc w:val="both"/>
        <w:rPr>
          <w:rFonts w:cs="Lucida Sans Unicode"/>
          <w:lang w:val="en-US"/>
        </w:rPr>
      </w:pPr>
      <w:r w:rsidRPr="00E70DA6">
        <w:rPr>
          <w:rFonts w:cs="Lucida Sans Unicode"/>
          <w:lang w:val="en-US"/>
        </w:rPr>
        <w:t>For daily charging outside the home, only 16% of respondents expressed a willingness to pay up to $1.25 per hour, but 43% were willing to pay $1.00.</w:t>
      </w:r>
      <w:r w:rsidR="002962FA" w:rsidRPr="00E70DA6">
        <w:rPr>
          <w:rFonts w:cs="Lucida Sans Unicode"/>
          <w:lang w:val="en-US"/>
        </w:rPr>
        <w:t xml:space="preserve"> </w:t>
      </w:r>
      <w:r w:rsidR="002962FA" w:rsidRPr="00E70DA6">
        <w:rPr>
          <w:rStyle w:val="FootnoteReference"/>
          <w:rFonts w:cs="Lucida Sans Unicode"/>
          <w:lang w:val="en-US"/>
        </w:rPr>
        <w:footnoteReference w:id="16"/>
      </w:r>
    </w:p>
    <w:p w:rsidR="00545D2B" w:rsidRPr="00E70DA6" w:rsidRDefault="00545D2B" w:rsidP="00230583">
      <w:pPr>
        <w:pStyle w:val="NormalWeb"/>
        <w:shd w:val="clear" w:color="auto" w:fill="FFFFFF"/>
        <w:spacing w:before="0" w:beforeAutospacing="0" w:after="0" w:afterAutospacing="0" w:line="315" w:lineRule="atLeast"/>
        <w:jc w:val="both"/>
        <w:rPr>
          <w:rFonts w:asciiTheme="minorHAnsi" w:hAnsiTheme="minorHAnsi" w:cs="Lucida Sans Unicode"/>
          <w:sz w:val="21"/>
          <w:szCs w:val="21"/>
          <w:lang w:val="en-US"/>
        </w:rPr>
      </w:pPr>
      <w:r w:rsidRPr="00E70DA6">
        <w:rPr>
          <w:rFonts w:asciiTheme="minorHAnsi" w:hAnsiTheme="minorHAnsi" w:cs="Lucida Sans Unicode"/>
          <w:noProof/>
          <w:sz w:val="21"/>
          <w:szCs w:val="21"/>
          <w:bdr w:val="none" w:sz="0" w:space="0" w:color="auto" w:frame="1"/>
        </w:rPr>
        <w:lastRenderedPageBreak/>
        <w:drawing>
          <wp:inline distT="0" distB="0" distL="0" distR="0" wp14:anchorId="20C2E9C1" wp14:editId="708E5BE4">
            <wp:extent cx="5686425" cy="7297921"/>
            <wp:effectExtent l="0" t="0" r="0" b="0"/>
            <wp:docPr id="6" name="Picture 6" descr="Infographic ev survey may 2013">
              <a:hlinkClick xmlns:a="http://schemas.openxmlformats.org/drawingml/2006/main" r:id="rId2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Infographic ev survey may 2013">
                      <a:hlinkClick r:id="rId27"/>
                    </pic:cNvPr>
                    <pic:cNvPicPr>
                      <a:picLocks noChangeAspect="1" noChangeArrowheads="1"/>
                    </pic:cNvPicPr>
                  </pic:nvPicPr>
                  <pic:blipFill rotWithShape="1">
                    <a:blip r:embed="rId28">
                      <a:extLst>
                        <a:ext uri="{28A0092B-C50C-407E-A947-70E740481C1C}">
                          <a14:useLocalDpi xmlns:a14="http://schemas.microsoft.com/office/drawing/2010/main" val="0"/>
                        </a:ext>
                      </a:extLst>
                    </a:blip>
                    <a:srcRect b="50416"/>
                    <a:stretch/>
                  </pic:blipFill>
                  <pic:spPr bwMode="auto">
                    <a:xfrm>
                      <a:off x="0" y="0"/>
                      <a:ext cx="5709704" cy="7327797"/>
                    </a:xfrm>
                    <a:prstGeom prst="rect">
                      <a:avLst/>
                    </a:prstGeom>
                    <a:noFill/>
                    <a:ln>
                      <a:noFill/>
                    </a:ln>
                    <a:extLst>
                      <a:ext uri="{53640926-AAD7-44D8-BBD7-CCE9431645EC}">
                        <a14:shadowObscured xmlns:a14="http://schemas.microsoft.com/office/drawing/2010/main"/>
                      </a:ext>
                    </a:extLst>
                  </pic:spPr>
                </pic:pic>
              </a:graphicData>
            </a:graphic>
          </wp:inline>
        </w:drawing>
      </w:r>
    </w:p>
    <w:p w:rsidR="002962FA" w:rsidRPr="00E70DA6" w:rsidRDefault="002962FA" w:rsidP="00230583">
      <w:pPr>
        <w:pStyle w:val="NormalWeb"/>
        <w:shd w:val="clear" w:color="auto" w:fill="FFFFFF"/>
        <w:spacing w:before="0" w:beforeAutospacing="0" w:after="0" w:afterAutospacing="0" w:line="315" w:lineRule="atLeast"/>
        <w:jc w:val="both"/>
        <w:rPr>
          <w:rFonts w:asciiTheme="minorHAnsi" w:hAnsiTheme="minorHAnsi" w:cs="Lucida Sans Unicode"/>
          <w:sz w:val="21"/>
          <w:szCs w:val="21"/>
          <w:lang w:val="en-US"/>
        </w:rPr>
      </w:pPr>
    </w:p>
    <w:p w:rsidR="002962FA" w:rsidRPr="00E70DA6" w:rsidRDefault="00A30564" w:rsidP="00230583">
      <w:pPr>
        <w:pStyle w:val="NormalWeb"/>
        <w:shd w:val="clear" w:color="auto" w:fill="FFFFFF"/>
        <w:spacing w:before="0" w:beforeAutospacing="0" w:after="0" w:afterAutospacing="0" w:line="315" w:lineRule="atLeast"/>
        <w:jc w:val="both"/>
        <w:rPr>
          <w:rFonts w:asciiTheme="minorHAnsi" w:hAnsiTheme="minorHAnsi" w:cs="Lucida Sans Unicode"/>
          <w:sz w:val="21"/>
          <w:szCs w:val="21"/>
          <w:lang w:val="en-US"/>
        </w:rPr>
      </w:pPr>
      <w:r>
        <w:rPr>
          <w:lang w:val="en-US"/>
        </w:rPr>
        <w:lastRenderedPageBreak/>
        <w:pict>
          <v:shape id="_x0000_i1030" type="#_x0000_t75" style="width:451.5pt;height:592.5pt;mso-position-horizontal:left;mso-position-horizontal-relative:margin;mso-position-vertical:top;mso-position-vertical-relative:margin">
            <v:imagedata r:id="rId29" o:title="infographic_demographics_2013_vertical" croptop="32419f"/>
          </v:shape>
        </w:pict>
      </w:r>
    </w:p>
    <w:p w:rsidR="00545D2B" w:rsidRPr="00E70DA6" w:rsidRDefault="00A30564" w:rsidP="00230583">
      <w:pPr>
        <w:pStyle w:val="NormalWeb"/>
        <w:shd w:val="clear" w:color="auto" w:fill="FFFFFF"/>
        <w:spacing w:before="0" w:beforeAutospacing="0" w:after="0" w:afterAutospacing="0" w:line="315" w:lineRule="atLeast"/>
        <w:jc w:val="both"/>
        <w:rPr>
          <w:rFonts w:asciiTheme="minorHAnsi" w:hAnsiTheme="minorHAnsi" w:cs="Lucida Sans Unicode"/>
          <w:sz w:val="21"/>
          <w:szCs w:val="21"/>
          <w:lang w:val="en-US"/>
        </w:rPr>
      </w:pPr>
      <w:r>
        <w:rPr>
          <w:rFonts w:asciiTheme="minorHAnsi" w:hAnsiTheme="minorHAnsi" w:cs="Lucida Sans Unicode"/>
          <w:noProof/>
          <w:sz w:val="21"/>
          <w:szCs w:val="21"/>
          <w:bdr w:val="none" w:sz="0" w:space="0" w:color="auto" w:frame="1"/>
          <w:lang w:val="en-US"/>
        </w:rPr>
        <w:lastRenderedPageBreak/>
        <w:pict>
          <v:shape id="_x0000_i1031" type="#_x0000_t75" style="width:453.75pt;height:604.5pt">
            <v:imagedata r:id="rId30" o:title="m1"/>
          </v:shape>
        </w:pict>
      </w:r>
    </w:p>
    <w:p w:rsidR="009D0CC9" w:rsidRPr="00E70DA6" w:rsidRDefault="00A30564" w:rsidP="00230583">
      <w:pPr>
        <w:pStyle w:val="Heading1"/>
        <w:jc w:val="both"/>
        <w:rPr>
          <w:rFonts w:asciiTheme="minorHAnsi" w:hAnsiTheme="minorHAnsi"/>
          <w:color w:val="auto"/>
          <w:lang w:val="en-US"/>
        </w:rPr>
      </w:pPr>
      <w:r>
        <w:rPr>
          <w:rFonts w:asciiTheme="minorHAnsi" w:hAnsiTheme="minorHAnsi"/>
          <w:color w:val="auto"/>
          <w:lang w:val="en-US"/>
        </w:rPr>
        <w:lastRenderedPageBreak/>
        <w:pict>
          <v:shape id="_x0000_i1032" type="#_x0000_t75" style="width:453.75pt;height:578.25pt">
            <v:imagedata r:id="rId31" o:title="m2"/>
          </v:shape>
        </w:pict>
      </w:r>
    </w:p>
    <w:p w:rsidR="00E86A97" w:rsidRPr="00E70DA6" w:rsidRDefault="00E86A97" w:rsidP="00230583">
      <w:pPr>
        <w:jc w:val="both"/>
        <w:rPr>
          <w:lang w:val="en-US"/>
        </w:rPr>
      </w:pPr>
    </w:p>
    <w:p w:rsidR="00E70DA6" w:rsidRPr="00E70DA6" w:rsidRDefault="00E70DA6" w:rsidP="00E70DA6">
      <w:pPr>
        <w:pStyle w:val="Heading1"/>
        <w:jc w:val="both"/>
        <w:rPr>
          <w:rFonts w:asciiTheme="minorHAnsi" w:hAnsiTheme="minorHAnsi"/>
          <w:color w:val="auto"/>
          <w:lang w:val="en-US"/>
        </w:rPr>
      </w:pPr>
      <w:r w:rsidRPr="00E70DA6">
        <w:rPr>
          <w:rFonts w:asciiTheme="minorHAnsi" w:hAnsiTheme="minorHAnsi"/>
          <w:color w:val="auto"/>
          <w:lang w:val="en-US"/>
        </w:rPr>
        <w:t xml:space="preserve">Problems &amp; Solutions </w:t>
      </w:r>
    </w:p>
    <w:p w:rsidR="00993C86" w:rsidRDefault="00E70DA6" w:rsidP="00E70DA6">
      <w:pPr>
        <w:shd w:val="clear" w:color="auto" w:fill="FFFFFF"/>
        <w:spacing w:before="120" w:after="120" w:line="373" w:lineRule="atLeast"/>
        <w:jc w:val="both"/>
        <w:rPr>
          <w:rFonts w:cs="Arial"/>
          <w:shd w:val="clear" w:color="auto" w:fill="FFFFFF"/>
          <w:lang w:val="en-US"/>
        </w:rPr>
      </w:pPr>
      <w:r w:rsidRPr="00E70DA6">
        <w:rPr>
          <w:rFonts w:cs="Arial"/>
          <w:shd w:val="clear" w:color="auto" w:fill="FFFFFF"/>
          <w:lang w:val="en-US"/>
        </w:rPr>
        <w:t xml:space="preserve">What has market worried, however, is the fact that it has seen </w:t>
      </w:r>
      <w:proofErr w:type="spellStart"/>
      <w:r w:rsidRPr="00E70DA6">
        <w:rPr>
          <w:rFonts w:cs="Arial"/>
          <w:shd w:val="clear" w:color="auto" w:fill="FFFFFF"/>
          <w:lang w:val="en-US"/>
        </w:rPr>
        <w:t>seen</w:t>
      </w:r>
      <w:proofErr w:type="spellEnd"/>
      <w:r w:rsidRPr="00E70DA6">
        <w:rPr>
          <w:rFonts w:cs="Arial"/>
          <w:shd w:val="clear" w:color="auto" w:fill="FFFFFF"/>
          <w:lang w:val="en-US"/>
        </w:rPr>
        <w:t xml:space="preserve"> EV sales dip in the second half of 2014. And with gasoline prices plummeting for various reasons, we’re likely to see that trend worsen </w:t>
      </w:r>
      <w:r w:rsidRPr="00E70DA6">
        <w:rPr>
          <w:rFonts w:cs="Arial"/>
          <w:shd w:val="clear" w:color="auto" w:fill="FFFFFF"/>
          <w:lang w:val="en-US"/>
        </w:rPr>
        <w:lastRenderedPageBreak/>
        <w:t>in 2015, both in California and around the country. Here’s a chart showing California sales of EVs in 2014, based on rebate applications.</w:t>
      </w:r>
    </w:p>
    <w:p w:rsidR="00E70DA6" w:rsidRPr="00E70DA6" w:rsidRDefault="00A30564" w:rsidP="00E70DA6">
      <w:pPr>
        <w:shd w:val="clear" w:color="auto" w:fill="FFFFFF"/>
        <w:spacing w:before="120" w:after="120" w:line="373" w:lineRule="atLeast"/>
        <w:jc w:val="both"/>
        <w:rPr>
          <w:rFonts w:cs="Arial"/>
          <w:shd w:val="clear" w:color="auto" w:fill="FFFFFF"/>
          <w:lang w:val="en-US"/>
        </w:rPr>
      </w:pPr>
      <w:r>
        <w:rPr>
          <w:rFonts w:cs="Arial"/>
          <w:shd w:val="clear" w:color="auto" w:fill="FFFFFF"/>
          <w:lang w:val="en-US"/>
        </w:rPr>
        <w:pict>
          <v:shape id="_x0000_i1033" type="#_x0000_t75" style="width:435pt;height:462.75pt">
            <v:imagedata r:id="rId32" o:title="CA_EV_Rebates_580_617"/>
          </v:shape>
        </w:pict>
      </w:r>
    </w:p>
    <w:p w:rsidR="00E70DA6" w:rsidRPr="00E70DA6" w:rsidRDefault="00E70DA6" w:rsidP="00E70DA6">
      <w:pPr>
        <w:shd w:val="clear" w:color="auto" w:fill="FFFFFF"/>
        <w:spacing w:before="120" w:after="120" w:line="373" w:lineRule="atLeast"/>
        <w:jc w:val="both"/>
        <w:rPr>
          <w:rFonts w:cs="Arial"/>
          <w:shd w:val="clear" w:color="auto" w:fill="FFFFFF"/>
          <w:lang w:val="en-US"/>
        </w:rPr>
      </w:pPr>
      <w:r w:rsidRPr="00E70DA6">
        <w:rPr>
          <w:rFonts w:cs="Arial"/>
          <w:shd w:val="clear" w:color="auto" w:fill="FFFFFF"/>
          <w:lang w:val="en-US"/>
        </w:rPr>
        <w:t>That said, the California Public Utilities Commission</w:t>
      </w:r>
      <w:r w:rsidRPr="00E70DA6">
        <w:rPr>
          <w:rFonts w:cs="Arial"/>
          <w:lang w:val="en-US"/>
        </w:rPr>
        <w:t> (</w:t>
      </w:r>
      <w:r w:rsidRPr="00E70DA6">
        <w:rPr>
          <w:rFonts w:cs="Arial"/>
          <w:shd w:val="clear" w:color="auto" w:fill="FFFFFF"/>
          <w:lang w:val="en-US"/>
        </w:rPr>
        <w:t>CPUC) should consider the executive order seriously in its policymaking efforts. There is, after all, a binding law that requires the CPUC to do what it can to effect the EV transition (SB 626, for example, which has been implemented by the commission).</w:t>
      </w:r>
    </w:p>
    <w:p w:rsidR="00E70DA6" w:rsidRPr="00E70DA6" w:rsidRDefault="00E70DA6" w:rsidP="00E70DA6">
      <w:pPr>
        <w:shd w:val="clear" w:color="auto" w:fill="FFFFFF"/>
        <w:spacing w:before="120" w:after="120" w:line="373" w:lineRule="atLeast"/>
        <w:jc w:val="both"/>
        <w:rPr>
          <w:rFonts w:cs="Arial"/>
          <w:shd w:val="clear" w:color="auto" w:fill="FFFFFF"/>
          <w:lang w:val="en-US"/>
        </w:rPr>
      </w:pPr>
      <w:r w:rsidRPr="00E70DA6">
        <w:rPr>
          <w:rFonts w:cs="Arial"/>
          <w:shd w:val="clear" w:color="auto" w:fill="FFFFFF"/>
          <w:lang w:val="en-US"/>
        </w:rPr>
        <w:t>So what can California do to get its EV transition back on track?</w:t>
      </w:r>
    </w:p>
    <w:p w:rsidR="00E70DA6" w:rsidRPr="00E70DA6" w:rsidRDefault="00E70DA6" w:rsidP="00E70DA6">
      <w:pPr>
        <w:shd w:val="clear" w:color="auto" w:fill="FFFFFF"/>
        <w:spacing w:before="120" w:after="120" w:line="373" w:lineRule="atLeast"/>
        <w:jc w:val="both"/>
        <w:rPr>
          <w:rFonts w:cs="Arial"/>
          <w:shd w:val="clear" w:color="auto" w:fill="FFFFFF"/>
          <w:lang w:val="en-US"/>
        </w:rPr>
      </w:pPr>
      <w:r w:rsidRPr="00E70DA6">
        <w:rPr>
          <w:rFonts w:cs="Arial"/>
          <w:b/>
          <w:bCs/>
          <w:shd w:val="clear" w:color="auto" w:fill="FFFFFF"/>
          <w:lang w:val="en-US"/>
        </w:rPr>
        <w:t>1. Expedite approval of utility applications to build out the EV charging infrastructure rapidly</w:t>
      </w:r>
    </w:p>
    <w:p w:rsidR="00E70DA6" w:rsidRPr="00E70DA6" w:rsidRDefault="00E70DA6" w:rsidP="00E70DA6">
      <w:pPr>
        <w:shd w:val="clear" w:color="auto" w:fill="FFFFFF"/>
        <w:spacing w:before="120" w:after="120" w:line="373" w:lineRule="atLeast"/>
        <w:jc w:val="both"/>
        <w:rPr>
          <w:rFonts w:cs="Arial"/>
          <w:shd w:val="clear" w:color="auto" w:fill="FFFFFF"/>
          <w:lang w:val="en-US"/>
        </w:rPr>
      </w:pPr>
      <w:r w:rsidRPr="00E70DA6">
        <w:rPr>
          <w:rFonts w:cs="Arial"/>
          <w:shd w:val="clear" w:color="auto" w:fill="FFFFFF"/>
          <w:lang w:val="en-US"/>
        </w:rPr>
        <w:t>Establishing a robust statewide charging network will do much to solve the chicken-and-egg problem of instilling range confidence in potential EV owners.</w:t>
      </w:r>
    </w:p>
    <w:p w:rsidR="00E70DA6" w:rsidRPr="00E70DA6" w:rsidRDefault="00E70DA6" w:rsidP="00E70DA6">
      <w:pPr>
        <w:shd w:val="clear" w:color="auto" w:fill="FFFFFF"/>
        <w:spacing w:before="120" w:after="120" w:line="373" w:lineRule="atLeast"/>
        <w:jc w:val="both"/>
        <w:rPr>
          <w:rFonts w:cs="Arial"/>
          <w:shd w:val="clear" w:color="auto" w:fill="FFFFFF"/>
          <w:lang w:val="en-US"/>
        </w:rPr>
      </w:pPr>
      <w:r w:rsidRPr="00E70DA6">
        <w:rPr>
          <w:rFonts w:cs="Arial"/>
          <w:shd w:val="clear" w:color="auto" w:fill="FFFFFF"/>
          <w:lang w:val="en-US"/>
        </w:rPr>
        <w:lastRenderedPageBreak/>
        <w:t>SDG&amp;E and SCE have submitted applications to the CPUC seeking approval to build out large numbers of new EV charging stations. SDG&amp;E’s application would provide 5,500 charging stations in a five-year “pilot” program, and SCE, not to be outdone, has proposed a program for up to 30,000 charging stations. The CPUC should move quickly to approve these programs, but also ensure that they actually are cost-effective, and that any anti-competitive effect from utility ownership of EV charging infrastructure is minimized.</w:t>
      </w:r>
    </w:p>
    <w:p w:rsidR="00E70DA6" w:rsidRPr="00E70DA6" w:rsidRDefault="00E70DA6" w:rsidP="00E70DA6">
      <w:pPr>
        <w:shd w:val="clear" w:color="auto" w:fill="FFFFFF"/>
        <w:spacing w:before="120" w:after="120" w:line="373" w:lineRule="atLeast"/>
        <w:jc w:val="both"/>
        <w:rPr>
          <w:rFonts w:cs="Arial"/>
          <w:shd w:val="clear" w:color="auto" w:fill="FFFFFF"/>
          <w:lang w:val="en-US"/>
        </w:rPr>
      </w:pPr>
      <w:r w:rsidRPr="00E70DA6">
        <w:rPr>
          <w:rFonts w:cs="Arial"/>
          <w:b/>
          <w:bCs/>
          <w:shd w:val="clear" w:color="auto" w:fill="FFFFFF"/>
          <w:lang w:val="en-US"/>
        </w:rPr>
        <w:t>2. Dramatically expand education and outreach efforts by working with nonprofit educational organizations</w:t>
      </w:r>
    </w:p>
    <w:p w:rsidR="00E70DA6" w:rsidRPr="00E70DA6" w:rsidRDefault="00E70DA6" w:rsidP="00E70DA6">
      <w:pPr>
        <w:shd w:val="clear" w:color="auto" w:fill="FFFFFF"/>
        <w:spacing w:before="120" w:after="120" w:line="373" w:lineRule="atLeast"/>
        <w:jc w:val="both"/>
        <w:rPr>
          <w:rFonts w:cs="Arial"/>
          <w:shd w:val="clear" w:color="auto" w:fill="FFFFFF"/>
          <w:lang w:val="en-US"/>
        </w:rPr>
      </w:pPr>
      <w:r w:rsidRPr="00E70DA6">
        <w:rPr>
          <w:rFonts w:cs="Arial"/>
          <w:shd w:val="clear" w:color="auto" w:fill="FFFFFF"/>
          <w:lang w:val="en-US"/>
        </w:rPr>
        <w:t>The CPUC and other state agencies should work together to fund robust education and outreach efforts on EVs. Energy Upgrade California is a statewide program that is already doing a lot of education and outreach on energy issues, and it is a natural partner to ramp up EV education and outreach. This is also an active issue in the CPUC EV proceedings, and the CPUC should do its best to fund third-party efforts in this area.</w:t>
      </w:r>
    </w:p>
    <w:p w:rsidR="00E70DA6" w:rsidRPr="00E70DA6" w:rsidRDefault="00E70DA6" w:rsidP="00E70DA6">
      <w:pPr>
        <w:shd w:val="clear" w:color="auto" w:fill="FFFFFF"/>
        <w:spacing w:before="120" w:after="120" w:line="373" w:lineRule="atLeast"/>
        <w:jc w:val="both"/>
        <w:rPr>
          <w:rFonts w:cs="Arial"/>
          <w:shd w:val="clear" w:color="auto" w:fill="FFFFFF"/>
          <w:lang w:val="en-US"/>
        </w:rPr>
      </w:pPr>
      <w:r w:rsidRPr="00E70DA6">
        <w:rPr>
          <w:rFonts w:cs="Arial"/>
          <w:b/>
          <w:bCs/>
          <w:shd w:val="clear" w:color="auto" w:fill="FFFFFF"/>
          <w:lang w:val="en-US"/>
        </w:rPr>
        <w:t>3. Create a tariff that allows EV owners to earn money by absorbing excess solar power during peak production times</w:t>
      </w:r>
    </w:p>
    <w:p w:rsidR="00E70DA6" w:rsidRPr="00E70DA6" w:rsidRDefault="00E70DA6" w:rsidP="00E70DA6">
      <w:pPr>
        <w:shd w:val="clear" w:color="auto" w:fill="FFFFFF"/>
        <w:spacing w:before="120" w:after="120" w:line="373" w:lineRule="atLeast"/>
        <w:jc w:val="both"/>
        <w:rPr>
          <w:rFonts w:cs="Arial"/>
          <w:shd w:val="clear" w:color="auto" w:fill="FFFFFF"/>
          <w:lang w:val="en-US"/>
        </w:rPr>
      </w:pPr>
      <w:r w:rsidRPr="00E70DA6">
        <w:rPr>
          <w:rFonts w:cs="Arial"/>
          <w:shd w:val="clear" w:color="auto" w:fill="FFFFFF"/>
          <w:lang w:val="en-US"/>
        </w:rPr>
        <w:t xml:space="preserve">Excess solar is issue for PV power producers because they can potentially lose a lot of money. This problem is only growing worse as solar ramps up exponentially around the state. But if EVs can be marshaled </w:t>
      </w:r>
      <w:proofErr w:type="spellStart"/>
      <w:r w:rsidRPr="00E70DA6">
        <w:rPr>
          <w:rFonts w:cs="Arial"/>
          <w:shd w:val="clear" w:color="auto" w:fill="FFFFFF"/>
          <w:lang w:val="en-US"/>
        </w:rPr>
        <w:t>en</w:t>
      </w:r>
      <w:proofErr w:type="spellEnd"/>
      <w:r w:rsidRPr="00E70DA6">
        <w:rPr>
          <w:rFonts w:cs="Arial"/>
          <w:shd w:val="clear" w:color="auto" w:fill="FFFFFF"/>
          <w:lang w:val="en-US"/>
        </w:rPr>
        <w:t xml:space="preserve"> masse to suck up that excess solar power, we have a problem turned into a beautiful solution. Rather than losing that power or curtailing solar power facilities, EV owners could be paid money to absorb the excess solar power.</w:t>
      </w:r>
    </w:p>
    <w:p w:rsidR="00E70DA6" w:rsidRPr="00E70DA6" w:rsidRDefault="00E70DA6" w:rsidP="00E70DA6">
      <w:pPr>
        <w:shd w:val="clear" w:color="auto" w:fill="FFFFFF"/>
        <w:spacing w:before="120" w:after="120" w:line="373" w:lineRule="atLeast"/>
        <w:jc w:val="both"/>
        <w:rPr>
          <w:rFonts w:cs="Arial"/>
          <w:shd w:val="clear" w:color="auto" w:fill="FFFFFF"/>
          <w:lang w:val="en-US"/>
        </w:rPr>
      </w:pPr>
      <w:r w:rsidRPr="00E70DA6">
        <w:rPr>
          <w:rFonts w:cs="Arial"/>
          <w:b/>
          <w:bCs/>
          <w:shd w:val="clear" w:color="auto" w:fill="FFFFFF"/>
          <w:lang w:val="en-US"/>
        </w:rPr>
        <w:t>4. Improve the state rebate process</w:t>
      </w:r>
    </w:p>
    <w:p w:rsidR="00E70DA6" w:rsidRPr="00E70DA6" w:rsidRDefault="004E24CF" w:rsidP="00E70DA6">
      <w:pPr>
        <w:shd w:val="clear" w:color="auto" w:fill="FFFFFF"/>
        <w:spacing w:before="120" w:after="120" w:line="373" w:lineRule="atLeast"/>
        <w:jc w:val="both"/>
        <w:rPr>
          <w:rFonts w:cs="Arial"/>
          <w:shd w:val="clear" w:color="auto" w:fill="FFFFFF"/>
          <w:lang w:val="en-US"/>
        </w:rPr>
      </w:pPr>
      <w:r>
        <w:rPr>
          <w:rFonts w:cs="Arial"/>
          <w:shd w:val="clear" w:color="auto" w:fill="FFFFFF"/>
          <w:lang w:val="en-US"/>
        </w:rPr>
        <w:t>T</w:t>
      </w:r>
      <w:r w:rsidR="00E70DA6" w:rsidRPr="00E70DA6">
        <w:rPr>
          <w:rFonts w:cs="Arial"/>
          <w:shd w:val="clear" w:color="auto" w:fill="FFFFFF"/>
          <w:lang w:val="en-US"/>
        </w:rPr>
        <w:t>he time it takes to receive the rebate is ridiculously long: 90 days upon application approval -- and approval itself can take up to a month.</w:t>
      </w:r>
      <w:r w:rsidR="00993C86">
        <w:rPr>
          <w:rFonts w:cs="Arial"/>
          <w:shd w:val="clear" w:color="auto" w:fill="FFFFFF"/>
          <w:lang w:val="en-US"/>
        </w:rPr>
        <w:t xml:space="preserve"> </w:t>
      </w:r>
      <w:r w:rsidR="00E70DA6" w:rsidRPr="00E70DA6">
        <w:rPr>
          <w:rFonts w:cs="Arial"/>
          <w:shd w:val="clear" w:color="auto" w:fill="FFFFFF"/>
          <w:lang w:val="en-US"/>
        </w:rPr>
        <w:t>Why is this the case in the era of electronic money transfers that take seconds? This needs to change. There's no reason the state rebate process couldn’t be improved so that the whole process is largely automated and checks are issued within hours of application submission.</w:t>
      </w:r>
    </w:p>
    <w:p w:rsidR="00E70DA6" w:rsidRPr="00E70DA6" w:rsidRDefault="00E70DA6" w:rsidP="00E70DA6">
      <w:pPr>
        <w:shd w:val="clear" w:color="auto" w:fill="FFFFFF"/>
        <w:spacing w:before="120" w:after="120" w:line="373" w:lineRule="atLeast"/>
        <w:jc w:val="both"/>
        <w:rPr>
          <w:rFonts w:cs="Arial"/>
          <w:shd w:val="clear" w:color="auto" w:fill="FFFFFF"/>
          <w:lang w:val="en-US"/>
        </w:rPr>
      </w:pPr>
      <w:r w:rsidRPr="00E70DA6">
        <w:rPr>
          <w:rFonts w:cs="Arial"/>
          <w:b/>
          <w:bCs/>
          <w:shd w:val="clear" w:color="auto" w:fill="FFFFFF"/>
          <w:lang w:val="en-US"/>
        </w:rPr>
        <w:t>5. Increase the state gas tax and funnel receipts back into rebates for EVs</w:t>
      </w:r>
    </w:p>
    <w:p w:rsidR="00E70DA6" w:rsidRPr="00E70DA6" w:rsidRDefault="00E70DA6" w:rsidP="00E70DA6">
      <w:pPr>
        <w:shd w:val="clear" w:color="auto" w:fill="FFFFFF"/>
        <w:spacing w:before="120" w:after="120" w:line="373" w:lineRule="atLeast"/>
        <w:jc w:val="both"/>
        <w:rPr>
          <w:rFonts w:cs="Arial"/>
          <w:shd w:val="clear" w:color="auto" w:fill="FFFFFF"/>
          <w:lang w:val="en-US"/>
        </w:rPr>
      </w:pPr>
      <w:r w:rsidRPr="00E70DA6">
        <w:rPr>
          <w:rFonts w:cs="Arial"/>
          <w:shd w:val="clear" w:color="auto" w:fill="FFFFFF"/>
          <w:lang w:val="en-US"/>
        </w:rPr>
        <w:t>No one likes higher taxes, but there are some compelling reasons for raising the gas tax. First, higher prices discourage consumption and we all benefit with lower petroleum consumption. We can also incentivize more efficient vehicle purchases, like EVs, and other forms of transportation, because the newly low gas prices are already causing a big uptick in truck and SUV sales. The biggest benefit, however, could be to turn the additional revenue into better rebates for EVs.</w:t>
      </w:r>
    </w:p>
    <w:p w:rsidR="00E70DA6" w:rsidRPr="00E70DA6" w:rsidRDefault="00E70DA6" w:rsidP="00E70DA6">
      <w:pPr>
        <w:shd w:val="clear" w:color="auto" w:fill="FFFFFF"/>
        <w:spacing w:before="120" w:after="120" w:line="373" w:lineRule="atLeast"/>
        <w:jc w:val="both"/>
        <w:rPr>
          <w:rFonts w:cs="Arial"/>
          <w:shd w:val="clear" w:color="auto" w:fill="FFFFFF"/>
          <w:lang w:val="en-US"/>
        </w:rPr>
      </w:pPr>
      <w:r w:rsidRPr="00E70DA6">
        <w:rPr>
          <w:rFonts w:cs="Arial"/>
          <w:shd w:val="clear" w:color="auto" w:fill="FFFFFF"/>
          <w:lang w:val="en-US"/>
        </w:rPr>
        <w:t xml:space="preserve">At this time, with </w:t>
      </w:r>
      <w:r w:rsidR="004E24CF">
        <w:rPr>
          <w:rFonts w:cs="Arial"/>
          <w:shd w:val="clear" w:color="auto" w:fill="FFFFFF"/>
          <w:lang w:val="en-US"/>
        </w:rPr>
        <w:t>EV sales dipping dangerously, it is</w:t>
      </w:r>
      <w:r w:rsidRPr="00E70DA6">
        <w:rPr>
          <w:rFonts w:cs="Arial"/>
          <w:shd w:val="clear" w:color="auto" w:fill="FFFFFF"/>
          <w:lang w:val="en-US"/>
        </w:rPr>
        <w:t xml:space="preserve"> need</w:t>
      </w:r>
      <w:r w:rsidR="004E24CF">
        <w:rPr>
          <w:rFonts w:cs="Arial"/>
          <w:shd w:val="clear" w:color="auto" w:fill="FFFFFF"/>
          <w:lang w:val="en-US"/>
        </w:rPr>
        <w:t>ed</w:t>
      </w:r>
      <w:r w:rsidRPr="00E70DA6">
        <w:rPr>
          <w:rFonts w:cs="Arial"/>
          <w:shd w:val="clear" w:color="auto" w:fill="FFFFFF"/>
          <w:lang w:val="en-US"/>
        </w:rPr>
        <w:t xml:space="preserve"> to consider all the options for getting sales back on track.</w:t>
      </w:r>
    </w:p>
    <w:p w:rsidR="00D35189" w:rsidRPr="00E70DA6" w:rsidRDefault="00D35189" w:rsidP="00D35189">
      <w:pPr>
        <w:pStyle w:val="Heading1"/>
        <w:jc w:val="both"/>
        <w:rPr>
          <w:rFonts w:asciiTheme="minorHAnsi" w:hAnsiTheme="minorHAnsi"/>
          <w:color w:val="auto"/>
          <w:lang w:val="en-US"/>
        </w:rPr>
      </w:pPr>
      <w:r w:rsidRPr="00E70DA6">
        <w:rPr>
          <w:rFonts w:asciiTheme="minorHAnsi" w:hAnsiTheme="minorHAnsi"/>
          <w:color w:val="auto"/>
          <w:lang w:val="en-US"/>
        </w:rPr>
        <w:lastRenderedPageBreak/>
        <w:t>Discussion</w:t>
      </w:r>
      <w:r w:rsidRPr="00E70DA6">
        <w:rPr>
          <w:rStyle w:val="FootnoteReference"/>
          <w:rFonts w:asciiTheme="minorHAnsi" w:hAnsiTheme="minorHAnsi"/>
          <w:color w:val="auto"/>
          <w:lang w:val="en-US"/>
        </w:rPr>
        <w:footnoteReference w:id="17"/>
      </w:r>
      <w:r w:rsidRPr="00E70DA6">
        <w:rPr>
          <w:rFonts w:asciiTheme="minorHAnsi" w:hAnsiTheme="minorHAnsi"/>
          <w:color w:val="auto"/>
          <w:lang w:val="en-US"/>
        </w:rPr>
        <w:t xml:space="preserve"> </w:t>
      </w:r>
    </w:p>
    <w:p w:rsidR="00D35189" w:rsidRPr="00E70DA6" w:rsidRDefault="00D35189" w:rsidP="00E70DA6">
      <w:pPr>
        <w:shd w:val="clear" w:color="auto" w:fill="FFFFFF"/>
        <w:spacing w:before="120" w:after="120" w:line="373" w:lineRule="atLeast"/>
        <w:jc w:val="both"/>
        <w:rPr>
          <w:rFonts w:cs="Arial"/>
          <w:shd w:val="clear" w:color="auto" w:fill="FFFFFF"/>
          <w:lang w:val="en-US"/>
        </w:rPr>
      </w:pPr>
      <w:r w:rsidRPr="00E70DA6">
        <w:rPr>
          <w:rFonts w:cs="Arial"/>
          <w:shd w:val="clear" w:color="auto" w:fill="FFFFFF"/>
          <w:lang w:val="en-US"/>
        </w:rPr>
        <w:t>A Simon Fraser University Faculty of Environment researcher says a new study he conducted with graduate students has important implications for governments with limited budgets to support the electric vehicle market.</w:t>
      </w:r>
    </w:p>
    <w:p w:rsidR="00D35189" w:rsidRPr="00E70DA6" w:rsidRDefault="00A30564" w:rsidP="00D35189">
      <w:pPr>
        <w:shd w:val="clear" w:color="auto" w:fill="FFFFFF"/>
        <w:spacing w:before="120" w:after="120" w:line="373" w:lineRule="atLeast"/>
        <w:jc w:val="both"/>
        <w:rPr>
          <w:rFonts w:cs="Arial"/>
          <w:shd w:val="clear" w:color="auto" w:fill="FFFFFF"/>
          <w:lang w:val="en-US"/>
        </w:rPr>
      </w:pPr>
      <w:hyperlink r:id="rId33" w:history="1">
        <w:proofErr w:type="spellStart"/>
        <w:r w:rsidR="00D35189" w:rsidRPr="00E70DA6">
          <w:rPr>
            <w:rFonts w:cs="Arial"/>
            <w:shd w:val="clear" w:color="auto" w:fill="FFFFFF"/>
            <w:lang w:val="en-US"/>
          </w:rPr>
          <w:t>Jonn</w:t>
        </w:r>
        <w:proofErr w:type="spellEnd"/>
        <w:r w:rsidR="00D35189" w:rsidRPr="00E70DA6">
          <w:rPr>
            <w:rFonts w:cs="Arial"/>
            <w:shd w:val="clear" w:color="auto" w:fill="FFFFFF"/>
            <w:lang w:val="en-US"/>
          </w:rPr>
          <w:t xml:space="preserve"> </w:t>
        </w:r>
        <w:proofErr w:type="spellStart"/>
        <w:r w:rsidR="00D35189" w:rsidRPr="00E70DA6">
          <w:rPr>
            <w:rFonts w:cs="Arial"/>
            <w:shd w:val="clear" w:color="auto" w:fill="FFFFFF"/>
            <w:lang w:val="en-US"/>
          </w:rPr>
          <w:t>Axsen</w:t>
        </w:r>
        <w:proofErr w:type="spellEnd"/>
      </w:hyperlink>
      <w:r w:rsidR="00D35189" w:rsidRPr="00E70DA6">
        <w:rPr>
          <w:rFonts w:cs="Arial"/>
          <w:shd w:val="clear" w:color="auto" w:fill="FFFFFF"/>
          <w:lang w:val="en-US"/>
        </w:rPr>
        <w:t>, a professor in the School of Resource and Environmental Management, has co-authored a </w:t>
      </w:r>
      <w:hyperlink r:id="rId34" w:history="1">
        <w:r w:rsidR="00D35189" w:rsidRPr="00E70DA6">
          <w:rPr>
            <w:rFonts w:cs="Arial"/>
            <w:shd w:val="clear" w:color="auto" w:fill="FFFFFF"/>
            <w:lang w:val="en-US"/>
          </w:rPr>
          <w:t>study</w:t>
        </w:r>
      </w:hyperlink>
      <w:r w:rsidR="00D35189" w:rsidRPr="00E70DA6">
        <w:rPr>
          <w:rFonts w:cs="Arial"/>
          <w:shd w:val="clear" w:color="auto" w:fill="FFFFFF"/>
          <w:lang w:val="en-US"/>
        </w:rPr>
        <w:t> that finds accessibility to home-based vehicle charging could do more to boost the popularity of electrical vehicles than public chargers.</w:t>
      </w:r>
    </w:p>
    <w:p w:rsidR="00D35189" w:rsidRPr="00E70DA6" w:rsidRDefault="00D35189" w:rsidP="00D35189">
      <w:pPr>
        <w:shd w:val="clear" w:color="auto" w:fill="FFFFFF"/>
        <w:spacing w:before="120" w:after="120" w:line="373" w:lineRule="atLeast"/>
        <w:jc w:val="both"/>
        <w:rPr>
          <w:rFonts w:cs="Arial"/>
          <w:shd w:val="clear" w:color="auto" w:fill="FFFFFF"/>
          <w:lang w:val="en-US"/>
        </w:rPr>
      </w:pPr>
      <w:r w:rsidRPr="00E70DA6">
        <w:rPr>
          <w:rFonts w:cs="Arial"/>
          <w:shd w:val="clear" w:color="auto" w:fill="FFFFFF"/>
          <w:lang w:val="en-US"/>
        </w:rPr>
        <w:t xml:space="preserve">Working with his graduate students Joseph Bailey, the study’s lead author, and Amy </w:t>
      </w:r>
      <w:proofErr w:type="spellStart"/>
      <w:r w:rsidRPr="00E70DA6">
        <w:rPr>
          <w:rFonts w:cs="Arial"/>
          <w:shd w:val="clear" w:color="auto" w:fill="FFFFFF"/>
          <w:lang w:val="en-US"/>
        </w:rPr>
        <w:t>Miele</w:t>
      </w:r>
      <w:proofErr w:type="spellEnd"/>
      <w:r w:rsidRPr="00E70DA6">
        <w:rPr>
          <w:rFonts w:cs="Arial"/>
          <w:shd w:val="clear" w:color="auto" w:fill="FFFFFF"/>
          <w:lang w:val="en-US"/>
        </w:rPr>
        <w:t xml:space="preserve">, </w:t>
      </w:r>
      <w:proofErr w:type="spellStart"/>
      <w:r w:rsidRPr="00E70DA6">
        <w:rPr>
          <w:rFonts w:cs="Arial"/>
          <w:shd w:val="clear" w:color="auto" w:fill="FFFFFF"/>
          <w:lang w:val="en-US"/>
        </w:rPr>
        <w:t>Axsen</w:t>
      </w:r>
      <w:proofErr w:type="spellEnd"/>
      <w:r w:rsidRPr="00E70DA6">
        <w:rPr>
          <w:rFonts w:cs="Arial"/>
          <w:shd w:val="clear" w:color="auto" w:fill="FFFFFF"/>
          <w:lang w:val="en-US"/>
        </w:rPr>
        <w:t xml:space="preserve"> found that awareness of public chargers has little impact on consumers’ interest in electrical vehicles.</w:t>
      </w:r>
    </w:p>
    <w:p w:rsidR="00D35189" w:rsidRPr="00E70DA6" w:rsidRDefault="00D35189" w:rsidP="00D35189">
      <w:pPr>
        <w:shd w:val="clear" w:color="auto" w:fill="FFFFFF"/>
        <w:spacing w:before="120" w:after="120" w:line="373" w:lineRule="atLeast"/>
        <w:jc w:val="both"/>
        <w:rPr>
          <w:rFonts w:cs="Arial"/>
          <w:shd w:val="clear" w:color="auto" w:fill="FFFFFF"/>
          <w:lang w:val="en-US"/>
        </w:rPr>
      </w:pPr>
      <w:r w:rsidRPr="00E70DA6">
        <w:rPr>
          <w:rFonts w:cs="Arial"/>
          <w:shd w:val="clear" w:color="auto" w:fill="FFFFFF"/>
          <w:lang w:val="en-US"/>
        </w:rPr>
        <w:t>The researchers recently presented their study to the National Academy of Sciences’ Transportation Research Board in Washington, D.C.</w:t>
      </w:r>
    </w:p>
    <w:p w:rsidR="00D35189" w:rsidRPr="00E70DA6" w:rsidRDefault="00D35189" w:rsidP="00D35189">
      <w:pPr>
        <w:shd w:val="clear" w:color="auto" w:fill="FFFFFF"/>
        <w:spacing w:before="120" w:after="120" w:line="373" w:lineRule="atLeast"/>
        <w:jc w:val="both"/>
        <w:rPr>
          <w:rFonts w:cs="Arial"/>
          <w:shd w:val="clear" w:color="auto" w:fill="FFFFFF"/>
          <w:lang w:val="en-US"/>
        </w:rPr>
      </w:pPr>
      <w:r w:rsidRPr="00E70DA6">
        <w:rPr>
          <w:rFonts w:cs="Arial"/>
          <w:shd w:val="clear" w:color="auto" w:fill="FFFFFF"/>
          <w:lang w:val="en-US"/>
        </w:rPr>
        <w:t xml:space="preserve">“When we account for the relevant factors, our analysis suggests that the relationship between public charger awareness and plug-in electric vehicle demand is weak or non-existent,” says </w:t>
      </w:r>
      <w:proofErr w:type="spellStart"/>
      <w:r w:rsidRPr="00E70DA6">
        <w:rPr>
          <w:rFonts w:cs="Arial"/>
          <w:shd w:val="clear" w:color="auto" w:fill="FFFFFF"/>
          <w:lang w:val="en-US"/>
        </w:rPr>
        <w:t>Axsen</w:t>
      </w:r>
      <w:proofErr w:type="spellEnd"/>
      <w:r w:rsidRPr="00E70DA6">
        <w:rPr>
          <w:rFonts w:cs="Arial"/>
          <w:shd w:val="clear" w:color="auto" w:fill="FFFFFF"/>
          <w:lang w:val="en-US"/>
        </w:rPr>
        <w:t>. “In other words, the installation of public chargers might not be the best way to encourage growth in the electric vehicle market.</w:t>
      </w:r>
    </w:p>
    <w:p w:rsidR="00D35189" w:rsidRPr="00E70DA6" w:rsidRDefault="00D35189" w:rsidP="00D35189">
      <w:pPr>
        <w:shd w:val="clear" w:color="auto" w:fill="FFFFFF"/>
        <w:spacing w:before="120" w:after="120" w:line="373" w:lineRule="atLeast"/>
        <w:jc w:val="both"/>
        <w:rPr>
          <w:rFonts w:cs="Arial"/>
          <w:shd w:val="clear" w:color="auto" w:fill="FFFFFF"/>
          <w:lang w:val="en-US"/>
        </w:rPr>
      </w:pPr>
      <w:r w:rsidRPr="00E70DA6">
        <w:rPr>
          <w:rFonts w:cs="Arial"/>
          <w:shd w:val="clear" w:color="auto" w:fill="FFFFFF"/>
          <w:lang w:val="en-US"/>
        </w:rPr>
        <w:t>The study collected information from a representative sample of 1,739 new-vehicle-buying households in Canada, with 536 from British Columbia. Respondents were asked about awareness of public charging in their region, and about their overall interest in purchasing a plug-in electric vehicle, such as a Chevrolet Volt or Nissan Leaf.</w:t>
      </w:r>
    </w:p>
    <w:p w:rsidR="00D35189" w:rsidRPr="00E70DA6" w:rsidRDefault="00D35189" w:rsidP="00D35189">
      <w:pPr>
        <w:shd w:val="clear" w:color="auto" w:fill="FFFFFF"/>
        <w:spacing w:before="120" w:after="120" w:line="373" w:lineRule="atLeast"/>
        <w:jc w:val="both"/>
        <w:rPr>
          <w:rFonts w:cs="Arial"/>
          <w:shd w:val="clear" w:color="auto" w:fill="FFFFFF"/>
          <w:lang w:val="en-US"/>
        </w:rPr>
      </w:pPr>
      <w:r w:rsidRPr="00E70DA6">
        <w:rPr>
          <w:rFonts w:cs="Arial"/>
          <w:shd w:val="clear" w:color="auto" w:fill="FFFFFF"/>
          <w:lang w:val="en-US"/>
        </w:rPr>
        <w:t>The data showed that British Columbia’s Clean Energy Vehicle program—which installed almost 500 public chargers when the survey was conducted in 2013—was largely successful in increasing charger awareness. Almost one-third of British Columbian respondents had seen at least one public charger, compared to only 13 per cent of respondents in the rest of Canada.</w:t>
      </w:r>
    </w:p>
    <w:p w:rsidR="00D35189" w:rsidRPr="00E70DA6" w:rsidRDefault="00D35189" w:rsidP="00D35189">
      <w:pPr>
        <w:shd w:val="clear" w:color="auto" w:fill="FFFFFF"/>
        <w:spacing w:before="120" w:after="120" w:line="373" w:lineRule="atLeast"/>
        <w:jc w:val="both"/>
        <w:rPr>
          <w:rFonts w:cs="Arial"/>
          <w:shd w:val="clear" w:color="auto" w:fill="FFFFFF"/>
          <w:lang w:val="en-US"/>
        </w:rPr>
      </w:pPr>
      <w:r w:rsidRPr="00E70DA6">
        <w:rPr>
          <w:rFonts w:cs="Arial"/>
          <w:shd w:val="clear" w:color="auto" w:fill="FFFFFF"/>
          <w:lang w:val="en-US"/>
        </w:rPr>
        <w:t>However, that awareness didn’t necessarily translate into increased plug-in electric vehicle interest.</w:t>
      </w:r>
    </w:p>
    <w:p w:rsidR="00D35189" w:rsidRPr="00E70DA6" w:rsidRDefault="00D35189" w:rsidP="00D35189">
      <w:pPr>
        <w:shd w:val="clear" w:color="auto" w:fill="FFFFFF"/>
        <w:spacing w:before="120" w:after="120" w:line="373" w:lineRule="atLeast"/>
        <w:jc w:val="both"/>
        <w:rPr>
          <w:rFonts w:cs="Arial"/>
          <w:shd w:val="clear" w:color="auto" w:fill="FFFFFF"/>
          <w:lang w:val="en-US"/>
        </w:rPr>
      </w:pPr>
      <w:r w:rsidRPr="00E70DA6">
        <w:rPr>
          <w:rFonts w:cs="Arial"/>
          <w:shd w:val="clear" w:color="auto" w:fill="FFFFFF"/>
          <w:lang w:val="en-US"/>
        </w:rPr>
        <w:t>The study found that future buyers are far more likely to be attracted to plug-in hybrid vehicles, such as the Chevrolet Volt, which can be powered by both gasoline and electricity.</w:t>
      </w:r>
    </w:p>
    <w:p w:rsidR="00D35189" w:rsidRPr="00E70DA6" w:rsidRDefault="00D35189" w:rsidP="00D35189">
      <w:pPr>
        <w:shd w:val="clear" w:color="auto" w:fill="FFFFFF"/>
        <w:spacing w:before="120" w:after="120" w:line="373" w:lineRule="atLeast"/>
        <w:jc w:val="both"/>
        <w:rPr>
          <w:rFonts w:cs="Arial"/>
          <w:shd w:val="clear" w:color="auto" w:fill="FFFFFF"/>
          <w:lang w:val="en-US"/>
        </w:rPr>
      </w:pPr>
      <w:r w:rsidRPr="00E70DA6">
        <w:rPr>
          <w:rFonts w:cs="Arial"/>
          <w:shd w:val="clear" w:color="auto" w:fill="FFFFFF"/>
          <w:lang w:val="en-US"/>
        </w:rPr>
        <w:t>“Since cars such as the Chevy Volt don’t rely only on electricity, potential buyers aren’t concerned about public charging,” says Bailey. “People can just recharge at home, and then drive wherever they want on any given day. The good news is that about two-thirds of car buyers already have some type of charging access at home.”</w:t>
      </w:r>
    </w:p>
    <w:p w:rsidR="00D35189" w:rsidRPr="00E70DA6" w:rsidRDefault="00D35189" w:rsidP="00D35189">
      <w:pPr>
        <w:shd w:val="clear" w:color="auto" w:fill="FFFFFF"/>
        <w:spacing w:before="120" w:after="120" w:line="373" w:lineRule="atLeast"/>
        <w:jc w:val="both"/>
        <w:rPr>
          <w:rFonts w:cs="Arial"/>
          <w:shd w:val="clear" w:color="auto" w:fill="FFFFFF"/>
          <w:lang w:val="en-US"/>
        </w:rPr>
      </w:pPr>
      <w:r w:rsidRPr="00E70DA6">
        <w:rPr>
          <w:rFonts w:cs="Arial"/>
          <w:shd w:val="clear" w:color="auto" w:fill="FFFFFF"/>
          <w:lang w:val="en-US"/>
        </w:rPr>
        <w:lastRenderedPageBreak/>
        <w:t>Purchase rebates also spark consumer interest</w:t>
      </w:r>
    </w:p>
    <w:p w:rsidR="00D35189" w:rsidRPr="00E70DA6" w:rsidRDefault="00D35189" w:rsidP="00D35189">
      <w:pPr>
        <w:shd w:val="clear" w:color="auto" w:fill="FFFFFF"/>
        <w:spacing w:before="120" w:after="120" w:line="373" w:lineRule="atLeast"/>
        <w:jc w:val="both"/>
        <w:rPr>
          <w:rFonts w:cs="Arial"/>
          <w:shd w:val="clear" w:color="auto" w:fill="FFFFFF"/>
          <w:lang w:val="en-US"/>
        </w:rPr>
      </w:pPr>
      <w:r w:rsidRPr="00E70DA6">
        <w:rPr>
          <w:rFonts w:cs="Arial"/>
          <w:shd w:val="clear" w:color="auto" w:fill="FFFFFF"/>
          <w:lang w:val="en-US"/>
        </w:rPr>
        <w:t xml:space="preserve">“Given what we’ve seen here, it seems wise for governments to focus their money on incentives other than public electric vehicle chargers,” says </w:t>
      </w:r>
      <w:proofErr w:type="spellStart"/>
      <w:r w:rsidRPr="00E70DA6">
        <w:rPr>
          <w:rFonts w:cs="Arial"/>
          <w:shd w:val="clear" w:color="auto" w:fill="FFFFFF"/>
          <w:lang w:val="en-US"/>
        </w:rPr>
        <w:t>Axsen</w:t>
      </w:r>
      <w:proofErr w:type="spellEnd"/>
      <w:r w:rsidRPr="00E70DA6">
        <w:rPr>
          <w:rFonts w:cs="Arial"/>
          <w:shd w:val="clear" w:color="auto" w:fill="FFFFFF"/>
          <w:lang w:val="en-US"/>
        </w:rPr>
        <w:t>. “We know that purchase rebates can spark consumer interest, and we’ve shown that home charging is important. In combination with the implementation of a Zero Emissions Vehicle mandate like California’s, these measures could be the biggest boosters of electric vehicle sales.”</w:t>
      </w:r>
    </w:p>
    <w:p w:rsidR="00D35189" w:rsidRPr="00E70DA6" w:rsidRDefault="00D35189" w:rsidP="00D35189">
      <w:pPr>
        <w:shd w:val="clear" w:color="auto" w:fill="FFFFFF"/>
        <w:spacing w:before="120" w:after="120" w:line="373" w:lineRule="atLeast"/>
        <w:jc w:val="both"/>
        <w:rPr>
          <w:rFonts w:eastAsia="Times New Roman" w:cs="Times New Roman"/>
          <w:color w:val="000000"/>
          <w:sz w:val="24"/>
          <w:szCs w:val="24"/>
          <w:lang w:val="en-US" w:eastAsia="tr-TR"/>
        </w:rPr>
      </w:pPr>
      <w:r w:rsidRPr="00E70DA6">
        <w:rPr>
          <w:rFonts w:cs="Arial"/>
          <w:shd w:val="clear" w:color="auto" w:fill="FFFFFF"/>
          <w:lang w:val="en-US"/>
        </w:rPr>
        <w:t>Grants provided by the Social Sciences and Humanities Research Council of Canada, and</w:t>
      </w:r>
      <w:r w:rsidRPr="00E70DA6">
        <w:rPr>
          <w:rFonts w:eastAsia="Times New Roman" w:cs="Times New Roman"/>
          <w:color w:val="000000"/>
          <w:sz w:val="24"/>
          <w:szCs w:val="24"/>
          <w:lang w:val="en-US" w:eastAsia="tr-TR"/>
        </w:rPr>
        <w:t xml:space="preserve"> Natural Resources Canada funded this research. </w:t>
      </w:r>
    </w:p>
    <w:p w:rsidR="00D35189" w:rsidRPr="00E70DA6" w:rsidRDefault="00D35189" w:rsidP="00D35189">
      <w:pPr>
        <w:pStyle w:val="Heading1"/>
        <w:jc w:val="both"/>
        <w:rPr>
          <w:rFonts w:asciiTheme="minorHAnsi" w:hAnsiTheme="minorHAnsi"/>
          <w:b/>
          <w:color w:val="auto"/>
          <w:lang w:val="en-US"/>
        </w:rPr>
      </w:pPr>
      <w:r w:rsidRPr="00E70DA6">
        <w:rPr>
          <w:b/>
          <w:color w:val="auto"/>
          <w:lang w:val="en-US"/>
        </w:rPr>
        <w:t xml:space="preserve">Bibliography </w:t>
      </w:r>
    </w:p>
    <w:p w:rsidR="00E86A97" w:rsidRPr="00E70DA6" w:rsidRDefault="00A30564" w:rsidP="002962FA">
      <w:pPr>
        <w:pStyle w:val="ListParagraph"/>
        <w:numPr>
          <w:ilvl w:val="0"/>
          <w:numId w:val="1"/>
        </w:numPr>
        <w:jc w:val="both"/>
        <w:rPr>
          <w:rStyle w:val="Hyperlink"/>
          <w:color w:val="auto"/>
          <w:lang w:val="en-US"/>
        </w:rPr>
      </w:pPr>
      <w:hyperlink r:id="rId35" w:anchor="California" w:history="1">
        <w:r w:rsidR="00E86A97" w:rsidRPr="00E70DA6">
          <w:rPr>
            <w:rStyle w:val="Hyperlink"/>
            <w:color w:val="auto"/>
            <w:lang w:val="en-US"/>
          </w:rPr>
          <w:t>http://en.wikipedia.org/wiki/Plug-in_electric_vehicles_in_the_United_States#California</w:t>
        </w:r>
      </w:hyperlink>
    </w:p>
    <w:p w:rsidR="00E86A97" w:rsidRPr="00E70DA6" w:rsidRDefault="00A30564" w:rsidP="002962FA">
      <w:pPr>
        <w:pStyle w:val="ListParagraph"/>
        <w:numPr>
          <w:ilvl w:val="0"/>
          <w:numId w:val="1"/>
        </w:numPr>
        <w:jc w:val="both"/>
        <w:rPr>
          <w:rStyle w:val="Hyperlink"/>
          <w:color w:val="auto"/>
          <w:lang w:val="en-US"/>
        </w:rPr>
      </w:pPr>
      <w:hyperlink r:id="rId36" w:history="1">
        <w:r w:rsidR="00E86A97" w:rsidRPr="00E70DA6">
          <w:rPr>
            <w:rStyle w:val="Hyperlink"/>
            <w:color w:val="auto"/>
            <w:lang w:val="en-US"/>
          </w:rPr>
          <w:t>http://www.autoblog.com/2013/04/10/us-public-charging-stations-increase-by-9-in-first-quarter/</w:t>
        </w:r>
      </w:hyperlink>
    </w:p>
    <w:p w:rsidR="00E86A97" w:rsidRPr="00E70DA6" w:rsidRDefault="00A30564" w:rsidP="002962FA">
      <w:pPr>
        <w:pStyle w:val="ListParagraph"/>
        <w:numPr>
          <w:ilvl w:val="0"/>
          <w:numId w:val="1"/>
        </w:numPr>
        <w:jc w:val="both"/>
        <w:rPr>
          <w:rStyle w:val="Hyperlink"/>
          <w:color w:val="auto"/>
          <w:lang w:val="en-US"/>
        </w:rPr>
      </w:pPr>
      <w:hyperlink r:id="rId37" w:history="1">
        <w:r w:rsidR="00E86A97" w:rsidRPr="00E70DA6">
          <w:rPr>
            <w:rStyle w:val="Hyperlink"/>
            <w:color w:val="auto"/>
            <w:lang w:val="en-US"/>
          </w:rPr>
          <w:t>http://www.afdc.energy.gov/fuels/stations_counts.html</w:t>
        </w:r>
      </w:hyperlink>
    </w:p>
    <w:p w:rsidR="00E86A97" w:rsidRPr="00E70DA6" w:rsidRDefault="00A30564" w:rsidP="002962FA">
      <w:pPr>
        <w:pStyle w:val="ListParagraph"/>
        <w:numPr>
          <w:ilvl w:val="0"/>
          <w:numId w:val="1"/>
        </w:numPr>
        <w:jc w:val="both"/>
        <w:rPr>
          <w:rStyle w:val="Hyperlink"/>
          <w:color w:val="auto"/>
          <w:lang w:val="en-US"/>
        </w:rPr>
      </w:pPr>
      <w:hyperlink r:id="rId38" w:history="1">
        <w:r w:rsidR="00E86A97" w:rsidRPr="00E70DA6">
          <w:rPr>
            <w:rStyle w:val="Hyperlink"/>
            <w:color w:val="auto"/>
            <w:lang w:val="en-US"/>
          </w:rPr>
          <w:t>http://gov.ca.gov/news.php?id=17463</w:t>
        </w:r>
      </w:hyperlink>
    </w:p>
    <w:p w:rsidR="00E86A97" w:rsidRPr="00E70DA6" w:rsidRDefault="00A30564" w:rsidP="002962FA">
      <w:pPr>
        <w:pStyle w:val="ListParagraph"/>
        <w:numPr>
          <w:ilvl w:val="0"/>
          <w:numId w:val="1"/>
        </w:numPr>
        <w:jc w:val="both"/>
        <w:rPr>
          <w:rStyle w:val="Hyperlink"/>
          <w:color w:val="auto"/>
          <w:lang w:val="en-US"/>
        </w:rPr>
      </w:pPr>
      <w:hyperlink r:id="rId39" w:history="1">
        <w:r w:rsidR="00E86A97" w:rsidRPr="00E70DA6">
          <w:rPr>
            <w:rStyle w:val="Hyperlink"/>
            <w:color w:val="auto"/>
            <w:lang w:val="en-US"/>
          </w:rPr>
          <w:t>http://energycenter.org/clean-vehicle-rebate-project</w:t>
        </w:r>
      </w:hyperlink>
    </w:p>
    <w:p w:rsidR="00E86A97" w:rsidRPr="00E70DA6" w:rsidRDefault="00A30564" w:rsidP="002962FA">
      <w:pPr>
        <w:pStyle w:val="ListParagraph"/>
        <w:numPr>
          <w:ilvl w:val="0"/>
          <w:numId w:val="1"/>
        </w:numPr>
        <w:jc w:val="both"/>
        <w:rPr>
          <w:rStyle w:val="Hyperlink"/>
          <w:color w:val="auto"/>
          <w:lang w:val="en-US"/>
        </w:rPr>
      </w:pPr>
      <w:hyperlink r:id="rId40" w:history="1">
        <w:r w:rsidR="00E86A97" w:rsidRPr="00E70DA6">
          <w:rPr>
            <w:rStyle w:val="Hyperlink"/>
            <w:color w:val="auto"/>
            <w:lang w:val="en-US"/>
          </w:rPr>
          <w:t>http://www.hybridcars.com/californians-bought-more-plug-in-cars-than-china-last-year/</w:t>
        </w:r>
      </w:hyperlink>
    </w:p>
    <w:p w:rsidR="00E86A97" w:rsidRPr="00E70DA6" w:rsidRDefault="00A30564" w:rsidP="002962FA">
      <w:pPr>
        <w:pStyle w:val="ListParagraph"/>
        <w:numPr>
          <w:ilvl w:val="0"/>
          <w:numId w:val="1"/>
        </w:numPr>
        <w:jc w:val="both"/>
        <w:rPr>
          <w:rStyle w:val="Hyperlink"/>
          <w:color w:val="auto"/>
          <w:lang w:val="en-US"/>
        </w:rPr>
      </w:pPr>
      <w:hyperlink r:id="rId41" w:history="1">
        <w:r w:rsidR="00E86A97" w:rsidRPr="00E70DA6">
          <w:rPr>
            <w:rStyle w:val="Hyperlink"/>
            <w:color w:val="auto"/>
            <w:lang w:val="en-US"/>
          </w:rPr>
          <w:t>http://www.cncda.org/CMS/Pubs/Cal_Covering_4Q_14.pdf</w:t>
        </w:r>
      </w:hyperlink>
    </w:p>
    <w:p w:rsidR="00E86A97" w:rsidRPr="00E70DA6" w:rsidRDefault="00A30564" w:rsidP="002962FA">
      <w:pPr>
        <w:pStyle w:val="ListParagraph"/>
        <w:numPr>
          <w:ilvl w:val="0"/>
          <w:numId w:val="1"/>
        </w:numPr>
        <w:jc w:val="both"/>
        <w:rPr>
          <w:rStyle w:val="Hyperlink"/>
          <w:color w:val="auto"/>
          <w:lang w:val="en-US"/>
        </w:rPr>
      </w:pPr>
      <w:hyperlink r:id="rId42" w:history="1">
        <w:r w:rsidR="00E86A97" w:rsidRPr="00E70DA6">
          <w:rPr>
            <w:rStyle w:val="Hyperlink"/>
            <w:color w:val="auto"/>
            <w:lang w:val="en-US"/>
          </w:rPr>
          <w:t>http://www.navigantresearch.com/newsroom/nearly-1-in-4-plug-in-electric-vehicles-sold-in-the-united-states-from-2012-to-2020-will-be-sold-in-california</w:t>
        </w:r>
      </w:hyperlink>
    </w:p>
    <w:p w:rsidR="00E86A97" w:rsidRPr="00E70DA6" w:rsidRDefault="00A30564" w:rsidP="002962FA">
      <w:pPr>
        <w:pStyle w:val="ListParagraph"/>
        <w:numPr>
          <w:ilvl w:val="0"/>
          <w:numId w:val="1"/>
        </w:numPr>
        <w:jc w:val="both"/>
        <w:rPr>
          <w:rStyle w:val="Hyperlink"/>
          <w:color w:val="auto"/>
          <w:lang w:val="en-US"/>
        </w:rPr>
      </w:pPr>
      <w:hyperlink r:id="rId43" w:history="1">
        <w:r w:rsidR="00E86A97" w:rsidRPr="00E70DA6">
          <w:rPr>
            <w:rStyle w:val="Hyperlink"/>
            <w:color w:val="auto"/>
            <w:lang w:val="en-US"/>
          </w:rPr>
          <w:t>http://energy.gov/eere/vehicles/vehicle-technologies-office</w:t>
        </w:r>
      </w:hyperlink>
    </w:p>
    <w:p w:rsidR="00E86A97" w:rsidRPr="00E70DA6" w:rsidRDefault="00A30564" w:rsidP="002962FA">
      <w:pPr>
        <w:pStyle w:val="ListParagraph"/>
        <w:numPr>
          <w:ilvl w:val="0"/>
          <w:numId w:val="1"/>
        </w:numPr>
        <w:jc w:val="both"/>
        <w:rPr>
          <w:rStyle w:val="Hyperlink"/>
          <w:color w:val="auto"/>
          <w:lang w:val="en-US"/>
        </w:rPr>
      </w:pPr>
      <w:hyperlink r:id="rId44" w:history="1">
        <w:r w:rsidR="00E86A97" w:rsidRPr="00E70DA6">
          <w:rPr>
            <w:rStyle w:val="Hyperlink"/>
            <w:color w:val="auto"/>
            <w:lang w:val="en-US"/>
          </w:rPr>
          <w:t>http://www.its.ucdavis.edu/research/publications/publication-detail/?pub_id=2353</w:t>
        </w:r>
      </w:hyperlink>
    </w:p>
    <w:p w:rsidR="00E86A97" w:rsidRPr="00E70DA6" w:rsidRDefault="00A30564" w:rsidP="002962FA">
      <w:pPr>
        <w:pStyle w:val="ListParagraph"/>
        <w:numPr>
          <w:ilvl w:val="0"/>
          <w:numId w:val="1"/>
        </w:numPr>
        <w:jc w:val="both"/>
        <w:rPr>
          <w:rStyle w:val="Hyperlink"/>
          <w:color w:val="auto"/>
          <w:lang w:val="en-US"/>
        </w:rPr>
      </w:pPr>
      <w:hyperlink r:id="rId45" w:history="1">
        <w:r w:rsidR="00E86A97" w:rsidRPr="00E70DA6">
          <w:rPr>
            <w:rStyle w:val="Hyperlink"/>
            <w:color w:val="auto"/>
            <w:lang w:val="en-US"/>
          </w:rPr>
          <w:t>http://www.eia.gov/todayinenergy/detail.cfm?id=19131</w:t>
        </w:r>
      </w:hyperlink>
    </w:p>
    <w:p w:rsidR="00E86A97" w:rsidRPr="00E70DA6" w:rsidRDefault="00A30564" w:rsidP="002962FA">
      <w:pPr>
        <w:pStyle w:val="ListParagraph"/>
        <w:numPr>
          <w:ilvl w:val="0"/>
          <w:numId w:val="1"/>
        </w:numPr>
        <w:jc w:val="both"/>
        <w:rPr>
          <w:lang w:val="en-US"/>
        </w:rPr>
      </w:pPr>
      <w:hyperlink r:id="rId46" w:history="1">
        <w:r w:rsidR="00E86A97" w:rsidRPr="00E70DA6">
          <w:rPr>
            <w:rStyle w:val="Hyperlink"/>
            <w:color w:val="auto"/>
            <w:lang w:val="en-US"/>
          </w:rPr>
          <w:t>http://www.electric-vehiclenews.com/2014/11/electric-vehicles-account-for-almost-10.html</w:t>
        </w:r>
      </w:hyperlink>
    </w:p>
    <w:p w:rsidR="00E86A97" w:rsidRPr="00E70DA6" w:rsidRDefault="00A30564" w:rsidP="002962FA">
      <w:pPr>
        <w:pStyle w:val="ListParagraph"/>
        <w:numPr>
          <w:ilvl w:val="0"/>
          <w:numId w:val="1"/>
        </w:numPr>
        <w:jc w:val="both"/>
        <w:rPr>
          <w:rStyle w:val="Hyperlink"/>
          <w:color w:val="auto"/>
          <w:lang w:val="en-US"/>
        </w:rPr>
      </w:pPr>
      <w:hyperlink r:id="rId47" w:history="1">
        <w:r w:rsidR="00E86A97" w:rsidRPr="00E70DA6">
          <w:rPr>
            <w:rStyle w:val="Hyperlink"/>
            <w:color w:val="auto"/>
            <w:lang w:val="en-US"/>
          </w:rPr>
          <w:t>http://www.hybridcars.com/california-leads-the-way-in-electric-vehicle-sales/</w:t>
        </w:r>
      </w:hyperlink>
    </w:p>
    <w:p w:rsidR="00496ED9" w:rsidRPr="00E70DA6" w:rsidRDefault="00A30564" w:rsidP="002962FA">
      <w:pPr>
        <w:pStyle w:val="ListParagraph"/>
        <w:numPr>
          <w:ilvl w:val="0"/>
          <w:numId w:val="1"/>
        </w:numPr>
        <w:jc w:val="both"/>
        <w:rPr>
          <w:rStyle w:val="Hyperlink"/>
          <w:color w:val="auto"/>
          <w:lang w:val="en-US"/>
        </w:rPr>
      </w:pPr>
      <w:hyperlink r:id="rId48" w:history="1">
        <w:r w:rsidR="00496ED9" w:rsidRPr="00E70DA6">
          <w:rPr>
            <w:rStyle w:val="Hyperlink"/>
            <w:color w:val="auto"/>
            <w:lang w:val="en-US"/>
          </w:rPr>
          <w:t>http://www.afdc.energy.gov/case/2023</w:t>
        </w:r>
      </w:hyperlink>
      <w:r w:rsidR="00496ED9" w:rsidRPr="00E70DA6">
        <w:rPr>
          <w:rStyle w:val="Hyperlink"/>
          <w:color w:val="auto"/>
          <w:lang w:val="en-US"/>
        </w:rPr>
        <w:t xml:space="preserve"> </w:t>
      </w:r>
    </w:p>
    <w:p w:rsidR="002259D1" w:rsidRPr="00E70DA6" w:rsidRDefault="00A30564" w:rsidP="00230583">
      <w:pPr>
        <w:pStyle w:val="ListParagraph"/>
        <w:numPr>
          <w:ilvl w:val="0"/>
          <w:numId w:val="1"/>
        </w:numPr>
        <w:jc w:val="both"/>
        <w:rPr>
          <w:lang w:val="en-US"/>
        </w:rPr>
      </w:pPr>
      <w:hyperlink r:id="rId49" w:history="1">
        <w:r w:rsidR="002259D1" w:rsidRPr="00E70DA6">
          <w:rPr>
            <w:rStyle w:val="Hyperlink"/>
            <w:color w:val="auto"/>
            <w:lang w:val="en-US"/>
          </w:rPr>
          <w:t>http://energycenter.org/clean-vehicle-rebate-project/vehicle-owner-survey/july-2012-survey</w:t>
        </w:r>
      </w:hyperlink>
    </w:p>
    <w:p w:rsidR="002259D1" w:rsidRPr="00E70DA6" w:rsidRDefault="00A30564" w:rsidP="002962FA">
      <w:pPr>
        <w:pStyle w:val="ListParagraph"/>
        <w:numPr>
          <w:ilvl w:val="0"/>
          <w:numId w:val="1"/>
        </w:numPr>
        <w:jc w:val="both"/>
        <w:rPr>
          <w:lang w:val="en-US"/>
        </w:rPr>
      </w:pPr>
      <w:hyperlink r:id="rId50" w:history="1">
        <w:r w:rsidR="002259D1" w:rsidRPr="00E70DA6">
          <w:rPr>
            <w:rStyle w:val="Hyperlink"/>
            <w:color w:val="auto"/>
            <w:lang w:val="en-US"/>
          </w:rPr>
          <w:t>http://energycenter.org/clean-vehicle-rebate-project/vehicle-owner-survey/cvrp-final-report-2012-2013</w:t>
        </w:r>
      </w:hyperlink>
    </w:p>
    <w:p w:rsidR="00545D2B" w:rsidRPr="00E70DA6" w:rsidRDefault="00545D2B" w:rsidP="00230583">
      <w:pPr>
        <w:jc w:val="both"/>
        <w:rPr>
          <w:lang w:val="en-US"/>
        </w:rPr>
      </w:pPr>
    </w:p>
    <w:p w:rsidR="00E86A97" w:rsidRPr="00E70DA6" w:rsidRDefault="00E86A97" w:rsidP="00230583">
      <w:pPr>
        <w:jc w:val="both"/>
        <w:rPr>
          <w:lang w:val="en-US"/>
        </w:rPr>
      </w:pPr>
      <w:bookmarkStart w:id="0" w:name="_GoBack"/>
      <w:bookmarkEnd w:id="0"/>
    </w:p>
    <w:sectPr w:rsidR="00E86A97" w:rsidRPr="00E70DA6">
      <w:footerReference w:type="default" r:id="rId51"/>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41302C" w:rsidRDefault="0041302C" w:rsidP="006F4AC6">
      <w:pPr>
        <w:spacing w:after="0" w:line="240" w:lineRule="auto"/>
      </w:pPr>
      <w:r>
        <w:separator/>
      </w:r>
    </w:p>
  </w:endnote>
  <w:endnote w:type="continuationSeparator" w:id="0">
    <w:p w:rsidR="0041302C" w:rsidRDefault="0041302C" w:rsidP="006F4AC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A2"/>
    <w:family w:val="roman"/>
    <w:pitch w:val="variable"/>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A2"/>
    <w:family w:val="swiss"/>
    <w:pitch w:val="variable"/>
    <w:sig w:usb0="E00002FF" w:usb1="4000ACFF" w:usb2="00000001" w:usb3="00000000" w:csb0="0000019F" w:csb1="00000000"/>
  </w:font>
  <w:font w:name="Calibri Light">
    <w:panose1 w:val="020F0302020204030204"/>
    <w:charset w:val="A2"/>
    <w:family w:val="swiss"/>
    <w:pitch w:val="variable"/>
    <w:sig w:usb0="A00002EF" w:usb1="4000207B" w:usb2="00000000" w:usb3="00000000" w:csb0="0000019F" w:csb1="00000000"/>
  </w:font>
  <w:font w:name="Arial">
    <w:panose1 w:val="020B0604020202020204"/>
    <w:charset w:val="A2"/>
    <w:family w:val="swiss"/>
    <w:pitch w:val="variable"/>
    <w:sig w:usb0="E0002AFF" w:usb1="C0007843" w:usb2="00000009" w:usb3="00000000" w:csb0="000001FF" w:csb1="00000000"/>
  </w:font>
  <w:font w:name="Lucida Sans Unicode">
    <w:panose1 w:val="020B0602030504020204"/>
    <w:charset w:val="A2"/>
    <w:family w:val="swiss"/>
    <w:pitch w:val="variable"/>
    <w:sig w:usb0="80000AFF" w:usb1="0000396B" w:usb2="00000000" w:usb3="00000000" w:csb0="000000B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913079627"/>
      <w:docPartObj>
        <w:docPartGallery w:val="Page Numbers (Bottom of Page)"/>
        <w:docPartUnique/>
      </w:docPartObj>
    </w:sdtPr>
    <w:sdtEndPr>
      <w:rPr>
        <w:noProof/>
      </w:rPr>
    </w:sdtEndPr>
    <w:sdtContent>
      <w:p w:rsidR="00A30564" w:rsidRDefault="00A30564">
        <w:pPr>
          <w:pStyle w:val="Footer"/>
          <w:jc w:val="right"/>
        </w:pPr>
        <w:r>
          <w:fldChar w:fldCharType="begin"/>
        </w:r>
        <w:r>
          <w:instrText xml:space="preserve"> PAGE   \* MERGEFORMAT </w:instrText>
        </w:r>
        <w:r>
          <w:fldChar w:fldCharType="separate"/>
        </w:r>
        <w:r w:rsidR="00B22BFB">
          <w:rPr>
            <w:noProof/>
          </w:rPr>
          <w:t>14</w:t>
        </w:r>
        <w:r>
          <w:rPr>
            <w:noProof/>
          </w:rPr>
          <w:fldChar w:fldCharType="end"/>
        </w:r>
      </w:p>
    </w:sdtContent>
  </w:sdt>
  <w:p w:rsidR="00A30564" w:rsidRDefault="00A30564">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41302C" w:rsidRDefault="0041302C" w:rsidP="006F4AC6">
      <w:pPr>
        <w:spacing w:after="0" w:line="240" w:lineRule="auto"/>
      </w:pPr>
      <w:r>
        <w:separator/>
      </w:r>
    </w:p>
  </w:footnote>
  <w:footnote w:type="continuationSeparator" w:id="0">
    <w:p w:rsidR="0041302C" w:rsidRDefault="0041302C" w:rsidP="006F4AC6">
      <w:pPr>
        <w:spacing w:after="0" w:line="240" w:lineRule="auto"/>
      </w:pPr>
      <w:r>
        <w:continuationSeparator/>
      </w:r>
    </w:p>
  </w:footnote>
  <w:footnote w:id="1">
    <w:p w:rsidR="00A30564" w:rsidRPr="00C85DE6" w:rsidRDefault="00A30564">
      <w:pPr>
        <w:pStyle w:val="FootnoteText"/>
        <w:rPr>
          <w:lang w:val="tr-TR"/>
        </w:rPr>
      </w:pPr>
      <w:r>
        <w:rPr>
          <w:rStyle w:val="FootnoteReference"/>
        </w:rPr>
        <w:footnoteRef/>
      </w:r>
      <w:r>
        <w:t xml:space="preserve"> </w:t>
      </w:r>
      <w:r>
        <w:rPr>
          <w:rStyle w:val="citation"/>
          <w:rFonts w:ascii="Arial" w:hAnsi="Arial" w:cs="Arial"/>
          <w:color w:val="252525"/>
          <w:sz w:val="19"/>
          <w:szCs w:val="19"/>
          <w:shd w:val="clear" w:color="auto" w:fill="FFFFFF"/>
        </w:rPr>
        <w:t>Jeff Cobb (2014-10-22).</w:t>
      </w:r>
      <w:r>
        <w:rPr>
          <w:rStyle w:val="apple-converted-space"/>
          <w:rFonts w:ascii="Arial" w:hAnsi="Arial" w:cs="Arial"/>
          <w:color w:val="252525"/>
          <w:sz w:val="19"/>
          <w:szCs w:val="19"/>
          <w:shd w:val="clear" w:color="auto" w:fill="FFFFFF"/>
        </w:rPr>
        <w:t> </w:t>
      </w:r>
      <w:hyperlink r:id="rId1" w:history="1">
        <w:r>
          <w:rPr>
            <w:rStyle w:val="Hyperlink"/>
            <w:rFonts w:ascii="Arial" w:hAnsi="Arial" w:cs="Arial"/>
            <w:color w:val="663366"/>
            <w:sz w:val="19"/>
            <w:szCs w:val="19"/>
            <w:u w:val="none"/>
            <w:shd w:val="clear" w:color="auto" w:fill="FFFFFF"/>
          </w:rPr>
          <w:t xml:space="preserve">"Global Plug-in Car Sales </w:t>
        </w:r>
        <w:proofErr w:type="spellStart"/>
        <w:r>
          <w:rPr>
            <w:rStyle w:val="Hyperlink"/>
            <w:rFonts w:ascii="Arial" w:hAnsi="Arial" w:cs="Arial"/>
            <w:color w:val="663366"/>
            <w:sz w:val="19"/>
            <w:szCs w:val="19"/>
            <w:u w:val="none"/>
            <w:shd w:val="clear" w:color="auto" w:fill="FFFFFF"/>
          </w:rPr>
          <w:t>Now</w:t>
        </w:r>
        <w:proofErr w:type="spellEnd"/>
        <w:r>
          <w:rPr>
            <w:rStyle w:val="Hyperlink"/>
            <w:rFonts w:ascii="Arial" w:hAnsi="Arial" w:cs="Arial"/>
            <w:color w:val="663366"/>
            <w:sz w:val="19"/>
            <w:szCs w:val="19"/>
            <w:u w:val="none"/>
            <w:shd w:val="clear" w:color="auto" w:fill="FFFFFF"/>
          </w:rPr>
          <w:t xml:space="preserve"> Over 600,000"</w:t>
        </w:r>
      </w:hyperlink>
      <w:r>
        <w:rPr>
          <w:rStyle w:val="citation"/>
          <w:rFonts w:ascii="Arial" w:hAnsi="Arial" w:cs="Arial"/>
          <w:color w:val="252525"/>
          <w:sz w:val="19"/>
          <w:szCs w:val="19"/>
          <w:shd w:val="clear" w:color="auto" w:fill="FFFFFF"/>
        </w:rPr>
        <w:t>. HybridCars.com</w:t>
      </w:r>
      <w:r>
        <w:rPr>
          <w:rStyle w:val="reference-accessdate"/>
          <w:rFonts w:ascii="Arial" w:hAnsi="Arial" w:cs="Arial"/>
          <w:color w:val="252525"/>
          <w:sz w:val="19"/>
          <w:szCs w:val="19"/>
          <w:shd w:val="clear" w:color="auto" w:fill="FFFFFF"/>
        </w:rPr>
        <w:t xml:space="preserve">. </w:t>
      </w:r>
      <w:proofErr w:type="spellStart"/>
      <w:r>
        <w:rPr>
          <w:rStyle w:val="reference-accessdate"/>
          <w:rFonts w:ascii="Arial" w:hAnsi="Arial" w:cs="Arial"/>
          <w:color w:val="252525"/>
          <w:sz w:val="19"/>
          <w:szCs w:val="19"/>
          <w:shd w:val="clear" w:color="auto" w:fill="FFFFFF"/>
        </w:rPr>
        <w:t>Retrieved</w:t>
      </w:r>
      <w:proofErr w:type="spellEnd"/>
      <w:r>
        <w:rPr>
          <w:rStyle w:val="apple-converted-space"/>
          <w:rFonts w:ascii="Arial" w:hAnsi="Arial" w:cs="Arial"/>
          <w:color w:val="252525"/>
          <w:sz w:val="19"/>
          <w:szCs w:val="19"/>
          <w:shd w:val="clear" w:color="auto" w:fill="FFFFFF"/>
        </w:rPr>
        <w:t> </w:t>
      </w:r>
      <w:r>
        <w:rPr>
          <w:rStyle w:val="nowrap"/>
          <w:rFonts w:ascii="Arial" w:hAnsi="Arial" w:cs="Arial"/>
          <w:color w:val="252525"/>
          <w:sz w:val="19"/>
          <w:szCs w:val="19"/>
          <w:shd w:val="clear" w:color="auto" w:fill="FFFFFF"/>
        </w:rPr>
        <w:t>2014-10-23</w:t>
      </w:r>
      <w:r>
        <w:rPr>
          <w:rStyle w:val="citation"/>
          <w:rFonts w:ascii="Arial" w:hAnsi="Arial" w:cs="Arial"/>
          <w:color w:val="252525"/>
          <w:sz w:val="19"/>
          <w:szCs w:val="19"/>
          <w:shd w:val="clear" w:color="auto" w:fill="FFFFFF"/>
        </w:rPr>
        <w:t>.</w:t>
      </w:r>
      <w:r>
        <w:rPr>
          <w:rStyle w:val="apple-converted-space"/>
          <w:rFonts w:ascii="Arial" w:hAnsi="Arial" w:cs="Arial"/>
          <w:color w:val="252525"/>
          <w:sz w:val="19"/>
          <w:szCs w:val="19"/>
          <w:shd w:val="clear" w:color="auto" w:fill="FFFFFF"/>
        </w:rPr>
        <w:t> </w:t>
      </w:r>
      <w:r>
        <w:rPr>
          <w:rFonts w:ascii="Arial" w:hAnsi="Arial" w:cs="Arial"/>
          <w:i/>
          <w:iCs/>
          <w:color w:val="252525"/>
          <w:sz w:val="19"/>
          <w:szCs w:val="19"/>
          <w:shd w:val="clear" w:color="auto" w:fill="FFFFFF"/>
        </w:rPr>
        <w:t xml:space="preserve">Cumulative global sales </w:t>
      </w:r>
      <w:proofErr w:type="spellStart"/>
      <w:r>
        <w:rPr>
          <w:rFonts w:ascii="Arial" w:hAnsi="Arial" w:cs="Arial"/>
          <w:i/>
          <w:iCs/>
          <w:color w:val="252525"/>
          <w:sz w:val="19"/>
          <w:szCs w:val="19"/>
          <w:shd w:val="clear" w:color="auto" w:fill="FFFFFF"/>
        </w:rPr>
        <w:t>totaled</w:t>
      </w:r>
      <w:proofErr w:type="spellEnd"/>
      <w:r>
        <w:rPr>
          <w:rFonts w:ascii="Arial" w:hAnsi="Arial" w:cs="Arial"/>
          <w:i/>
          <w:iCs/>
          <w:color w:val="252525"/>
          <w:sz w:val="19"/>
          <w:szCs w:val="19"/>
          <w:shd w:val="clear" w:color="auto" w:fill="FFFFFF"/>
        </w:rPr>
        <w:t xml:space="preserve"> 603,932 </w:t>
      </w:r>
      <w:proofErr w:type="spellStart"/>
      <w:r>
        <w:rPr>
          <w:rFonts w:ascii="Arial" w:hAnsi="Arial" w:cs="Arial"/>
          <w:i/>
          <w:iCs/>
          <w:color w:val="252525"/>
          <w:sz w:val="19"/>
          <w:szCs w:val="19"/>
          <w:shd w:val="clear" w:color="auto" w:fill="FFFFFF"/>
        </w:rPr>
        <w:t>highway</w:t>
      </w:r>
      <w:proofErr w:type="spellEnd"/>
      <w:r>
        <w:rPr>
          <w:rFonts w:ascii="Arial" w:hAnsi="Arial" w:cs="Arial"/>
          <w:i/>
          <w:iCs/>
          <w:color w:val="252525"/>
          <w:sz w:val="19"/>
          <w:szCs w:val="19"/>
          <w:shd w:val="clear" w:color="auto" w:fill="FFFFFF"/>
        </w:rPr>
        <w:t xml:space="preserve"> </w:t>
      </w:r>
      <w:proofErr w:type="spellStart"/>
      <w:r>
        <w:rPr>
          <w:rFonts w:ascii="Arial" w:hAnsi="Arial" w:cs="Arial"/>
          <w:i/>
          <w:iCs/>
          <w:color w:val="252525"/>
          <w:sz w:val="19"/>
          <w:szCs w:val="19"/>
          <w:shd w:val="clear" w:color="auto" w:fill="FFFFFF"/>
        </w:rPr>
        <w:t>legal</w:t>
      </w:r>
      <w:proofErr w:type="spellEnd"/>
      <w:r>
        <w:rPr>
          <w:rFonts w:ascii="Arial" w:hAnsi="Arial" w:cs="Arial"/>
          <w:i/>
          <w:iCs/>
          <w:color w:val="252525"/>
          <w:sz w:val="19"/>
          <w:szCs w:val="19"/>
          <w:shd w:val="clear" w:color="auto" w:fill="FFFFFF"/>
        </w:rPr>
        <w:t xml:space="preserve"> plug-in </w:t>
      </w:r>
      <w:proofErr w:type="spellStart"/>
      <w:r>
        <w:rPr>
          <w:rFonts w:ascii="Arial" w:hAnsi="Arial" w:cs="Arial"/>
          <w:i/>
          <w:iCs/>
          <w:color w:val="252525"/>
          <w:sz w:val="19"/>
          <w:szCs w:val="19"/>
          <w:shd w:val="clear" w:color="auto" w:fill="FFFFFF"/>
        </w:rPr>
        <w:t>electric</w:t>
      </w:r>
      <w:proofErr w:type="spellEnd"/>
      <w:r>
        <w:rPr>
          <w:rFonts w:ascii="Arial" w:hAnsi="Arial" w:cs="Arial"/>
          <w:i/>
          <w:iCs/>
          <w:color w:val="252525"/>
          <w:sz w:val="19"/>
          <w:szCs w:val="19"/>
          <w:shd w:val="clear" w:color="auto" w:fill="FFFFFF"/>
        </w:rPr>
        <w:t xml:space="preserve"> </w:t>
      </w:r>
      <w:proofErr w:type="spellStart"/>
      <w:r>
        <w:rPr>
          <w:rFonts w:ascii="Arial" w:hAnsi="Arial" w:cs="Arial"/>
          <w:i/>
          <w:iCs/>
          <w:color w:val="252525"/>
          <w:sz w:val="19"/>
          <w:szCs w:val="19"/>
          <w:shd w:val="clear" w:color="auto" w:fill="FFFFFF"/>
        </w:rPr>
        <w:t>passenger</w:t>
      </w:r>
      <w:proofErr w:type="spellEnd"/>
      <w:r>
        <w:rPr>
          <w:rFonts w:ascii="Arial" w:hAnsi="Arial" w:cs="Arial"/>
          <w:i/>
          <w:iCs/>
          <w:color w:val="252525"/>
          <w:sz w:val="19"/>
          <w:szCs w:val="19"/>
          <w:shd w:val="clear" w:color="auto" w:fill="FFFFFF"/>
        </w:rPr>
        <w:t xml:space="preserve"> cars and light utility </w:t>
      </w:r>
      <w:proofErr w:type="spellStart"/>
      <w:r>
        <w:rPr>
          <w:rFonts w:ascii="Arial" w:hAnsi="Arial" w:cs="Arial"/>
          <w:i/>
          <w:iCs/>
          <w:color w:val="252525"/>
          <w:sz w:val="19"/>
          <w:szCs w:val="19"/>
          <w:shd w:val="clear" w:color="auto" w:fill="FFFFFF"/>
        </w:rPr>
        <w:t>vehicles</w:t>
      </w:r>
      <w:proofErr w:type="spellEnd"/>
      <w:r>
        <w:rPr>
          <w:rFonts w:ascii="Arial" w:hAnsi="Arial" w:cs="Arial"/>
          <w:i/>
          <w:iCs/>
          <w:color w:val="252525"/>
          <w:sz w:val="19"/>
          <w:szCs w:val="19"/>
          <w:shd w:val="clear" w:color="auto" w:fill="FFFFFF"/>
        </w:rPr>
        <w:t xml:space="preserve"> </w:t>
      </w:r>
      <w:proofErr w:type="spellStart"/>
      <w:r>
        <w:rPr>
          <w:rFonts w:ascii="Arial" w:hAnsi="Arial" w:cs="Arial"/>
          <w:i/>
          <w:iCs/>
          <w:color w:val="252525"/>
          <w:sz w:val="19"/>
          <w:szCs w:val="19"/>
          <w:shd w:val="clear" w:color="auto" w:fill="FFFFFF"/>
        </w:rPr>
        <w:t>through</w:t>
      </w:r>
      <w:proofErr w:type="spellEnd"/>
      <w:r>
        <w:rPr>
          <w:rFonts w:ascii="Arial" w:hAnsi="Arial" w:cs="Arial"/>
          <w:i/>
          <w:iCs/>
          <w:color w:val="252525"/>
          <w:sz w:val="19"/>
          <w:szCs w:val="19"/>
          <w:shd w:val="clear" w:color="auto" w:fill="FFFFFF"/>
        </w:rPr>
        <w:t xml:space="preserve"> </w:t>
      </w:r>
      <w:proofErr w:type="spellStart"/>
      <w:r>
        <w:rPr>
          <w:rFonts w:ascii="Arial" w:hAnsi="Arial" w:cs="Arial"/>
          <w:i/>
          <w:iCs/>
          <w:color w:val="252525"/>
          <w:sz w:val="19"/>
          <w:szCs w:val="19"/>
          <w:shd w:val="clear" w:color="auto" w:fill="FFFFFF"/>
        </w:rPr>
        <w:t>September</w:t>
      </w:r>
      <w:proofErr w:type="spellEnd"/>
      <w:r>
        <w:rPr>
          <w:rFonts w:ascii="Arial" w:hAnsi="Arial" w:cs="Arial"/>
          <w:i/>
          <w:iCs/>
          <w:color w:val="252525"/>
          <w:sz w:val="19"/>
          <w:szCs w:val="19"/>
          <w:shd w:val="clear" w:color="auto" w:fill="FFFFFF"/>
        </w:rPr>
        <w:t xml:space="preserve"> 2014, </w:t>
      </w:r>
      <w:proofErr w:type="spellStart"/>
      <w:r>
        <w:rPr>
          <w:rFonts w:ascii="Arial" w:hAnsi="Arial" w:cs="Arial"/>
          <w:i/>
          <w:iCs/>
          <w:color w:val="252525"/>
          <w:sz w:val="19"/>
          <w:szCs w:val="19"/>
          <w:shd w:val="clear" w:color="auto" w:fill="FFFFFF"/>
        </w:rPr>
        <w:t>consisting</w:t>
      </w:r>
      <w:proofErr w:type="spellEnd"/>
      <w:r>
        <w:rPr>
          <w:rFonts w:ascii="Arial" w:hAnsi="Arial" w:cs="Arial"/>
          <w:i/>
          <w:iCs/>
          <w:color w:val="252525"/>
          <w:sz w:val="19"/>
          <w:szCs w:val="19"/>
          <w:shd w:val="clear" w:color="auto" w:fill="FFFFFF"/>
        </w:rPr>
        <w:t xml:space="preserve"> of 356,232 all-</w:t>
      </w:r>
      <w:proofErr w:type="spellStart"/>
      <w:r>
        <w:rPr>
          <w:rFonts w:ascii="Arial" w:hAnsi="Arial" w:cs="Arial"/>
          <w:i/>
          <w:iCs/>
          <w:color w:val="252525"/>
          <w:sz w:val="19"/>
          <w:szCs w:val="19"/>
          <w:shd w:val="clear" w:color="auto" w:fill="FFFFFF"/>
        </w:rPr>
        <w:t>electric</w:t>
      </w:r>
      <w:proofErr w:type="spellEnd"/>
      <w:r>
        <w:rPr>
          <w:rFonts w:ascii="Arial" w:hAnsi="Arial" w:cs="Arial"/>
          <w:i/>
          <w:iCs/>
          <w:color w:val="252525"/>
          <w:sz w:val="19"/>
          <w:szCs w:val="19"/>
          <w:shd w:val="clear" w:color="auto" w:fill="FFFFFF"/>
        </w:rPr>
        <w:t xml:space="preserve"> cars and utility vans and 247,700 plug-in </w:t>
      </w:r>
      <w:proofErr w:type="spellStart"/>
      <w:r>
        <w:rPr>
          <w:rFonts w:ascii="Arial" w:hAnsi="Arial" w:cs="Arial"/>
          <w:i/>
          <w:iCs/>
          <w:color w:val="252525"/>
          <w:sz w:val="19"/>
          <w:szCs w:val="19"/>
          <w:shd w:val="clear" w:color="auto" w:fill="FFFFFF"/>
        </w:rPr>
        <w:t>hybrids</w:t>
      </w:r>
      <w:proofErr w:type="spellEnd"/>
      <w:r>
        <w:rPr>
          <w:rFonts w:ascii="Arial" w:hAnsi="Arial" w:cs="Arial"/>
          <w:i/>
          <w:iCs/>
          <w:color w:val="252525"/>
          <w:sz w:val="19"/>
          <w:szCs w:val="19"/>
          <w:shd w:val="clear" w:color="auto" w:fill="FFFFFF"/>
        </w:rPr>
        <w:t xml:space="preserve">. Sales figures </w:t>
      </w:r>
      <w:proofErr w:type="spellStart"/>
      <w:r>
        <w:rPr>
          <w:rFonts w:ascii="Arial" w:hAnsi="Arial" w:cs="Arial"/>
          <w:i/>
          <w:iCs/>
          <w:color w:val="252525"/>
          <w:sz w:val="19"/>
          <w:szCs w:val="19"/>
          <w:shd w:val="clear" w:color="auto" w:fill="FFFFFF"/>
        </w:rPr>
        <w:t>account</w:t>
      </w:r>
      <w:proofErr w:type="spellEnd"/>
      <w:r>
        <w:rPr>
          <w:rFonts w:ascii="Arial" w:hAnsi="Arial" w:cs="Arial"/>
          <w:i/>
          <w:iCs/>
          <w:color w:val="252525"/>
          <w:sz w:val="19"/>
          <w:szCs w:val="19"/>
          <w:shd w:val="clear" w:color="auto" w:fill="FFFFFF"/>
        </w:rPr>
        <w:t xml:space="preserve"> for sales </w:t>
      </w:r>
      <w:proofErr w:type="spellStart"/>
      <w:r>
        <w:rPr>
          <w:rFonts w:ascii="Arial" w:hAnsi="Arial" w:cs="Arial"/>
          <w:i/>
          <w:iCs/>
          <w:color w:val="252525"/>
          <w:sz w:val="19"/>
          <w:szCs w:val="19"/>
          <w:shd w:val="clear" w:color="auto" w:fill="FFFFFF"/>
        </w:rPr>
        <w:t>only</w:t>
      </w:r>
      <w:proofErr w:type="spellEnd"/>
      <w:r>
        <w:rPr>
          <w:rFonts w:ascii="Arial" w:hAnsi="Arial" w:cs="Arial"/>
          <w:i/>
          <w:iCs/>
          <w:color w:val="252525"/>
          <w:sz w:val="19"/>
          <w:szCs w:val="19"/>
          <w:shd w:val="clear" w:color="auto" w:fill="FFFFFF"/>
        </w:rPr>
        <w:t xml:space="preserve"> in the top </w:t>
      </w:r>
      <w:proofErr w:type="spellStart"/>
      <w:r>
        <w:rPr>
          <w:rFonts w:ascii="Arial" w:hAnsi="Arial" w:cs="Arial"/>
          <w:i/>
          <w:iCs/>
          <w:color w:val="252525"/>
          <w:sz w:val="19"/>
          <w:szCs w:val="19"/>
          <w:shd w:val="clear" w:color="auto" w:fill="FFFFFF"/>
        </w:rPr>
        <w:t>ten</w:t>
      </w:r>
      <w:proofErr w:type="spellEnd"/>
      <w:r>
        <w:rPr>
          <w:rFonts w:ascii="Arial" w:hAnsi="Arial" w:cs="Arial"/>
          <w:i/>
          <w:iCs/>
          <w:color w:val="252525"/>
          <w:sz w:val="19"/>
          <w:szCs w:val="19"/>
          <w:shd w:val="clear" w:color="auto" w:fill="FFFFFF"/>
        </w:rPr>
        <w:t xml:space="preserve"> </w:t>
      </w:r>
      <w:proofErr w:type="spellStart"/>
      <w:r>
        <w:rPr>
          <w:rFonts w:ascii="Arial" w:hAnsi="Arial" w:cs="Arial"/>
          <w:i/>
          <w:iCs/>
          <w:color w:val="252525"/>
          <w:sz w:val="19"/>
          <w:szCs w:val="19"/>
          <w:shd w:val="clear" w:color="auto" w:fill="FFFFFF"/>
        </w:rPr>
        <w:t>world's</w:t>
      </w:r>
      <w:proofErr w:type="spellEnd"/>
      <w:r>
        <w:rPr>
          <w:rFonts w:ascii="Arial" w:hAnsi="Arial" w:cs="Arial"/>
          <w:i/>
          <w:iCs/>
          <w:color w:val="252525"/>
          <w:sz w:val="19"/>
          <w:szCs w:val="19"/>
          <w:shd w:val="clear" w:color="auto" w:fill="FFFFFF"/>
        </w:rPr>
        <w:t xml:space="preserve"> </w:t>
      </w:r>
      <w:proofErr w:type="spellStart"/>
      <w:r>
        <w:rPr>
          <w:rFonts w:ascii="Arial" w:hAnsi="Arial" w:cs="Arial"/>
          <w:i/>
          <w:iCs/>
          <w:color w:val="252525"/>
          <w:sz w:val="19"/>
          <w:szCs w:val="19"/>
          <w:shd w:val="clear" w:color="auto" w:fill="FFFFFF"/>
        </w:rPr>
        <w:t>markets</w:t>
      </w:r>
      <w:proofErr w:type="spellEnd"/>
      <w:r>
        <w:rPr>
          <w:rFonts w:ascii="Arial" w:hAnsi="Arial" w:cs="Arial"/>
          <w:i/>
          <w:iCs/>
          <w:color w:val="252525"/>
          <w:sz w:val="19"/>
          <w:szCs w:val="19"/>
          <w:shd w:val="clear" w:color="auto" w:fill="FFFFFF"/>
        </w:rPr>
        <w:t>.</w:t>
      </w:r>
    </w:p>
  </w:footnote>
  <w:footnote w:id="2">
    <w:p w:rsidR="00A30564" w:rsidRPr="00C85DE6" w:rsidRDefault="00A30564">
      <w:pPr>
        <w:pStyle w:val="FootnoteText"/>
        <w:rPr>
          <w:lang w:val="tr-TR"/>
        </w:rPr>
      </w:pPr>
      <w:r>
        <w:rPr>
          <w:rStyle w:val="FootnoteReference"/>
        </w:rPr>
        <w:footnoteRef/>
      </w:r>
      <w:r>
        <w:t xml:space="preserve"> </w:t>
      </w:r>
      <w:r>
        <w:rPr>
          <w:rFonts w:ascii="Arial" w:hAnsi="Arial" w:cs="Arial"/>
          <w:color w:val="252525"/>
          <w:sz w:val="19"/>
          <w:szCs w:val="19"/>
          <w:shd w:val="clear" w:color="auto" w:fill="FFFFFF"/>
        </w:rPr>
        <w:t>Dana Hull (2014-09-08).</w:t>
      </w:r>
      <w:r>
        <w:rPr>
          <w:rStyle w:val="apple-converted-space"/>
          <w:rFonts w:ascii="Arial" w:hAnsi="Arial" w:cs="Arial"/>
          <w:color w:val="252525"/>
          <w:sz w:val="19"/>
          <w:szCs w:val="19"/>
          <w:shd w:val="clear" w:color="auto" w:fill="FFFFFF"/>
        </w:rPr>
        <w:t> </w:t>
      </w:r>
      <w:hyperlink r:id="rId2" w:history="1">
        <w:r>
          <w:rPr>
            <w:rStyle w:val="Hyperlink"/>
            <w:rFonts w:ascii="Arial" w:hAnsi="Arial" w:cs="Arial"/>
            <w:color w:val="663366"/>
            <w:sz w:val="19"/>
            <w:szCs w:val="19"/>
          </w:rPr>
          <w:t>"</w:t>
        </w:r>
        <w:proofErr w:type="spellStart"/>
        <w:r>
          <w:rPr>
            <w:rStyle w:val="Hyperlink"/>
            <w:rFonts w:ascii="Arial" w:hAnsi="Arial" w:cs="Arial"/>
            <w:color w:val="663366"/>
            <w:sz w:val="19"/>
            <w:szCs w:val="19"/>
          </w:rPr>
          <w:t>California</w:t>
        </w:r>
        <w:proofErr w:type="spellEnd"/>
        <w:r>
          <w:rPr>
            <w:rStyle w:val="Hyperlink"/>
            <w:rFonts w:ascii="Arial" w:hAnsi="Arial" w:cs="Arial"/>
            <w:color w:val="663366"/>
            <w:sz w:val="19"/>
            <w:szCs w:val="19"/>
          </w:rPr>
          <w:t xml:space="preserve"> charges </w:t>
        </w:r>
        <w:proofErr w:type="spellStart"/>
        <w:r>
          <w:rPr>
            <w:rStyle w:val="Hyperlink"/>
            <w:rFonts w:ascii="Arial" w:hAnsi="Arial" w:cs="Arial"/>
            <w:color w:val="663366"/>
            <w:sz w:val="19"/>
            <w:szCs w:val="19"/>
          </w:rPr>
          <w:t>ahead</w:t>
        </w:r>
        <w:proofErr w:type="spellEnd"/>
        <w:r>
          <w:rPr>
            <w:rStyle w:val="Hyperlink"/>
            <w:rFonts w:ascii="Arial" w:hAnsi="Arial" w:cs="Arial"/>
            <w:color w:val="663366"/>
            <w:sz w:val="19"/>
            <w:szCs w:val="19"/>
          </w:rPr>
          <w:t xml:space="preserve"> </w:t>
        </w:r>
        <w:proofErr w:type="spellStart"/>
        <w:r>
          <w:rPr>
            <w:rStyle w:val="Hyperlink"/>
            <w:rFonts w:ascii="Arial" w:hAnsi="Arial" w:cs="Arial"/>
            <w:color w:val="663366"/>
            <w:sz w:val="19"/>
            <w:szCs w:val="19"/>
          </w:rPr>
          <w:t>with</w:t>
        </w:r>
        <w:proofErr w:type="spellEnd"/>
        <w:r>
          <w:rPr>
            <w:rStyle w:val="Hyperlink"/>
            <w:rFonts w:ascii="Arial" w:hAnsi="Arial" w:cs="Arial"/>
            <w:color w:val="663366"/>
            <w:sz w:val="19"/>
            <w:szCs w:val="19"/>
          </w:rPr>
          <w:t xml:space="preserve"> </w:t>
        </w:r>
        <w:proofErr w:type="spellStart"/>
        <w:r>
          <w:rPr>
            <w:rStyle w:val="Hyperlink"/>
            <w:rFonts w:ascii="Arial" w:hAnsi="Arial" w:cs="Arial"/>
            <w:color w:val="663366"/>
            <w:sz w:val="19"/>
            <w:szCs w:val="19"/>
          </w:rPr>
          <w:t>electric</w:t>
        </w:r>
        <w:proofErr w:type="spellEnd"/>
        <w:r>
          <w:rPr>
            <w:rStyle w:val="Hyperlink"/>
            <w:rFonts w:ascii="Arial" w:hAnsi="Arial" w:cs="Arial"/>
            <w:color w:val="663366"/>
            <w:sz w:val="19"/>
            <w:szCs w:val="19"/>
          </w:rPr>
          <w:t xml:space="preserve"> </w:t>
        </w:r>
        <w:proofErr w:type="spellStart"/>
        <w:r>
          <w:rPr>
            <w:rStyle w:val="Hyperlink"/>
            <w:rFonts w:ascii="Arial" w:hAnsi="Arial" w:cs="Arial"/>
            <w:color w:val="663366"/>
            <w:sz w:val="19"/>
            <w:szCs w:val="19"/>
          </w:rPr>
          <w:t>vehicles</w:t>
        </w:r>
        <w:proofErr w:type="spellEnd"/>
        <w:r>
          <w:rPr>
            <w:rStyle w:val="Hyperlink"/>
            <w:rFonts w:ascii="Arial" w:hAnsi="Arial" w:cs="Arial"/>
            <w:color w:val="663366"/>
            <w:sz w:val="19"/>
            <w:szCs w:val="19"/>
          </w:rPr>
          <w:t>"</w:t>
        </w:r>
      </w:hyperlink>
      <w:r>
        <w:rPr>
          <w:rFonts w:ascii="Arial" w:hAnsi="Arial" w:cs="Arial"/>
          <w:color w:val="252525"/>
          <w:sz w:val="19"/>
          <w:szCs w:val="19"/>
          <w:shd w:val="clear" w:color="auto" w:fill="FFFFFF"/>
        </w:rPr>
        <w:t>.</w:t>
      </w:r>
      <w:r>
        <w:rPr>
          <w:rStyle w:val="apple-converted-space"/>
          <w:rFonts w:ascii="Arial" w:hAnsi="Arial" w:cs="Arial"/>
          <w:color w:val="252525"/>
          <w:sz w:val="19"/>
          <w:szCs w:val="19"/>
          <w:shd w:val="clear" w:color="auto" w:fill="FFFFFF"/>
        </w:rPr>
        <w:t> </w:t>
      </w:r>
      <w:hyperlink r:id="rId3" w:tooltip="San Jose Mercury News" w:history="1">
        <w:r>
          <w:rPr>
            <w:rStyle w:val="Hyperlink"/>
            <w:rFonts w:ascii="Arial" w:hAnsi="Arial" w:cs="Arial"/>
            <w:i/>
            <w:iCs/>
            <w:color w:val="0B0080"/>
            <w:sz w:val="19"/>
            <w:szCs w:val="19"/>
            <w:shd w:val="clear" w:color="auto" w:fill="FFFFFF"/>
          </w:rPr>
          <w:t>San Jose Mercury News</w:t>
        </w:r>
      </w:hyperlink>
      <w:r>
        <w:rPr>
          <w:rStyle w:val="reference-accessdate"/>
          <w:rFonts w:ascii="Arial" w:hAnsi="Arial" w:cs="Arial"/>
          <w:color w:val="252525"/>
          <w:sz w:val="19"/>
          <w:szCs w:val="19"/>
          <w:shd w:val="clear" w:color="auto" w:fill="FFFFFF"/>
        </w:rPr>
        <w:t xml:space="preserve">. </w:t>
      </w:r>
      <w:proofErr w:type="spellStart"/>
      <w:r>
        <w:rPr>
          <w:rStyle w:val="reference-accessdate"/>
          <w:rFonts w:ascii="Arial" w:hAnsi="Arial" w:cs="Arial"/>
          <w:color w:val="252525"/>
          <w:sz w:val="19"/>
          <w:szCs w:val="19"/>
          <w:shd w:val="clear" w:color="auto" w:fill="FFFFFF"/>
        </w:rPr>
        <w:t>Retrieved</w:t>
      </w:r>
      <w:proofErr w:type="spellEnd"/>
      <w:r>
        <w:rPr>
          <w:rStyle w:val="apple-converted-space"/>
          <w:rFonts w:ascii="Arial" w:hAnsi="Arial" w:cs="Arial"/>
          <w:color w:val="252525"/>
          <w:sz w:val="19"/>
          <w:szCs w:val="19"/>
          <w:shd w:val="clear" w:color="auto" w:fill="FFFFFF"/>
        </w:rPr>
        <w:t> </w:t>
      </w:r>
      <w:r>
        <w:rPr>
          <w:rStyle w:val="nowrap"/>
          <w:rFonts w:ascii="Arial" w:hAnsi="Arial" w:cs="Arial"/>
          <w:color w:val="252525"/>
          <w:sz w:val="19"/>
          <w:szCs w:val="19"/>
          <w:shd w:val="clear" w:color="auto" w:fill="FFFFFF"/>
        </w:rPr>
        <w:t>2015-03-15</w:t>
      </w:r>
    </w:p>
  </w:footnote>
  <w:footnote w:id="3">
    <w:p w:rsidR="00A30564" w:rsidRPr="00230583" w:rsidRDefault="00A30564" w:rsidP="00230583">
      <w:pPr>
        <w:pStyle w:val="EndnoteText"/>
      </w:pPr>
      <w:r>
        <w:rPr>
          <w:rStyle w:val="FootnoteReference"/>
        </w:rPr>
        <w:footnoteRef/>
      </w:r>
      <w:r>
        <w:t xml:space="preserve"> </w:t>
      </w:r>
      <w:hyperlink r:id="rId4" w:history="1">
        <w:r w:rsidRPr="0000106C">
          <w:rPr>
            <w:rStyle w:val="Hyperlink"/>
          </w:rPr>
          <w:t>http://www.hybridcars.com/californians-bought-more-plug-in-cars-than-china-last-year/</w:t>
        </w:r>
      </w:hyperlink>
    </w:p>
  </w:footnote>
  <w:footnote w:id="4">
    <w:p w:rsidR="00A30564" w:rsidRDefault="00A30564" w:rsidP="00105F9D">
      <w:pPr>
        <w:pStyle w:val="EndnoteText"/>
      </w:pPr>
      <w:r>
        <w:rPr>
          <w:rStyle w:val="FootnoteReference"/>
        </w:rPr>
        <w:footnoteRef/>
      </w:r>
      <w:r>
        <w:t xml:space="preserve"> </w:t>
      </w:r>
      <w:hyperlink r:id="rId5" w:history="1">
        <w:r w:rsidRPr="0000106C">
          <w:rPr>
            <w:rStyle w:val="Hyperlink"/>
          </w:rPr>
          <w:t>http://www.hybridcars.com/market-dashboard/</w:t>
        </w:r>
      </w:hyperlink>
    </w:p>
    <w:p w:rsidR="00A30564" w:rsidRPr="00105F9D" w:rsidRDefault="00A30564">
      <w:pPr>
        <w:pStyle w:val="FootnoteText"/>
        <w:rPr>
          <w:lang w:val="tr-TR"/>
        </w:rPr>
      </w:pPr>
    </w:p>
  </w:footnote>
  <w:footnote w:id="5">
    <w:p w:rsidR="00A30564" w:rsidRPr="00230583" w:rsidRDefault="00A30564" w:rsidP="00230583">
      <w:pPr>
        <w:pStyle w:val="EndnoteText"/>
      </w:pPr>
      <w:r>
        <w:rPr>
          <w:rStyle w:val="FootnoteReference"/>
        </w:rPr>
        <w:footnoteRef/>
      </w:r>
      <w:r>
        <w:t xml:space="preserve"> </w:t>
      </w:r>
      <w:hyperlink r:id="rId6" w:history="1">
        <w:r w:rsidRPr="0000106C">
          <w:rPr>
            <w:rStyle w:val="Hyperlink"/>
          </w:rPr>
          <w:t>http://www.hybridcars.com/californians-bought-more-plug-in-cars-than-china-last-year/</w:t>
        </w:r>
      </w:hyperlink>
    </w:p>
  </w:footnote>
  <w:footnote w:id="6">
    <w:p w:rsidR="00A30564" w:rsidRPr="00105F9D" w:rsidRDefault="00A30564">
      <w:pPr>
        <w:pStyle w:val="FootnoteText"/>
        <w:rPr>
          <w:lang w:val="tr-TR"/>
        </w:rPr>
      </w:pPr>
      <w:r>
        <w:rPr>
          <w:rStyle w:val="FootnoteReference"/>
        </w:rPr>
        <w:footnoteRef/>
      </w:r>
      <w:r>
        <w:t xml:space="preserve"> </w:t>
      </w:r>
      <w:r>
        <w:rPr>
          <w:rFonts w:ascii="Arial" w:hAnsi="Arial" w:cs="Arial"/>
          <w:color w:val="252525"/>
          <w:sz w:val="19"/>
          <w:szCs w:val="19"/>
        </w:rPr>
        <w:t xml:space="preserve">Nathan </w:t>
      </w:r>
      <w:proofErr w:type="spellStart"/>
      <w:r>
        <w:rPr>
          <w:rFonts w:ascii="Arial" w:hAnsi="Arial" w:cs="Arial"/>
          <w:color w:val="252525"/>
          <w:sz w:val="19"/>
          <w:szCs w:val="19"/>
        </w:rPr>
        <w:t>Bomey</w:t>
      </w:r>
      <w:proofErr w:type="spellEnd"/>
      <w:r>
        <w:rPr>
          <w:rFonts w:ascii="Arial" w:hAnsi="Arial" w:cs="Arial"/>
          <w:color w:val="252525"/>
          <w:sz w:val="19"/>
          <w:szCs w:val="19"/>
        </w:rPr>
        <w:t xml:space="preserve"> (2012-06-05).</w:t>
      </w:r>
      <w:r>
        <w:rPr>
          <w:rStyle w:val="apple-converted-space"/>
          <w:rFonts w:ascii="Arial" w:hAnsi="Arial" w:cs="Arial"/>
          <w:color w:val="252525"/>
          <w:sz w:val="19"/>
          <w:szCs w:val="19"/>
        </w:rPr>
        <w:t> </w:t>
      </w:r>
      <w:hyperlink r:id="rId7" w:history="1">
        <w:r>
          <w:rPr>
            <w:rStyle w:val="Hyperlink"/>
            <w:rFonts w:ascii="Arial" w:hAnsi="Arial" w:cs="Arial"/>
            <w:color w:val="663366"/>
            <w:sz w:val="19"/>
            <w:szCs w:val="19"/>
          </w:rPr>
          <w:t>"</w:t>
        </w:r>
        <w:proofErr w:type="spellStart"/>
        <w:r>
          <w:rPr>
            <w:rStyle w:val="Hyperlink"/>
            <w:rFonts w:ascii="Arial" w:hAnsi="Arial" w:cs="Arial"/>
            <w:color w:val="663366"/>
            <w:sz w:val="19"/>
            <w:szCs w:val="19"/>
          </w:rPr>
          <w:t>California</w:t>
        </w:r>
        <w:proofErr w:type="spellEnd"/>
        <w:r>
          <w:rPr>
            <w:rStyle w:val="Hyperlink"/>
            <w:rFonts w:ascii="Arial" w:hAnsi="Arial" w:cs="Arial"/>
            <w:color w:val="663366"/>
            <w:sz w:val="19"/>
            <w:szCs w:val="19"/>
          </w:rPr>
          <w:t xml:space="preserve"> </w:t>
        </w:r>
        <w:proofErr w:type="spellStart"/>
        <w:r>
          <w:rPr>
            <w:rStyle w:val="Hyperlink"/>
            <w:rFonts w:ascii="Arial" w:hAnsi="Arial" w:cs="Arial"/>
            <w:color w:val="663366"/>
            <w:sz w:val="19"/>
            <w:szCs w:val="19"/>
          </w:rPr>
          <w:t>can't</w:t>
        </w:r>
        <w:proofErr w:type="spellEnd"/>
        <w:r>
          <w:rPr>
            <w:rStyle w:val="Hyperlink"/>
            <w:rFonts w:ascii="Arial" w:hAnsi="Arial" w:cs="Arial"/>
            <w:color w:val="663366"/>
            <w:sz w:val="19"/>
            <w:szCs w:val="19"/>
          </w:rPr>
          <w:t xml:space="preserve"> </w:t>
        </w:r>
        <w:proofErr w:type="spellStart"/>
        <w:r>
          <w:rPr>
            <w:rStyle w:val="Hyperlink"/>
            <w:rFonts w:ascii="Arial" w:hAnsi="Arial" w:cs="Arial"/>
            <w:color w:val="663366"/>
            <w:sz w:val="19"/>
            <w:szCs w:val="19"/>
          </w:rPr>
          <w:t>get</w:t>
        </w:r>
        <w:proofErr w:type="spellEnd"/>
        <w:r>
          <w:rPr>
            <w:rStyle w:val="Hyperlink"/>
            <w:rFonts w:ascii="Arial" w:hAnsi="Arial" w:cs="Arial"/>
            <w:color w:val="663366"/>
            <w:sz w:val="19"/>
            <w:szCs w:val="19"/>
          </w:rPr>
          <w:t xml:space="preserve"> </w:t>
        </w:r>
        <w:proofErr w:type="spellStart"/>
        <w:r>
          <w:rPr>
            <w:rStyle w:val="Hyperlink"/>
            <w:rFonts w:ascii="Arial" w:hAnsi="Arial" w:cs="Arial"/>
            <w:color w:val="663366"/>
            <w:sz w:val="19"/>
            <w:szCs w:val="19"/>
          </w:rPr>
          <w:t>enough</w:t>
        </w:r>
        <w:proofErr w:type="spellEnd"/>
        <w:r>
          <w:rPr>
            <w:rStyle w:val="Hyperlink"/>
            <w:rFonts w:ascii="Arial" w:hAnsi="Arial" w:cs="Arial"/>
            <w:color w:val="663366"/>
            <w:sz w:val="19"/>
            <w:szCs w:val="19"/>
          </w:rPr>
          <w:t xml:space="preserve"> of the </w:t>
        </w:r>
        <w:proofErr w:type="spellStart"/>
        <w:r>
          <w:rPr>
            <w:rStyle w:val="Hyperlink"/>
            <w:rFonts w:ascii="Arial" w:hAnsi="Arial" w:cs="Arial"/>
            <w:color w:val="663366"/>
            <w:sz w:val="19"/>
            <w:szCs w:val="19"/>
          </w:rPr>
          <w:t>Chevy</w:t>
        </w:r>
        <w:proofErr w:type="spellEnd"/>
        <w:r>
          <w:rPr>
            <w:rStyle w:val="Hyperlink"/>
            <w:rFonts w:ascii="Arial" w:hAnsi="Arial" w:cs="Arial"/>
            <w:color w:val="663366"/>
            <w:sz w:val="19"/>
            <w:szCs w:val="19"/>
          </w:rPr>
          <w:t xml:space="preserve"> Volt as sales </w:t>
        </w:r>
        <w:proofErr w:type="spellStart"/>
        <w:r>
          <w:rPr>
            <w:rStyle w:val="Hyperlink"/>
            <w:rFonts w:ascii="Arial" w:hAnsi="Arial" w:cs="Arial"/>
            <w:color w:val="663366"/>
            <w:sz w:val="19"/>
            <w:szCs w:val="19"/>
          </w:rPr>
          <w:t>surge</w:t>
        </w:r>
        <w:proofErr w:type="spellEnd"/>
        <w:r>
          <w:rPr>
            <w:rStyle w:val="Hyperlink"/>
            <w:rFonts w:ascii="Arial" w:hAnsi="Arial" w:cs="Arial"/>
            <w:color w:val="663366"/>
            <w:sz w:val="19"/>
            <w:szCs w:val="19"/>
          </w:rPr>
          <w:t>"</w:t>
        </w:r>
      </w:hyperlink>
      <w:r>
        <w:rPr>
          <w:rFonts w:ascii="Arial" w:hAnsi="Arial" w:cs="Arial"/>
          <w:color w:val="252525"/>
          <w:sz w:val="19"/>
          <w:szCs w:val="19"/>
        </w:rPr>
        <w:t>.</w:t>
      </w:r>
      <w:r>
        <w:rPr>
          <w:rStyle w:val="apple-converted-space"/>
          <w:rFonts w:ascii="Arial" w:hAnsi="Arial" w:cs="Arial"/>
          <w:color w:val="252525"/>
          <w:sz w:val="19"/>
          <w:szCs w:val="19"/>
        </w:rPr>
        <w:t> </w:t>
      </w:r>
      <w:hyperlink r:id="rId8" w:tooltip="Detroit Free Press" w:history="1">
        <w:r>
          <w:rPr>
            <w:rStyle w:val="Hyperlink"/>
            <w:rFonts w:ascii="Arial" w:hAnsi="Arial" w:cs="Arial"/>
            <w:i/>
            <w:iCs/>
            <w:color w:val="0B0080"/>
            <w:sz w:val="19"/>
            <w:szCs w:val="19"/>
          </w:rPr>
          <w:t xml:space="preserve">Detroit Free </w:t>
        </w:r>
        <w:proofErr w:type="spellStart"/>
        <w:r>
          <w:rPr>
            <w:rStyle w:val="Hyperlink"/>
            <w:rFonts w:ascii="Arial" w:hAnsi="Arial" w:cs="Arial"/>
            <w:i/>
            <w:iCs/>
            <w:color w:val="0B0080"/>
            <w:sz w:val="19"/>
            <w:szCs w:val="19"/>
          </w:rPr>
          <w:t>Press</w:t>
        </w:r>
        <w:proofErr w:type="spellEnd"/>
      </w:hyperlink>
      <w:r>
        <w:rPr>
          <w:rStyle w:val="reference-accessdate"/>
          <w:rFonts w:ascii="Arial" w:hAnsi="Arial" w:cs="Arial"/>
          <w:color w:val="252525"/>
          <w:sz w:val="19"/>
          <w:szCs w:val="19"/>
        </w:rPr>
        <w:t>. Retrieved</w:t>
      </w:r>
      <w:r>
        <w:rPr>
          <w:rStyle w:val="nowrap"/>
          <w:rFonts w:ascii="Arial" w:hAnsi="Arial" w:cs="Arial"/>
          <w:color w:val="252525"/>
          <w:sz w:val="19"/>
          <w:szCs w:val="19"/>
        </w:rPr>
        <w:t>2012-06-06</w:t>
      </w:r>
      <w:r>
        <w:rPr>
          <w:rFonts w:ascii="Arial" w:hAnsi="Arial" w:cs="Arial"/>
          <w:color w:val="252525"/>
          <w:sz w:val="19"/>
          <w:szCs w:val="19"/>
        </w:rPr>
        <w:t>.</w:t>
      </w:r>
    </w:p>
  </w:footnote>
  <w:footnote w:id="7">
    <w:p w:rsidR="00A30564" w:rsidRPr="00230583" w:rsidRDefault="00A30564" w:rsidP="00230583">
      <w:pPr>
        <w:pStyle w:val="FootnoteText"/>
        <w:rPr>
          <w:lang w:val="tr-TR"/>
        </w:rPr>
      </w:pPr>
      <w:r>
        <w:rPr>
          <w:rStyle w:val="FootnoteReference"/>
        </w:rPr>
        <w:footnoteRef/>
      </w:r>
      <w:r>
        <w:t xml:space="preserve"> </w:t>
      </w:r>
      <w:r>
        <w:rPr>
          <w:rFonts w:ascii="Arial" w:hAnsi="Arial" w:cs="Arial"/>
          <w:color w:val="252525"/>
          <w:sz w:val="19"/>
          <w:szCs w:val="19"/>
        </w:rPr>
        <w:t>Staff (2012-03-23).</w:t>
      </w:r>
      <w:r>
        <w:rPr>
          <w:rStyle w:val="apple-converted-space"/>
          <w:rFonts w:ascii="Arial" w:hAnsi="Arial" w:cs="Arial"/>
          <w:color w:val="252525"/>
          <w:sz w:val="19"/>
          <w:szCs w:val="19"/>
        </w:rPr>
        <w:t> </w:t>
      </w:r>
      <w:hyperlink r:id="rId9" w:history="1">
        <w:r>
          <w:rPr>
            <w:rStyle w:val="Hyperlink"/>
            <w:rFonts w:ascii="Arial" w:hAnsi="Arial" w:cs="Arial"/>
            <w:color w:val="663366"/>
            <w:sz w:val="19"/>
            <w:szCs w:val="19"/>
          </w:rPr>
          <w:t>"</w:t>
        </w:r>
        <w:proofErr w:type="spellStart"/>
        <w:r>
          <w:rPr>
            <w:rStyle w:val="Hyperlink"/>
            <w:rFonts w:ascii="Arial" w:hAnsi="Arial" w:cs="Arial"/>
            <w:color w:val="663366"/>
            <w:sz w:val="19"/>
            <w:szCs w:val="19"/>
          </w:rPr>
          <w:t>Governor</w:t>
        </w:r>
        <w:proofErr w:type="spellEnd"/>
        <w:r>
          <w:rPr>
            <w:rStyle w:val="Hyperlink"/>
            <w:rFonts w:ascii="Arial" w:hAnsi="Arial" w:cs="Arial"/>
            <w:color w:val="663366"/>
            <w:sz w:val="19"/>
            <w:szCs w:val="19"/>
          </w:rPr>
          <w:t xml:space="preserve"> Brown </w:t>
        </w:r>
        <w:proofErr w:type="spellStart"/>
        <w:r>
          <w:rPr>
            <w:rStyle w:val="Hyperlink"/>
            <w:rFonts w:ascii="Arial" w:hAnsi="Arial" w:cs="Arial"/>
            <w:color w:val="663366"/>
            <w:sz w:val="19"/>
            <w:szCs w:val="19"/>
          </w:rPr>
          <w:t>Announces</w:t>
        </w:r>
        <w:proofErr w:type="spellEnd"/>
        <w:r>
          <w:rPr>
            <w:rStyle w:val="Hyperlink"/>
            <w:rFonts w:ascii="Arial" w:hAnsi="Arial" w:cs="Arial"/>
            <w:color w:val="663366"/>
            <w:sz w:val="19"/>
            <w:szCs w:val="19"/>
          </w:rPr>
          <w:t xml:space="preserve"> $120 Million </w:t>
        </w:r>
        <w:proofErr w:type="spellStart"/>
        <w:r>
          <w:rPr>
            <w:rStyle w:val="Hyperlink"/>
            <w:rFonts w:ascii="Arial" w:hAnsi="Arial" w:cs="Arial"/>
            <w:color w:val="663366"/>
            <w:sz w:val="19"/>
            <w:szCs w:val="19"/>
          </w:rPr>
          <w:t>Settlement</w:t>
        </w:r>
        <w:proofErr w:type="spellEnd"/>
        <w:r>
          <w:rPr>
            <w:rStyle w:val="Hyperlink"/>
            <w:rFonts w:ascii="Arial" w:hAnsi="Arial" w:cs="Arial"/>
            <w:color w:val="663366"/>
            <w:sz w:val="19"/>
            <w:szCs w:val="19"/>
          </w:rPr>
          <w:t xml:space="preserve"> To </w:t>
        </w:r>
        <w:proofErr w:type="spellStart"/>
        <w:r>
          <w:rPr>
            <w:rStyle w:val="Hyperlink"/>
            <w:rFonts w:ascii="Arial" w:hAnsi="Arial" w:cs="Arial"/>
            <w:color w:val="663366"/>
            <w:sz w:val="19"/>
            <w:szCs w:val="19"/>
          </w:rPr>
          <w:t>Fund</w:t>
        </w:r>
        <w:proofErr w:type="spellEnd"/>
        <w:r>
          <w:rPr>
            <w:rStyle w:val="Hyperlink"/>
            <w:rFonts w:ascii="Arial" w:hAnsi="Arial" w:cs="Arial"/>
            <w:color w:val="663366"/>
            <w:sz w:val="19"/>
            <w:szCs w:val="19"/>
          </w:rPr>
          <w:t xml:space="preserve"> Electric Car </w:t>
        </w:r>
        <w:proofErr w:type="spellStart"/>
        <w:r>
          <w:rPr>
            <w:rStyle w:val="Hyperlink"/>
            <w:rFonts w:ascii="Arial" w:hAnsi="Arial" w:cs="Arial"/>
            <w:color w:val="663366"/>
            <w:sz w:val="19"/>
            <w:szCs w:val="19"/>
          </w:rPr>
          <w:t>Charging</w:t>
        </w:r>
        <w:proofErr w:type="spellEnd"/>
        <w:r>
          <w:rPr>
            <w:rStyle w:val="Hyperlink"/>
            <w:rFonts w:ascii="Arial" w:hAnsi="Arial" w:cs="Arial"/>
            <w:color w:val="663366"/>
            <w:sz w:val="19"/>
            <w:szCs w:val="19"/>
          </w:rPr>
          <w:t xml:space="preserve"> Stations </w:t>
        </w:r>
        <w:proofErr w:type="spellStart"/>
        <w:r>
          <w:rPr>
            <w:rStyle w:val="Hyperlink"/>
            <w:rFonts w:ascii="Arial" w:hAnsi="Arial" w:cs="Arial"/>
            <w:color w:val="663366"/>
            <w:sz w:val="19"/>
            <w:szCs w:val="19"/>
          </w:rPr>
          <w:t>Across</w:t>
        </w:r>
        <w:proofErr w:type="spellEnd"/>
        <w:r>
          <w:rPr>
            <w:rStyle w:val="Hyperlink"/>
            <w:rFonts w:ascii="Arial" w:hAnsi="Arial" w:cs="Arial"/>
            <w:color w:val="663366"/>
            <w:sz w:val="19"/>
            <w:szCs w:val="19"/>
          </w:rPr>
          <w:t xml:space="preserve"> </w:t>
        </w:r>
        <w:proofErr w:type="spellStart"/>
        <w:r>
          <w:rPr>
            <w:rStyle w:val="Hyperlink"/>
            <w:rFonts w:ascii="Arial" w:hAnsi="Arial" w:cs="Arial"/>
            <w:color w:val="663366"/>
            <w:sz w:val="19"/>
            <w:szCs w:val="19"/>
          </w:rPr>
          <w:t>California</w:t>
        </w:r>
        <w:proofErr w:type="spellEnd"/>
        <w:r>
          <w:rPr>
            <w:rStyle w:val="Hyperlink"/>
            <w:rFonts w:ascii="Arial" w:hAnsi="Arial" w:cs="Arial"/>
            <w:color w:val="663366"/>
            <w:sz w:val="19"/>
            <w:szCs w:val="19"/>
          </w:rPr>
          <w:t>"</w:t>
        </w:r>
      </w:hyperlink>
      <w:r>
        <w:rPr>
          <w:rFonts w:ascii="Arial" w:hAnsi="Arial" w:cs="Arial"/>
          <w:color w:val="252525"/>
          <w:sz w:val="19"/>
          <w:szCs w:val="19"/>
        </w:rPr>
        <w:t xml:space="preserve">. Office of </w:t>
      </w:r>
      <w:proofErr w:type="spellStart"/>
      <w:r>
        <w:rPr>
          <w:rFonts w:ascii="Arial" w:hAnsi="Arial" w:cs="Arial"/>
          <w:color w:val="252525"/>
          <w:sz w:val="19"/>
          <w:szCs w:val="19"/>
        </w:rPr>
        <w:t>Governor</w:t>
      </w:r>
      <w:proofErr w:type="spellEnd"/>
      <w:r>
        <w:rPr>
          <w:rFonts w:ascii="Arial" w:hAnsi="Arial" w:cs="Arial"/>
          <w:color w:val="252525"/>
          <w:sz w:val="19"/>
          <w:szCs w:val="19"/>
        </w:rPr>
        <w:t xml:space="preserve"> Edmund G. Brown Jr</w:t>
      </w:r>
      <w:r>
        <w:rPr>
          <w:rStyle w:val="reference-accessdate"/>
          <w:rFonts w:ascii="Arial" w:hAnsi="Arial" w:cs="Arial"/>
          <w:color w:val="252525"/>
          <w:sz w:val="19"/>
          <w:szCs w:val="19"/>
        </w:rPr>
        <w:t>. Retrieved</w:t>
      </w:r>
      <w:r>
        <w:rPr>
          <w:rStyle w:val="nowrap"/>
          <w:rFonts w:ascii="Arial" w:hAnsi="Arial" w:cs="Arial"/>
          <w:color w:val="252525"/>
          <w:sz w:val="19"/>
          <w:szCs w:val="19"/>
        </w:rPr>
        <w:t>2014-09-22</w:t>
      </w:r>
    </w:p>
  </w:footnote>
  <w:footnote w:id="8">
    <w:p w:rsidR="00A30564" w:rsidRPr="00105F9D" w:rsidRDefault="00A30564">
      <w:pPr>
        <w:pStyle w:val="FootnoteText"/>
        <w:rPr>
          <w:lang w:val="tr-TR"/>
        </w:rPr>
      </w:pPr>
      <w:r>
        <w:rPr>
          <w:rStyle w:val="FootnoteReference"/>
        </w:rPr>
        <w:footnoteRef/>
      </w:r>
      <w:r>
        <w:t xml:space="preserve"> </w:t>
      </w:r>
      <w:r>
        <w:rPr>
          <w:rFonts w:ascii="Arial" w:hAnsi="Arial" w:cs="Arial"/>
          <w:color w:val="252525"/>
          <w:sz w:val="19"/>
          <w:szCs w:val="19"/>
        </w:rPr>
        <w:t>Angelo Young (2014-09-02).</w:t>
      </w:r>
      <w:r>
        <w:rPr>
          <w:rStyle w:val="apple-converted-space"/>
          <w:rFonts w:ascii="Arial" w:hAnsi="Arial" w:cs="Arial"/>
          <w:color w:val="252525"/>
          <w:sz w:val="19"/>
          <w:szCs w:val="19"/>
        </w:rPr>
        <w:t> </w:t>
      </w:r>
      <w:hyperlink r:id="rId10" w:history="1">
        <w:r>
          <w:rPr>
            <w:rStyle w:val="Hyperlink"/>
            <w:rFonts w:ascii="Arial" w:hAnsi="Arial" w:cs="Arial"/>
            <w:color w:val="663366"/>
            <w:sz w:val="19"/>
            <w:szCs w:val="19"/>
          </w:rPr>
          <w:t xml:space="preserve">"Tesla Motors' Tesla Model S Is </w:t>
        </w:r>
        <w:proofErr w:type="spellStart"/>
        <w:r>
          <w:rPr>
            <w:rStyle w:val="Hyperlink"/>
            <w:rFonts w:ascii="Arial" w:hAnsi="Arial" w:cs="Arial"/>
            <w:color w:val="663366"/>
            <w:sz w:val="19"/>
            <w:szCs w:val="19"/>
          </w:rPr>
          <w:t>Outselling</w:t>
        </w:r>
        <w:proofErr w:type="spellEnd"/>
        <w:r>
          <w:rPr>
            <w:rStyle w:val="Hyperlink"/>
            <w:rFonts w:ascii="Arial" w:hAnsi="Arial" w:cs="Arial"/>
            <w:color w:val="663366"/>
            <w:sz w:val="19"/>
            <w:szCs w:val="19"/>
          </w:rPr>
          <w:t xml:space="preserve"> Nissan </w:t>
        </w:r>
        <w:proofErr w:type="spellStart"/>
        <w:r>
          <w:rPr>
            <w:rStyle w:val="Hyperlink"/>
            <w:rFonts w:ascii="Arial" w:hAnsi="Arial" w:cs="Arial"/>
            <w:color w:val="663366"/>
            <w:sz w:val="19"/>
            <w:szCs w:val="19"/>
          </w:rPr>
          <w:t>Leaf</w:t>
        </w:r>
        <w:proofErr w:type="spellEnd"/>
        <w:r>
          <w:rPr>
            <w:rStyle w:val="Hyperlink"/>
            <w:rFonts w:ascii="Arial" w:hAnsi="Arial" w:cs="Arial"/>
            <w:color w:val="663366"/>
            <w:sz w:val="19"/>
            <w:szCs w:val="19"/>
          </w:rPr>
          <w:t xml:space="preserve"> In </w:t>
        </w:r>
        <w:proofErr w:type="spellStart"/>
        <w:r>
          <w:rPr>
            <w:rStyle w:val="Hyperlink"/>
            <w:rFonts w:ascii="Arial" w:hAnsi="Arial" w:cs="Arial"/>
            <w:color w:val="663366"/>
            <w:sz w:val="19"/>
            <w:szCs w:val="19"/>
          </w:rPr>
          <w:t>Northern</w:t>
        </w:r>
        <w:proofErr w:type="spellEnd"/>
        <w:r>
          <w:rPr>
            <w:rStyle w:val="Hyperlink"/>
            <w:rFonts w:ascii="Arial" w:hAnsi="Arial" w:cs="Arial"/>
            <w:color w:val="663366"/>
            <w:sz w:val="19"/>
            <w:szCs w:val="19"/>
          </w:rPr>
          <w:t xml:space="preserve"> </w:t>
        </w:r>
        <w:proofErr w:type="spellStart"/>
        <w:r>
          <w:rPr>
            <w:rStyle w:val="Hyperlink"/>
            <w:rFonts w:ascii="Arial" w:hAnsi="Arial" w:cs="Arial"/>
            <w:color w:val="663366"/>
            <w:sz w:val="19"/>
            <w:szCs w:val="19"/>
          </w:rPr>
          <w:t>European</w:t>
        </w:r>
        <w:proofErr w:type="spellEnd"/>
        <w:r>
          <w:rPr>
            <w:rStyle w:val="Hyperlink"/>
            <w:rFonts w:ascii="Arial" w:hAnsi="Arial" w:cs="Arial"/>
            <w:color w:val="663366"/>
            <w:sz w:val="19"/>
            <w:szCs w:val="19"/>
          </w:rPr>
          <w:t xml:space="preserve"> </w:t>
        </w:r>
        <w:proofErr w:type="spellStart"/>
        <w:r>
          <w:rPr>
            <w:rStyle w:val="Hyperlink"/>
            <w:rFonts w:ascii="Arial" w:hAnsi="Arial" w:cs="Arial"/>
            <w:color w:val="663366"/>
            <w:sz w:val="19"/>
            <w:szCs w:val="19"/>
          </w:rPr>
          <w:t>Markets</w:t>
        </w:r>
        <w:proofErr w:type="spellEnd"/>
        <w:r>
          <w:rPr>
            <w:rStyle w:val="Hyperlink"/>
            <w:rFonts w:ascii="Arial" w:hAnsi="Arial" w:cs="Arial"/>
            <w:color w:val="663366"/>
            <w:sz w:val="19"/>
            <w:szCs w:val="19"/>
          </w:rPr>
          <w:t>"</w:t>
        </w:r>
      </w:hyperlink>
      <w:r>
        <w:rPr>
          <w:rFonts w:ascii="Arial" w:hAnsi="Arial" w:cs="Arial"/>
          <w:color w:val="252525"/>
          <w:sz w:val="19"/>
          <w:szCs w:val="19"/>
        </w:rPr>
        <w:t>.</w:t>
      </w:r>
      <w:hyperlink r:id="rId11" w:tooltip="International Business Times" w:history="1">
        <w:r>
          <w:rPr>
            <w:rStyle w:val="Hyperlink"/>
            <w:rFonts w:ascii="Arial" w:hAnsi="Arial" w:cs="Arial"/>
            <w:i/>
            <w:iCs/>
            <w:color w:val="0B0080"/>
            <w:sz w:val="19"/>
            <w:szCs w:val="19"/>
          </w:rPr>
          <w:t>International Business Times</w:t>
        </w:r>
      </w:hyperlink>
      <w:r>
        <w:rPr>
          <w:rStyle w:val="reference-accessdate"/>
          <w:rFonts w:ascii="Arial" w:hAnsi="Arial" w:cs="Arial"/>
          <w:color w:val="252525"/>
          <w:sz w:val="19"/>
          <w:szCs w:val="19"/>
        </w:rPr>
        <w:t xml:space="preserve">. </w:t>
      </w:r>
      <w:proofErr w:type="spellStart"/>
      <w:r>
        <w:rPr>
          <w:rStyle w:val="reference-accessdate"/>
          <w:rFonts w:ascii="Arial" w:hAnsi="Arial" w:cs="Arial"/>
          <w:color w:val="252525"/>
          <w:sz w:val="19"/>
          <w:szCs w:val="19"/>
        </w:rPr>
        <w:t>Retrieved</w:t>
      </w:r>
      <w:proofErr w:type="spellEnd"/>
      <w:r>
        <w:rPr>
          <w:rStyle w:val="apple-converted-space"/>
          <w:rFonts w:ascii="Arial" w:hAnsi="Arial" w:cs="Arial"/>
          <w:color w:val="252525"/>
          <w:sz w:val="19"/>
          <w:szCs w:val="19"/>
        </w:rPr>
        <w:t> </w:t>
      </w:r>
      <w:r>
        <w:rPr>
          <w:rStyle w:val="nowrap"/>
          <w:rFonts w:ascii="Arial" w:hAnsi="Arial" w:cs="Arial"/>
          <w:color w:val="252525"/>
          <w:sz w:val="19"/>
          <w:szCs w:val="19"/>
        </w:rPr>
        <w:t>2014-09-21</w:t>
      </w:r>
      <w:r>
        <w:rPr>
          <w:rFonts w:ascii="Arial" w:hAnsi="Arial" w:cs="Arial"/>
          <w:color w:val="252525"/>
          <w:sz w:val="19"/>
          <w:szCs w:val="19"/>
        </w:rPr>
        <w:t>.</w:t>
      </w:r>
    </w:p>
  </w:footnote>
  <w:footnote w:id="9">
    <w:p w:rsidR="00A30564" w:rsidRPr="00230583" w:rsidRDefault="00A30564">
      <w:pPr>
        <w:pStyle w:val="FootnoteText"/>
        <w:rPr>
          <w:lang w:val="tr-TR"/>
        </w:rPr>
      </w:pPr>
      <w:r>
        <w:rPr>
          <w:rStyle w:val="FootnoteReference"/>
        </w:rPr>
        <w:footnoteRef/>
      </w:r>
      <w:r>
        <w:t xml:space="preserve"> </w:t>
      </w:r>
      <w:hyperlink r:id="rId12" w:tooltip="U.S. Department of Energy" w:history="1">
        <w:r>
          <w:rPr>
            <w:rStyle w:val="Hyperlink"/>
            <w:rFonts w:ascii="Arial" w:hAnsi="Arial" w:cs="Arial"/>
            <w:color w:val="0B0080"/>
            <w:sz w:val="19"/>
            <w:szCs w:val="19"/>
          </w:rPr>
          <w:t xml:space="preserve">U.S. </w:t>
        </w:r>
        <w:proofErr w:type="spellStart"/>
        <w:r>
          <w:rPr>
            <w:rStyle w:val="Hyperlink"/>
            <w:rFonts w:ascii="Arial" w:hAnsi="Arial" w:cs="Arial"/>
            <w:color w:val="0B0080"/>
            <w:sz w:val="19"/>
            <w:szCs w:val="19"/>
          </w:rPr>
          <w:t>Department</w:t>
        </w:r>
        <w:proofErr w:type="spellEnd"/>
        <w:r>
          <w:rPr>
            <w:rStyle w:val="Hyperlink"/>
            <w:rFonts w:ascii="Arial" w:hAnsi="Arial" w:cs="Arial"/>
            <w:color w:val="0B0080"/>
            <w:sz w:val="19"/>
            <w:szCs w:val="19"/>
          </w:rPr>
          <w:t xml:space="preserve"> of </w:t>
        </w:r>
        <w:proofErr w:type="spellStart"/>
        <w:r>
          <w:rPr>
            <w:rStyle w:val="Hyperlink"/>
            <w:rFonts w:ascii="Arial" w:hAnsi="Arial" w:cs="Arial"/>
            <w:color w:val="0B0080"/>
            <w:sz w:val="19"/>
            <w:szCs w:val="19"/>
          </w:rPr>
          <w:t>Energy</w:t>
        </w:r>
        <w:proofErr w:type="spellEnd"/>
      </w:hyperlink>
      <w:r>
        <w:rPr>
          <w:rStyle w:val="apple-converted-space"/>
          <w:rFonts w:ascii="Arial" w:hAnsi="Arial" w:cs="Arial"/>
          <w:color w:val="252525"/>
          <w:sz w:val="19"/>
          <w:szCs w:val="19"/>
        </w:rPr>
        <w:t> </w:t>
      </w:r>
      <w:r>
        <w:rPr>
          <w:rStyle w:val="citation"/>
          <w:rFonts w:ascii="Arial" w:hAnsi="Arial" w:cs="Arial"/>
          <w:color w:val="252525"/>
          <w:sz w:val="19"/>
          <w:szCs w:val="19"/>
        </w:rPr>
        <w:t>(2013-12-25).</w:t>
      </w:r>
      <w:r>
        <w:rPr>
          <w:rStyle w:val="apple-converted-space"/>
          <w:rFonts w:ascii="Arial" w:hAnsi="Arial" w:cs="Arial"/>
          <w:color w:val="252525"/>
          <w:sz w:val="19"/>
          <w:szCs w:val="19"/>
        </w:rPr>
        <w:t> </w:t>
      </w:r>
      <w:hyperlink r:id="rId13" w:history="1">
        <w:r>
          <w:rPr>
            <w:rStyle w:val="Hyperlink"/>
            <w:rFonts w:ascii="Arial" w:hAnsi="Arial" w:cs="Arial"/>
            <w:color w:val="663366"/>
            <w:sz w:val="19"/>
            <w:szCs w:val="19"/>
          </w:rPr>
          <w:t xml:space="preserve">"Alternative </w:t>
        </w:r>
        <w:proofErr w:type="spellStart"/>
        <w:r>
          <w:rPr>
            <w:rStyle w:val="Hyperlink"/>
            <w:rFonts w:ascii="Arial" w:hAnsi="Arial" w:cs="Arial"/>
            <w:color w:val="663366"/>
            <w:sz w:val="19"/>
            <w:szCs w:val="19"/>
          </w:rPr>
          <w:t>Fueling</w:t>
        </w:r>
        <w:proofErr w:type="spellEnd"/>
        <w:r>
          <w:rPr>
            <w:rStyle w:val="Hyperlink"/>
            <w:rFonts w:ascii="Arial" w:hAnsi="Arial" w:cs="Arial"/>
            <w:color w:val="663366"/>
            <w:sz w:val="19"/>
            <w:szCs w:val="19"/>
          </w:rPr>
          <w:t xml:space="preserve"> Station </w:t>
        </w:r>
        <w:proofErr w:type="spellStart"/>
        <w:r>
          <w:rPr>
            <w:rStyle w:val="Hyperlink"/>
            <w:rFonts w:ascii="Arial" w:hAnsi="Arial" w:cs="Arial"/>
            <w:color w:val="663366"/>
            <w:sz w:val="19"/>
            <w:szCs w:val="19"/>
          </w:rPr>
          <w:t>Counts</w:t>
        </w:r>
        <w:proofErr w:type="spellEnd"/>
        <w:r>
          <w:rPr>
            <w:rStyle w:val="Hyperlink"/>
            <w:rFonts w:ascii="Arial" w:hAnsi="Arial" w:cs="Arial"/>
            <w:color w:val="663366"/>
            <w:sz w:val="19"/>
            <w:szCs w:val="19"/>
          </w:rPr>
          <w:t xml:space="preserve"> by State"</w:t>
        </w:r>
      </w:hyperlink>
      <w:r>
        <w:rPr>
          <w:rStyle w:val="citation"/>
          <w:rFonts w:ascii="Arial" w:hAnsi="Arial" w:cs="Arial"/>
          <w:color w:val="252525"/>
          <w:sz w:val="19"/>
          <w:szCs w:val="19"/>
        </w:rPr>
        <w:t>. Alternative Fuels Data Center (AFDC)</w:t>
      </w:r>
      <w:r>
        <w:rPr>
          <w:rStyle w:val="reference-accessdate"/>
          <w:rFonts w:ascii="Arial" w:hAnsi="Arial" w:cs="Arial"/>
          <w:color w:val="252525"/>
          <w:sz w:val="19"/>
          <w:szCs w:val="19"/>
        </w:rPr>
        <w:t xml:space="preserve">. </w:t>
      </w:r>
      <w:proofErr w:type="spellStart"/>
      <w:r>
        <w:rPr>
          <w:rStyle w:val="reference-accessdate"/>
          <w:rFonts w:ascii="Arial" w:hAnsi="Arial" w:cs="Arial"/>
          <w:color w:val="252525"/>
          <w:sz w:val="19"/>
          <w:szCs w:val="19"/>
        </w:rPr>
        <w:t>Retrieved</w:t>
      </w:r>
      <w:proofErr w:type="spellEnd"/>
      <w:r>
        <w:rPr>
          <w:rStyle w:val="apple-converted-space"/>
          <w:rFonts w:ascii="Arial" w:hAnsi="Arial" w:cs="Arial"/>
          <w:color w:val="252525"/>
          <w:sz w:val="19"/>
          <w:szCs w:val="19"/>
        </w:rPr>
        <w:t> </w:t>
      </w:r>
      <w:r>
        <w:rPr>
          <w:rStyle w:val="nowrap"/>
          <w:rFonts w:ascii="Arial" w:hAnsi="Arial" w:cs="Arial"/>
          <w:color w:val="252525"/>
          <w:sz w:val="19"/>
          <w:szCs w:val="19"/>
        </w:rPr>
        <w:t>2013-12-31</w:t>
      </w:r>
      <w:r>
        <w:rPr>
          <w:rStyle w:val="citation"/>
          <w:rFonts w:ascii="Arial" w:hAnsi="Arial" w:cs="Arial"/>
          <w:color w:val="252525"/>
          <w:sz w:val="19"/>
          <w:szCs w:val="19"/>
        </w:rPr>
        <w:t>.</w:t>
      </w:r>
      <w:r>
        <w:rPr>
          <w:rStyle w:val="apple-converted-space"/>
          <w:rFonts w:ascii="Arial" w:hAnsi="Arial" w:cs="Arial"/>
          <w:color w:val="252525"/>
          <w:sz w:val="19"/>
          <w:szCs w:val="19"/>
        </w:rPr>
        <w:t> </w:t>
      </w:r>
      <w:r>
        <w:rPr>
          <w:rFonts w:ascii="Arial" w:hAnsi="Arial" w:cs="Arial"/>
          <w:i/>
          <w:iCs/>
          <w:color w:val="252525"/>
          <w:sz w:val="19"/>
          <w:szCs w:val="19"/>
        </w:rPr>
        <w:t xml:space="preserve">The AFDC </w:t>
      </w:r>
      <w:proofErr w:type="spellStart"/>
      <w:r>
        <w:rPr>
          <w:rFonts w:ascii="Arial" w:hAnsi="Arial" w:cs="Arial"/>
          <w:i/>
          <w:iCs/>
          <w:color w:val="252525"/>
          <w:sz w:val="19"/>
          <w:szCs w:val="19"/>
        </w:rPr>
        <w:t>counts</w:t>
      </w:r>
      <w:proofErr w:type="spellEnd"/>
      <w:r>
        <w:rPr>
          <w:rFonts w:ascii="Arial" w:hAnsi="Arial" w:cs="Arial"/>
          <w:i/>
          <w:iCs/>
          <w:color w:val="252525"/>
          <w:sz w:val="19"/>
          <w:szCs w:val="19"/>
        </w:rPr>
        <w:t xml:space="preserve"> </w:t>
      </w:r>
      <w:proofErr w:type="spellStart"/>
      <w:r>
        <w:rPr>
          <w:rFonts w:ascii="Arial" w:hAnsi="Arial" w:cs="Arial"/>
          <w:i/>
          <w:iCs/>
          <w:color w:val="252525"/>
          <w:sz w:val="19"/>
          <w:szCs w:val="19"/>
        </w:rPr>
        <w:t>electric</w:t>
      </w:r>
      <w:proofErr w:type="spellEnd"/>
      <w:r>
        <w:rPr>
          <w:rFonts w:ascii="Arial" w:hAnsi="Arial" w:cs="Arial"/>
          <w:i/>
          <w:iCs/>
          <w:color w:val="252525"/>
          <w:sz w:val="19"/>
          <w:szCs w:val="19"/>
        </w:rPr>
        <w:t xml:space="preserve"> </w:t>
      </w:r>
      <w:proofErr w:type="spellStart"/>
      <w:r>
        <w:rPr>
          <w:rFonts w:ascii="Arial" w:hAnsi="Arial" w:cs="Arial"/>
          <w:i/>
          <w:iCs/>
          <w:color w:val="252525"/>
          <w:sz w:val="19"/>
          <w:szCs w:val="19"/>
        </w:rPr>
        <w:t>charging</w:t>
      </w:r>
      <w:proofErr w:type="spellEnd"/>
      <w:r>
        <w:rPr>
          <w:rFonts w:ascii="Arial" w:hAnsi="Arial" w:cs="Arial"/>
          <w:i/>
          <w:iCs/>
          <w:color w:val="252525"/>
          <w:sz w:val="19"/>
          <w:szCs w:val="19"/>
        </w:rPr>
        <w:t xml:space="preserve"> </w:t>
      </w:r>
      <w:proofErr w:type="spellStart"/>
      <w:r>
        <w:rPr>
          <w:rFonts w:ascii="Arial" w:hAnsi="Arial" w:cs="Arial"/>
          <w:i/>
          <w:iCs/>
          <w:color w:val="252525"/>
          <w:sz w:val="19"/>
          <w:szCs w:val="19"/>
        </w:rPr>
        <w:t>units</w:t>
      </w:r>
      <w:proofErr w:type="spellEnd"/>
      <w:r>
        <w:rPr>
          <w:rFonts w:ascii="Arial" w:hAnsi="Arial" w:cs="Arial"/>
          <w:i/>
          <w:iCs/>
          <w:color w:val="252525"/>
          <w:sz w:val="19"/>
          <w:szCs w:val="19"/>
        </w:rPr>
        <w:t xml:space="preserve"> or points, or EVSE, as one for </w:t>
      </w:r>
      <w:proofErr w:type="spellStart"/>
      <w:r>
        <w:rPr>
          <w:rFonts w:ascii="Arial" w:hAnsi="Arial" w:cs="Arial"/>
          <w:i/>
          <w:iCs/>
          <w:color w:val="252525"/>
          <w:sz w:val="19"/>
          <w:szCs w:val="19"/>
        </w:rPr>
        <w:t>each</w:t>
      </w:r>
      <w:proofErr w:type="spellEnd"/>
      <w:r>
        <w:rPr>
          <w:rFonts w:ascii="Arial" w:hAnsi="Arial" w:cs="Arial"/>
          <w:i/>
          <w:iCs/>
          <w:color w:val="252525"/>
          <w:sz w:val="19"/>
          <w:szCs w:val="19"/>
        </w:rPr>
        <w:t xml:space="preserve"> </w:t>
      </w:r>
      <w:proofErr w:type="spellStart"/>
      <w:r>
        <w:rPr>
          <w:rFonts w:ascii="Arial" w:hAnsi="Arial" w:cs="Arial"/>
          <w:i/>
          <w:iCs/>
          <w:color w:val="252525"/>
          <w:sz w:val="19"/>
          <w:szCs w:val="19"/>
        </w:rPr>
        <w:t>outlet</w:t>
      </w:r>
      <w:proofErr w:type="spellEnd"/>
      <w:r>
        <w:rPr>
          <w:rFonts w:ascii="Arial" w:hAnsi="Arial" w:cs="Arial"/>
          <w:i/>
          <w:iCs/>
          <w:color w:val="252525"/>
          <w:sz w:val="19"/>
          <w:szCs w:val="19"/>
        </w:rPr>
        <w:t xml:space="preserve"> </w:t>
      </w:r>
      <w:proofErr w:type="spellStart"/>
      <w:r>
        <w:rPr>
          <w:rFonts w:ascii="Arial" w:hAnsi="Arial" w:cs="Arial"/>
          <w:i/>
          <w:iCs/>
          <w:color w:val="252525"/>
          <w:sz w:val="19"/>
          <w:szCs w:val="19"/>
        </w:rPr>
        <w:t>available</w:t>
      </w:r>
      <w:proofErr w:type="spellEnd"/>
      <w:r>
        <w:rPr>
          <w:rFonts w:ascii="Arial" w:hAnsi="Arial" w:cs="Arial"/>
          <w:i/>
          <w:iCs/>
          <w:color w:val="252525"/>
          <w:sz w:val="19"/>
          <w:szCs w:val="19"/>
        </w:rPr>
        <w:t xml:space="preserve">, and </w:t>
      </w:r>
      <w:proofErr w:type="spellStart"/>
      <w:r>
        <w:rPr>
          <w:rFonts w:ascii="Arial" w:hAnsi="Arial" w:cs="Arial"/>
          <w:i/>
          <w:iCs/>
          <w:color w:val="252525"/>
          <w:sz w:val="19"/>
          <w:szCs w:val="19"/>
        </w:rPr>
        <w:t>does</w:t>
      </w:r>
      <w:proofErr w:type="spellEnd"/>
      <w:r>
        <w:rPr>
          <w:rFonts w:ascii="Arial" w:hAnsi="Arial" w:cs="Arial"/>
          <w:i/>
          <w:iCs/>
          <w:color w:val="252525"/>
          <w:sz w:val="19"/>
          <w:szCs w:val="19"/>
        </w:rPr>
        <w:t xml:space="preserve"> not </w:t>
      </w:r>
      <w:proofErr w:type="spellStart"/>
      <w:r>
        <w:rPr>
          <w:rFonts w:ascii="Arial" w:hAnsi="Arial" w:cs="Arial"/>
          <w:i/>
          <w:iCs/>
          <w:color w:val="252525"/>
          <w:sz w:val="19"/>
          <w:szCs w:val="19"/>
        </w:rPr>
        <w:t>include</w:t>
      </w:r>
      <w:proofErr w:type="spellEnd"/>
      <w:r>
        <w:rPr>
          <w:rFonts w:ascii="Arial" w:hAnsi="Arial" w:cs="Arial"/>
          <w:i/>
          <w:iCs/>
          <w:color w:val="252525"/>
          <w:sz w:val="19"/>
          <w:szCs w:val="19"/>
        </w:rPr>
        <w:t xml:space="preserve"> </w:t>
      </w:r>
      <w:proofErr w:type="spellStart"/>
      <w:r>
        <w:rPr>
          <w:rFonts w:ascii="Arial" w:hAnsi="Arial" w:cs="Arial"/>
          <w:i/>
          <w:iCs/>
          <w:color w:val="252525"/>
          <w:sz w:val="19"/>
          <w:szCs w:val="19"/>
        </w:rPr>
        <w:t>residential</w:t>
      </w:r>
      <w:proofErr w:type="spellEnd"/>
      <w:r>
        <w:rPr>
          <w:rFonts w:ascii="Arial" w:hAnsi="Arial" w:cs="Arial"/>
          <w:i/>
          <w:iCs/>
          <w:color w:val="252525"/>
          <w:sz w:val="19"/>
          <w:szCs w:val="19"/>
        </w:rPr>
        <w:t xml:space="preserve"> </w:t>
      </w:r>
      <w:proofErr w:type="spellStart"/>
      <w:r>
        <w:rPr>
          <w:rFonts w:ascii="Arial" w:hAnsi="Arial" w:cs="Arial"/>
          <w:i/>
          <w:iCs/>
          <w:color w:val="252525"/>
          <w:sz w:val="19"/>
          <w:szCs w:val="19"/>
        </w:rPr>
        <w:t>electric</w:t>
      </w:r>
      <w:proofErr w:type="spellEnd"/>
      <w:r>
        <w:rPr>
          <w:rFonts w:ascii="Arial" w:hAnsi="Arial" w:cs="Arial"/>
          <w:i/>
          <w:iCs/>
          <w:color w:val="252525"/>
          <w:sz w:val="19"/>
          <w:szCs w:val="19"/>
        </w:rPr>
        <w:t xml:space="preserve"> </w:t>
      </w:r>
      <w:proofErr w:type="spellStart"/>
      <w:r>
        <w:rPr>
          <w:rFonts w:ascii="Arial" w:hAnsi="Arial" w:cs="Arial"/>
          <w:i/>
          <w:iCs/>
          <w:color w:val="252525"/>
          <w:sz w:val="19"/>
          <w:szCs w:val="19"/>
        </w:rPr>
        <w:t>charging</w:t>
      </w:r>
      <w:proofErr w:type="spellEnd"/>
      <w:r>
        <w:rPr>
          <w:rFonts w:ascii="Arial" w:hAnsi="Arial" w:cs="Arial"/>
          <w:i/>
          <w:iCs/>
          <w:color w:val="252525"/>
          <w:sz w:val="19"/>
          <w:szCs w:val="19"/>
        </w:rPr>
        <w:t xml:space="preserve"> infrastructure</w:t>
      </w:r>
      <w:r>
        <w:rPr>
          <w:rFonts w:ascii="Arial" w:hAnsi="Arial" w:cs="Arial"/>
          <w:color w:val="252525"/>
          <w:sz w:val="19"/>
          <w:szCs w:val="19"/>
        </w:rPr>
        <w:t>.</w:t>
      </w:r>
    </w:p>
  </w:footnote>
  <w:footnote w:id="10">
    <w:p w:rsidR="00A30564" w:rsidRPr="00D859E7" w:rsidRDefault="00A30564">
      <w:pPr>
        <w:pStyle w:val="FootnoteText"/>
      </w:pPr>
      <w:r>
        <w:rPr>
          <w:rStyle w:val="FootnoteReference"/>
        </w:rPr>
        <w:footnoteRef/>
      </w:r>
      <w:r>
        <w:t xml:space="preserve"> </w:t>
      </w:r>
      <w:hyperlink r:id="rId14" w:anchor="changes" w:history="1">
        <w:r>
          <w:rPr>
            <w:rStyle w:val="Hyperlink"/>
            <w:rFonts w:ascii="Arial" w:hAnsi="Arial" w:cs="Arial"/>
            <w:color w:val="663366"/>
            <w:sz w:val="19"/>
            <w:szCs w:val="19"/>
          </w:rPr>
          <w:t xml:space="preserve">"Clean </w:t>
        </w:r>
        <w:proofErr w:type="spellStart"/>
        <w:r>
          <w:rPr>
            <w:rStyle w:val="Hyperlink"/>
            <w:rFonts w:ascii="Arial" w:hAnsi="Arial" w:cs="Arial"/>
            <w:color w:val="663366"/>
            <w:sz w:val="19"/>
            <w:szCs w:val="19"/>
          </w:rPr>
          <w:t>Vehicle</w:t>
        </w:r>
        <w:proofErr w:type="spellEnd"/>
        <w:r>
          <w:rPr>
            <w:rStyle w:val="Hyperlink"/>
            <w:rFonts w:ascii="Arial" w:hAnsi="Arial" w:cs="Arial"/>
            <w:color w:val="663366"/>
            <w:sz w:val="19"/>
            <w:szCs w:val="19"/>
          </w:rPr>
          <w:t xml:space="preserve"> </w:t>
        </w:r>
        <w:proofErr w:type="spellStart"/>
        <w:r>
          <w:rPr>
            <w:rStyle w:val="Hyperlink"/>
            <w:rFonts w:ascii="Arial" w:hAnsi="Arial" w:cs="Arial"/>
            <w:color w:val="663366"/>
            <w:sz w:val="19"/>
            <w:szCs w:val="19"/>
          </w:rPr>
          <w:t>Rebate</w:t>
        </w:r>
        <w:proofErr w:type="spellEnd"/>
        <w:r>
          <w:rPr>
            <w:rStyle w:val="Hyperlink"/>
            <w:rFonts w:ascii="Arial" w:hAnsi="Arial" w:cs="Arial"/>
            <w:color w:val="663366"/>
            <w:sz w:val="19"/>
            <w:szCs w:val="19"/>
          </w:rPr>
          <w:t xml:space="preserve"> Project FAQ: Changes in CVRP FY 2011-2012"</w:t>
        </w:r>
      </w:hyperlink>
      <w:r>
        <w:rPr>
          <w:rFonts w:ascii="Arial" w:hAnsi="Arial" w:cs="Arial"/>
          <w:color w:val="252525"/>
          <w:sz w:val="19"/>
          <w:szCs w:val="19"/>
        </w:rPr>
        <w:t xml:space="preserve">. Center for </w:t>
      </w:r>
      <w:proofErr w:type="spellStart"/>
      <w:r>
        <w:rPr>
          <w:rFonts w:ascii="Arial" w:hAnsi="Arial" w:cs="Arial"/>
          <w:color w:val="252525"/>
          <w:sz w:val="19"/>
          <w:szCs w:val="19"/>
        </w:rPr>
        <w:t>Sustainable</w:t>
      </w:r>
      <w:proofErr w:type="spellEnd"/>
      <w:r>
        <w:rPr>
          <w:rFonts w:ascii="Arial" w:hAnsi="Arial" w:cs="Arial"/>
          <w:color w:val="252525"/>
          <w:sz w:val="19"/>
          <w:szCs w:val="19"/>
        </w:rPr>
        <w:t xml:space="preserve"> </w:t>
      </w:r>
      <w:proofErr w:type="spellStart"/>
      <w:r>
        <w:rPr>
          <w:rFonts w:ascii="Arial" w:hAnsi="Arial" w:cs="Arial"/>
          <w:color w:val="252525"/>
          <w:sz w:val="19"/>
          <w:szCs w:val="19"/>
        </w:rPr>
        <w:t>Energy</w:t>
      </w:r>
      <w:proofErr w:type="spellEnd"/>
      <w:r>
        <w:rPr>
          <w:rFonts w:ascii="Arial" w:hAnsi="Arial" w:cs="Arial"/>
          <w:color w:val="252525"/>
          <w:sz w:val="19"/>
          <w:szCs w:val="19"/>
        </w:rPr>
        <w:t xml:space="preserve"> </w:t>
      </w:r>
      <w:proofErr w:type="spellStart"/>
      <w:r>
        <w:rPr>
          <w:rFonts w:ascii="Arial" w:hAnsi="Arial" w:cs="Arial"/>
          <w:color w:val="252525"/>
          <w:sz w:val="19"/>
          <w:szCs w:val="19"/>
        </w:rPr>
        <w:t>California</w:t>
      </w:r>
      <w:proofErr w:type="spellEnd"/>
      <w:r>
        <w:rPr>
          <w:rStyle w:val="reference-accessdate"/>
          <w:rFonts w:ascii="Arial" w:hAnsi="Arial" w:cs="Arial"/>
          <w:color w:val="252525"/>
          <w:sz w:val="19"/>
          <w:szCs w:val="19"/>
        </w:rPr>
        <w:t>. Retrieved</w:t>
      </w:r>
      <w:r>
        <w:rPr>
          <w:rStyle w:val="nowrap"/>
          <w:rFonts w:ascii="Arial" w:hAnsi="Arial" w:cs="Arial"/>
          <w:color w:val="252525"/>
          <w:sz w:val="19"/>
          <w:szCs w:val="19"/>
        </w:rPr>
        <w:t>2011-05-22</w:t>
      </w:r>
      <w:r>
        <w:rPr>
          <w:rFonts w:ascii="Arial" w:hAnsi="Arial" w:cs="Arial"/>
          <w:color w:val="252525"/>
          <w:sz w:val="19"/>
          <w:szCs w:val="19"/>
        </w:rPr>
        <w:t>.</w:t>
      </w:r>
    </w:p>
  </w:footnote>
  <w:footnote w:id="11">
    <w:p w:rsidR="00A30564" w:rsidRPr="00D859E7" w:rsidRDefault="00A30564">
      <w:pPr>
        <w:pStyle w:val="FootnoteText"/>
      </w:pPr>
      <w:r>
        <w:rPr>
          <w:rStyle w:val="FootnoteReference"/>
        </w:rPr>
        <w:footnoteRef/>
      </w:r>
      <w:r>
        <w:t xml:space="preserve"> </w:t>
      </w:r>
      <w:hyperlink r:id="rId15" w:tooltip="California Department of Motor Vehicles" w:history="1">
        <w:proofErr w:type="spellStart"/>
        <w:r>
          <w:rPr>
            <w:rStyle w:val="Hyperlink"/>
            <w:rFonts w:ascii="Arial" w:hAnsi="Arial" w:cs="Arial"/>
            <w:color w:val="0B0080"/>
            <w:sz w:val="19"/>
            <w:szCs w:val="19"/>
          </w:rPr>
          <w:t>California</w:t>
        </w:r>
        <w:proofErr w:type="spellEnd"/>
        <w:r>
          <w:rPr>
            <w:rStyle w:val="Hyperlink"/>
            <w:rFonts w:ascii="Arial" w:hAnsi="Arial" w:cs="Arial"/>
            <w:color w:val="0B0080"/>
            <w:sz w:val="19"/>
            <w:szCs w:val="19"/>
          </w:rPr>
          <w:t xml:space="preserve"> </w:t>
        </w:r>
        <w:proofErr w:type="spellStart"/>
        <w:r>
          <w:rPr>
            <w:rStyle w:val="Hyperlink"/>
            <w:rFonts w:ascii="Arial" w:hAnsi="Arial" w:cs="Arial"/>
            <w:color w:val="0B0080"/>
            <w:sz w:val="19"/>
            <w:szCs w:val="19"/>
          </w:rPr>
          <w:t>Department</w:t>
        </w:r>
        <w:proofErr w:type="spellEnd"/>
        <w:r>
          <w:rPr>
            <w:rStyle w:val="Hyperlink"/>
            <w:rFonts w:ascii="Arial" w:hAnsi="Arial" w:cs="Arial"/>
            <w:color w:val="0B0080"/>
            <w:sz w:val="19"/>
            <w:szCs w:val="19"/>
          </w:rPr>
          <w:t xml:space="preserve"> of </w:t>
        </w:r>
        <w:proofErr w:type="spellStart"/>
        <w:r>
          <w:rPr>
            <w:rStyle w:val="Hyperlink"/>
            <w:rFonts w:ascii="Arial" w:hAnsi="Arial" w:cs="Arial"/>
            <w:color w:val="0B0080"/>
            <w:sz w:val="19"/>
            <w:szCs w:val="19"/>
          </w:rPr>
          <w:t>Motor</w:t>
        </w:r>
        <w:proofErr w:type="spellEnd"/>
        <w:r>
          <w:rPr>
            <w:rStyle w:val="Hyperlink"/>
            <w:rFonts w:ascii="Arial" w:hAnsi="Arial" w:cs="Arial"/>
            <w:color w:val="0B0080"/>
            <w:sz w:val="19"/>
            <w:szCs w:val="19"/>
          </w:rPr>
          <w:t xml:space="preserve"> </w:t>
        </w:r>
        <w:proofErr w:type="spellStart"/>
        <w:r>
          <w:rPr>
            <w:rStyle w:val="Hyperlink"/>
            <w:rFonts w:ascii="Arial" w:hAnsi="Arial" w:cs="Arial"/>
            <w:color w:val="0B0080"/>
            <w:sz w:val="19"/>
            <w:szCs w:val="19"/>
          </w:rPr>
          <w:t>Vehicles</w:t>
        </w:r>
        <w:proofErr w:type="spellEnd"/>
      </w:hyperlink>
      <w:r>
        <w:rPr>
          <w:rStyle w:val="apple-converted-space"/>
          <w:rFonts w:ascii="Arial" w:hAnsi="Arial" w:cs="Arial"/>
          <w:color w:val="252525"/>
          <w:sz w:val="19"/>
          <w:szCs w:val="19"/>
        </w:rPr>
        <w:t> </w:t>
      </w:r>
      <w:r>
        <w:rPr>
          <w:rFonts w:ascii="Arial" w:hAnsi="Arial" w:cs="Arial"/>
          <w:color w:val="252525"/>
          <w:sz w:val="19"/>
          <w:szCs w:val="19"/>
        </w:rPr>
        <w:t>(March 2014).</w:t>
      </w:r>
      <w:r>
        <w:rPr>
          <w:rStyle w:val="apple-converted-space"/>
          <w:rFonts w:ascii="Arial" w:hAnsi="Arial" w:cs="Arial"/>
          <w:color w:val="252525"/>
          <w:sz w:val="19"/>
          <w:szCs w:val="19"/>
        </w:rPr>
        <w:t> </w:t>
      </w:r>
      <w:hyperlink r:id="rId16" w:history="1">
        <w:r>
          <w:rPr>
            <w:rStyle w:val="Hyperlink"/>
            <w:rFonts w:ascii="Arial" w:hAnsi="Arial" w:cs="Arial"/>
            <w:color w:val="663366"/>
            <w:sz w:val="19"/>
            <w:szCs w:val="19"/>
          </w:rPr>
          <w:t xml:space="preserve">"Clean Air </w:t>
        </w:r>
        <w:proofErr w:type="spellStart"/>
        <w:r>
          <w:rPr>
            <w:rStyle w:val="Hyperlink"/>
            <w:rFonts w:ascii="Arial" w:hAnsi="Arial" w:cs="Arial"/>
            <w:color w:val="663366"/>
            <w:sz w:val="19"/>
            <w:szCs w:val="19"/>
          </w:rPr>
          <w:t>Vehicle</w:t>
        </w:r>
        <w:proofErr w:type="spellEnd"/>
        <w:r>
          <w:rPr>
            <w:rStyle w:val="Hyperlink"/>
            <w:rFonts w:ascii="Arial" w:hAnsi="Arial" w:cs="Arial"/>
            <w:color w:val="663366"/>
            <w:sz w:val="19"/>
            <w:szCs w:val="19"/>
          </w:rPr>
          <w:t xml:space="preserve"> (CAV) </w:t>
        </w:r>
        <w:proofErr w:type="spellStart"/>
        <w:r>
          <w:rPr>
            <w:rStyle w:val="Hyperlink"/>
            <w:rFonts w:ascii="Arial" w:hAnsi="Arial" w:cs="Arial"/>
            <w:color w:val="663366"/>
            <w:sz w:val="19"/>
            <w:szCs w:val="19"/>
          </w:rPr>
          <w:t>Decals</w:t>
        </w:r>
        <w:proofErr w:type="spellEnd"/>
        <w:r>
          <w:rPr>
            <w:rStyle w:val="Hyperlink"/>
            <w:rFonts w:ascii="Arial" w:hAnsi="Arial" w:cs="Arial"/>
            <w:color w:val="663366"/>
            <w:sz w:val="19"/>
            <w:szCs w:val="19"/>
          </w:rPr>
          <w:t xml:space="preserve"> - High </w:t>
        </w:r>
        <w:proofErr w:type="spellStart"/>
        <w:r>
          <w:rPr>
            <w:rStyle w:val="Hyperlink"/>
            <w:rFonts w:ascii="Arial" w:hAnsi="Arial" w:cs="Arial"/>
            <w:color w:val="663366"/>
            <w:sz w:val="19"/>
            <w:szCs w:val="19"/>
          </w:rPr>
          <w:t>Occupancy</w:t>
        </w:r>
        <w:proofErr w:type="spellEnd"/>
        <w:r>
          <w:rPr>
            <w:rStyle w:val="Hyperlink"/>
            <w:rFonts w:ascii="Arial" w:hAnsi="Arial" w:cs="Arial"/>
            <w:color w:val="663366"/>
            <w:sz w:val="19"/>
            <w:szCs w:val="19"/>
          </w:rPr>
          <w:t xml:space="preserve"> </w:t>
        </w:r>
        <w:proofErr w:type="spellStart"/>
        <w:r>
          <w:rPr>
            <w:rStyle w:val="Hyperlink"/>
            <w:rFonts w:ascii="Arial" w:hAnsi="Arial" w:cs="Arial"/>
            <w:color w:val="663366"/>
            <w:sz w:val="19"/>
            <w:szCs w:val="19"/>
          </w:rPr>
          <w:t>Vehicle</w:t>
        </w:r>
        <w:proofErr w:type="spellEnd"/>
        <w:r>
          <w:rPr>
            <w:rStyle w:val="Hyperlink"/>
            <w:rFonts w:ascii="Arial" w:hAnsi="Arial" w:cs="Arial"/>
            <w:color w:val="663366"/>
            <w:sz w:val="19"/>
            <w:szCs w:val="19"/>
          </w:rPr>
          <w:t xml:space="preserve"> HOV Lane Usage"</w:t>
        </w:r>
      </w:hyperlink>
      <w:r>
        <w:rPr>
          <w:rFonts w:ascii="Arial" w:hAnsi="Arial" w:cs="Arial"/>
          <w:color w:val="252525"/>
          <w:sz w:val="19"/>
          <w:szCs w:val="19"/>
        </w:rPr>
        <w:t xml:space="preserve">. DMV </w:t>
      </w:r>
      <w:proofErr w:type="spellStart"/>
      <w:r>
        <w:rPr>
          <w:rFonts w:ascii="Arial" w:hAnsi="Arial" w:cs="Arial"/>
          <w:color w:val="252525"/>
          <w:sz w:val="19"/>
          <w:szCs w:val="19"/>
        </w:rPr>
        <w:t>California</w:t>
      </w:r>
      <w:proofErr w:type="spellEnd"/>
      <w:r>
        <w:rPr>
          <w:rStyle w:val="reference-accessdate"/>
          <w:rFonts w:ascii="Arial" w:hAnsi="Arial" w:cs="Arial"/>
          <w:color w:val="252525"/>
          <w:sz w:val="19"/>
          <w:szCs w:val="19"/>
        </w:rPr>
        <w:t xml:space="preserve">. </w:t>
      </w:r>
      <w:proofErr w:type="spellStart"/>
      <w:r>
        <w:rPr>
          <w:rStyle w:val="reference-accessdate"/>
          <w:rFonts w:ascii="Arial" w:hAnsi="Arial" w:cs="Arial"/>
          <w:color w:val="252525"/>
          <w:sz w:val="19"/>
          <w:szCs w:val="19"/>
        </w:rPr>
        <w:t>Retrieved</w:t>
      </w:r>
      <w:proofErr w:type="spellEnd"/>
      <w:r>
        <w:rPr>
          <w:rStyle w:val="apple-converted-space"/>
          <w:rFonts w:ascii="Arial" w:hAnsi="Arial" w:cs="Arial"/>
          <w:color w:val="252525"/>
          <w:sz w:val="19"/>
          <w:szCs w:val="19"/>
        </w:rPr>
        <w:t> </w:t>
      </w:r>
      <w:r>
        <w:rPr>
          <w:rStyle w:val="nowrap"/>
          <w:rFonts w:ascii="Arial" w:hAnsi="Arial" w:cs="Arial"/>
          <w:color w:val="252525"/>
          <w:sz w:val="19"/>
          <w:szCs w:val="19"/>
        </w:rPr>
        <w:t>2014-03-23</w:t>
      </w:r>
      <w:r>
        <w:rPr>
          <w:rFonts w:ascii="Arial" w:hAnsi="Arial" w:cs="Arial"/>
          <w:color w:val="252525"/>
          <w:sz w:val="19"/>
          <w:szCs w:val="19"/>
        </w:rPr>
        <w:t>.</w:t>
      </w:r>
    </w:p>
  </w:footnote>
  <w:footnote w:id="12">
    <w:p w:rsidR="00A30564" w:rsidRPr="005D4945" w:rsidRDefault="00A30564">
      <w:pPr>
        <w:pStyle w:val="FootnoteText"/>
      </w:pPr>
      <w:r>
        <w:rPr>
          <w:rStyle w:val="FootnoteReference"/>
        </w:rPr>
        <w:footnoteRef/>
      </w:r>
      <w:r>
        <w:t xml:space="preserve"> </w:t>
      </w:r>
      <w:proofErr w:type="spellStart"/>
      <w:r>
        <w:rPr>
          <w:rFonts w:ascii="Arial" w:hAnsi="Arial" w:cs="Arial"/>
          <w:color w:val="252525"/>
          <w:sz w:val="19"/>
          <w:szCs w:val="19"/>
        </w:rPr>
        <w:t>Melanie</w:t>
      </w:r>
      <w:proofErr w:type="spellEnd"/>
      <w:r>
        <w:rPr>
          <w:rFonts w:ascii="Arial" w:hAnsi="Arial" w:cs="Arial"/>
          <w:color w:val="252525"/>
          <w:sz w:val="19"/>
          <w:szCs w:val="19"/>
        </w:rPr>
        <w:t xml:space="preserve"> </w:t>
      </w:r>
      <w:proofErr w:type="spellStart"/>
      <w:r>
        <w:rPr>
          <w:rFonts w:ascii="Arial" w:hAnsi="Arial" w:cs="Arial"/>
          <w:color w:val="252525"/>
          <w:sz w:val="19"/>
          <w:szCs w:val="19"/>
        </w:rPr>
        <w:t>Mason</w:t>
      </w:r>
      <w:proofErr w:type="spellEnd"/>
      <w:r>
        <w:rPr>
          <w:rFonts w:ascii="Arial" w:hAnsi="Arial" w:cs="Arial"/>
          <w:color w:val="252525"/>
          <w:sz w:val="19"/>
          <w:szCs w:val="19"/>
        </w:rPr>
        <w:t xml:space="preserve"> and Patrick </w:t>
      </w:r>
      <w:proofErr w:type="spellStart"/>
      <w:r>
        <w:rPr>
          <w:rFonts w:ascii="Arial" w:hAnsi="Arial" w:cs="Arial"/>
          <w:color w:val="252525"/>
          <w:sz w:val="19"/>
          <w:szCs w:val="19"/>
        </w:rPr>
        <w:t>McGreevy</w:t>
      </w:r>
      <w:proofErr w:type="spellEnd"/>
      <w:r>
        <w:rPr>
          <w:rFonts w:ascii="Arial" w:hAnsi="Arial" w:cs="Arial"/>
          <w:color w:val="252525"/>
          <w:sz w:val="19"/>
          <w:szCs w:val="19"/>
        </w:rPr>
        <w:t xml:space="preserve"> (2014-09-21).</w:t>
      </w:r>
      <w:r>
        <w:rPr>
          <w:rStyle w:val="apple-converted-space"/>
          <w:rFonts w:ascii="Arial" w:hAnsi="Arial" w:cs="Arial"/>
          <w:color w:val="252525"/>
          <w:sz w:val="19"/>
          <w:szCs w:val="19"/>
        </w:rPr>
        <w:t> </w:t>
      </w:r>
      <w:hyperlink r:id="rId17" w:history="1">
        <w:r>
          <w:rPr>
            <w:rStyle w:val="Hyperlink"/>
            <w:rFonts w:ascii="Arial" w:hAnsi="Arial" w:cs="Arial"/>
            <w:color w:val="663366"/>
            <w:sz w:val="19"/>
            <w:szCs w:val="19"/>
          </w:rPr>
          <w:t>"</w:t>
        </w:r>
        <w:proofErr w:type="spellStart"/>
        <w:r>
          <w:rPr>
            <w:rStyle w:val="Hyperlink"/>
            <w:rFonts w:ascii="Arial" w:hAnsi="Arial" w:cs="Arial"/>
            <w:color w:val="663366"/>
            <w:sz w:val="19"/>
            <w:szCs w:val="19"/>
          </w:rPr>
          <w:t>Gov</w:t>
        </w:r>
        <w:proofErr w:type="spellEnd"/>
        <w:r>
          <w:rPr>
            <w:rStyle w:val="Hyperlink"/>
            <w:rFonts w:ascii="Arial" w:hAnsi="Arial" w:cs="Arial"/>
            <w:color w:val="663366"/>
            <w:sz w:val="19"/>
            <w:szCs w:val="19"/>
          </w:rPr>
          <w:t xml:space="preserve">. Jerry Brown </w:t>
        </w:r>
        <w:proofErr w:type="spellStart"/>
        <w:r>
          <w:rPr>
            <w:rStyle w:val="Hyperlink"/>
            <w:rFonts w:ascii="Arial" w:hAnsi="Arial" w:cs="Arial"/>
            <w:color w:val="663366"/>
            <w:sz w:val="19"/>
            <w:szCs w:val="19"/>
          </w:rPr>
          <w:t>signs</w:t>
        </w:r>
        <w:proofErr w:type="spellEnd"/>
        <w:r>
          <w:rPr>
            <w:rStyle w:val="Hyperlink"/>
            <w:rFonts w:ascii="Arial" w:hAnsi="Arial" w:cs="Arial"/>
            <w:color w:val="663366"/>
            <w:sz w:val="19"/>
            <w:szCs w:val="19"/>
          </w:rPr>
          <w:t xml:space="preserve"> bills to </w:t>
        </w:r>
        <w:proofErr w:type="spellStart"/>
        <w:r>
          <w:rPr>
            <w:rStyle w:val="Hyperlink"/>
            <w:rFonts w:ascii="Arial" w:hAnsi="Arial" w:cs="Arial"/>
            <w:color w:val="663366"/>
            <w:sz w:val="19"/>
            <w:szCs w:val="19"/>
          </w:rPr>
          <w:t>boost</w:t>
        </w:r>
        <w:proofErr w:type="spellEnd"/>
        <w:r>
          <w:rPr>
            <w:rStyle w:val="Hyperlink"/>
            <w:rFonts w:ascii="Arial" w:hAnsi="Arial" w:cs="Arial"/>
            <w:color w:val="663366"/>
            <w:sz w:val="19"/>
            <w:szCs w:val="19"/>
          </w:rPr>
          <w:t xml:space="preserve"> </w:t>
        </w:r>
        <w:proofErr w:type="spellStart"/>
        <w:r>
          <w:rPr>
            <w:rStyle w:val="Hyperlink"/>
            <w:rFonts w:ascii="Arial" w:hAnsi="Arial" w:cs="Arial"/>
            <w:color w:val="663366"/>
            <w:sz w:val="19"/>
            <w:szCs w:val="19"/>
          </w:rPr>
          <w:t>purchases</w:t>
        </w:r>
        <w:proofErr w:type="spellEnd"/>
        <w:r>
          <w:rPr>
            <w:rStyle w:val="Hyperlink"/>
            <w:rFonts w:ascii="Arial" w:hAnsi="Arial" w:cs="Arial"/>
            <w:color w:val="663366"/>
            <w:sz w:val="19"/>
            <w:szCs w:val="19"/>
          </w:rPr>
          <w:t xml:space="preserve"> of </w:t>
        </w:r>
        <w:proofErr w:type="spellStart"/>
        <w:r>
          <w:rPr>
            <w:rStyle w:val="Hyperlink"/>
            <w:rFonts w:ascii="Arial" w:hAnsi="Arial" w:cs="Arial"/>
            <w:color w:val="663366"/>
            <w:sz w:val="19"/>
            <w:szCs w:val="19"/>
          </w:rPr>
          <w:t>electric</w:t>
        </w:r>
        <w:proofErr w:type="spellEnd"/>
        <w:r>
          <w:rPr>
            <w:rStyle w:val="Hyperlink"/>
            <w:rFonts w:ascii="Arial" w:hAnsi="Arial" w:cs="Arial"/>
            <w:color w:val="663366"/>
            <w:sz w:val="19"/>
            <w:szCs w:val="19"/>
          </w:rPr>
          <w:t xml:space="preserve"> cars"</w:t>
        </w:r>
      </w:hyperlink>
      <w:r>
        <w:rPr>
          <w:rFonts w:ascii="Arial" w:hAnsi="Arial" w:cs="Arial"/>
          <w:color w:val="252525"/>
          <w:sz w:val="19"/>
          <w:szCs w:val="19"/>
        </w:rPr>
        <w:t>.</w:t>
      </w:r>
      <w:r>
        <w:rPr>
          <w:rStyle w:val="apple-converted-space"/>
          <w:rFonts w:ascii="Arial" w:hAnsi="Arial" w:cs="Arial"/>
          <w:color w:val="252525"/>
          <w:sz w:val="19"/>
          <w:szCs w:val="19"/>
        </w:rPr>
        <w:t> </w:t>
      </w:r>
      <w:hyperlink r:id="rId18" w:tooltip="Los Angeles Times" w:history="1">
        <w:r>
          <w:rPr>
            <w:rStyle w:val="Hyperlink"/>
            <w:rFonts w:ascii="Arial" w:hAnsi="Arial" w:cs="Arial"/>
            <w:i/>
            <w:iCs/>
            <w:color w:val="0B0080"/>
            <w:sz w:val="19"/>
            <w:szCs w:val="19"/>
          </w:rPr>
          <w:t>Los Angeles Times</w:t>
        </w:r>
      </w:hyperlink>
      <w:r>
        <w:rPr>
          <w:rStyle w:val="reference-accessdate"/>
          <w:rFonts w:ascii="Arial" w:hAnsi="Arial" w:cs="Arial"/>
          <w:color w:val="252525"/>
          <w:sz w:val="19"/>
          <w:szCs w:val="19"/>
        </w:rPr>
        <w:t xml:space="preserve">. </w:t>
      </w:r>
      <w:proofErr w:type="spellStart"/>
      <w:r>
        <w:rPr>
          <w:rStyle w:val="reference-accessdate"/>
          <w:rFonts w:ascii="Arial" w:hAnsi="Arial" w:cs="Arial"/>
          <w:color w:val="252525"/>
          <w:sz w:val="19"/>
          <w:szCs w:val="19"/>
        </w:rPr>
        <w:t>Retrieved</w:t>
      </w:r>
      <w:proofErr w:type="spellEnd"/>
      <w:r>
        <w:rPr>
          <w:rStyle w:val="apple-converted-space"/>
          <w:rFonts w:ascii="Arial" w:hAnsi="Arial" w:cs="Arial"/>
          <w:color w:val="252525"/>
          <w:sz w:val="19"/>
          <w:szCs w:val="19"/>
        </w:rPr>
        <w:t> </w:t>
      </w:r>
      <w:r>
        <w:rPr>
          <w:rStyle w:val="nowrap"/>
          <w:rFonts w:ascii="Arial" w:hAnsi="Arial" w:cs="Arial"/>
          <w:color w:val="252525"/>
          <w:sz w:val="19"/>
          <w:szCs w:val="19"/>
        </w:rPr>
        <w:t>2014-09-21</w:t>
      </w:r>
      <w:r>
        <w:rPr>
          <w:rFonts w:ascii="Arial" w:hAnsi="Arial" w:cs="Arial"/>
          <w:color w:val="252525"/>
          <w:sz w:val="19"/>
          <w:szCs w:val="19"/>
        </w:rPr>
        <w:t>.</w:t>
      </w:r>
    </w:p>
  </w:footnote>
  <w:footnote w:id="13">
    <w:p w:rsidR="00A30564" w:rsidRPr="005D4945" w:rsidRDefault="00A30564">
      <w:pPr>
        <w:pStyle w:val="FootnoteText"/>
      </w:pPr>
      <w:r>
        <w:rPr>
          <w:rStyle w:val="FootnoteReference"/>
        </w:rPr>
        <w:footnoteRef/>
      </w:r>
      <w:r>
        <w:t xml:space="preserve"> </w:t>
      </w:r>
      <w:r>
        <w:rPr>
          <w:rFonts w:ascii="Arial" w:hAnsi="Arial" w:cs="Arial"/>
          <w:color w:val="252525"/>
          <w:sz w:val="19"/>
          <w:szCs w:val="19"/>
        </w:rPr>
        <w:t>Marisa Lagos (2014-09-22).</w:t>
      </w:r>
      <w:r>
        <w:rPr>
          <w:rStyle w:val="apple-converted-space"/>
          <w:rFonts w:ascii="Arial" w:hAnsi="Arial" w:cs="Arial"/>
          <w:color w:val="252525"/>
          <w:sz w:val="19"/>
          <w:szCs w:val="19"/>
        </w:rPr>
        <w:t> </w:t>
      </w:r>
      <w:hyperlink r:id="rId19" w:history="1">
        <w:r>
          <w:rPr>
            <w:rStyle w:val="Hyperlink"/>
            <w:rFonts w:ascii="Arial" w:hAnsi="Arial" w:cs="Arial"/>
            <w:color w:val="663366"/>
            <w:sz w:val="19"/>
            <w:szCs w:val="19"/>
          </w:rPr>
          <w:t xml:space="preserve">"Brown </w:t>
        </w:r>
        <w:proofErr w:type="spellStart"/>
        <w:r>
          <w:rPr>
            <w:rStyle w:val="Hyperlink"/>
            <w:rFonts w:ascii="Arial" w:hAnsi="Arial" w:cs="Arial"/>
            <w:color w:val="663366"/>
            <w:sz w:val="19"/>
            <w:szCs w:val="19"/>
          </w:rPr>
          <w:t>signs</w:t>
        </w:r>
        <w:proofErr w:type="spellEnd"/>
        <w:r>
          <w:rPr>
            <w:rStyle w:val="Hyperlink"/>
            <w:rFonts w:ascii="Arial" w:hAnsi="Arial" w:cs="Arial"/>
            <w:color w:val="663366"/>
            <w:sz w:val="19"/>
            <w:szCs w:val="19"/>
          </w:rPr>
          <w:t xml:space="preserve"> </w:t>
        </w:r>
        <w:proofErr w:type="spellStart"/>
        <w:r>
          <w:rPr>
            <w:rStyle w:val="Hyperlink"/>
            <w:rFonts w:ascii="Arial" w:hAnsi="Arial" w:cs="Arial"/>
            <w:color w:val="663366"/>
            <w:sz w:val="19"/>
            <w:szCs w:val="19"/>
          </w:rPr>
          <w:t>several</w:t>
        </w:r>
        <w:proofErr w:type="spellEnd"/>
        <w:r>
          <w:rPr>
            <w:rStyle w:val="Hyperlink"/>
            <w:rFonts w:ascii="Arial" w:hAnsi="Arial" w:cs="Arial"/>
            <w:color w:val="663366"/>
            <w:sz w:val="19"/>
            <w:szCs w:val="19"/>
          </w:rPr>
          <w:t xml:space="preserve"> clean-air </w:t>
        </w:r>
        <w:proofErr w:type="spellStart"/>
        <w:r>
          <w:rPr>
            <w:rStyle w:val="Hyperlink"/>
            <w:rFonts w:ascii="Arial" w:hAnsi="Arial" w:cs="Arial"/>
            <w:color w:val="663366"/>
            <w:sz w:val="19"/>
            <w:szCs w:val="19"/>
          </w:rPr>
          <w:t>vehicle</w:t>
        </w:r>
        <w:proofErr w:type="spellEnd"/>
        <w:r>
          <w:rPr>
            <w:rStyle w:val="Hyperlink"/>
            <w:rFonts w:ascii="Arial" w:hAnsi="Arial" w:cs="Arial"/>
            <w:color w:val="663366"/>
            <w:sz w:val="19"/>
            <w:szCs w:val="19"/>
          </w:rPr>
          <w:t xml:space="preserve"> bills"</w:t>
        </w:r>
      </w:hyperlink>
      <w:r>
        <w:rPr>
          <w:rFonts w:ascii="Arial" w:hAnsi="Arial" w:cs="Arial"/>
          <w:color w:val="252525"/>
          <w:sz w:val="19"/>
          <w:szCs w:val="19"/>
        </w:rPr>
        <w:t>.</w:t>
      </w:r>
      <w:r>
        <w:rPr>
          <w:rStyle w:val="apple-converted-space"/>
          <w:rFonts w:ascii="Arial" w:hAnsi="Arial" w:cs="Arial"/>
          <w:color w:val="252525"/>
          <w:sz w:val="19"/>
          <w:szCs w:val="19"/>
        </w:rPr>
        <w:t> </w:t>
      </w:r>
      <w:hyperlink r:id="rId20" w:tooltip="San Francisco Chronicle" w:history="1">
        <w:r>
          <w:rPr>
            <w:rStyle w:val="Hyperlink"/>
            <w:rFonts w:ascii="Arial" w:hAnsi="Arial" w:cs="Arial"/>
            <w:i/>
            <w:iCs/>
            <w:color w:val="0B0080"/>
            <w:sz w:val="19"/>
            <w:szCs w:val="19"/>
          </w:rPr>
          <w:t xml:space="preserve">San Francisco </w:t>
        </w:r>
        <w:proofErr w:type="spellStart"/>
        <w:r>
          <w:rPr>
            <w:rStyle w:val="Hyperlink"/>
            <w:rFonts w:ascii="Arial" w:hAnsi="Arial" w:cs="Arial"/>
            <w:i/>
            <w:iCs/>
            <w:color w:val="0B0080"/>
            <w:sz w:val="19"/>
            <w:szCs w:val="19"/>
          </w:rPr>
          <w:t>Chronicle</w:t>
        </w:r>
        <w:proofErr w:type="spellEnd"/>
      </w:hyperlink>
      <w:r>
        <w:rPr>
          <w:rStyle w:val="reference-accessdate"/>
          <w:rFonts w:ascii="Arial" w:hAnsi="Arial" w:cs="Arial"/>
          <w:color w:val="252525"/>
          <w:sz w:val="19"/>
          <w:szCs w:val="19"/>
        </w:rPr>
        <w:t>. Retrieved</w:t>
      </w:r>
      <w:r>
        <w:rPr>
          <w:rStyle w:val="nowrap"/>
          <w:rFonts w:ascii="Arial" w:hAnsi="Arial" w:cs="Arial"/>
          <w:color w:val="252525"/>
          <w:sz w:val="19"/>
          <w:szCs w:val="19"/>
        </w:rPr>
        <w:t>2014-09-22</w:t>
      </w:r>
      <w:r>
        <w:rPr>
          <w:rFonts w:ascii="Arial" w:hAnsi="Arial" w:cs="Arial"/>
          <w:color w:val="252525"/>
          <w:sz w:val="19"/>
          <w:szCs w:val="19"/>
        </w:rPr>
        <w:t>.</w:t>
      </w:r>
    </w:p>
  </w:footnote>
  <w:footnote w:id="14">
    <w:p w:rsidR="00A30564" w:rsidRPr="005D4945" w:rsidRDefault="00A30564">
      <w:pPr>
        <w:pStyle w:val="FootnoteText"/>
        <w:rPr>
          <w:lang w:val="tr-TR"/>
        </w:rPr>
      </w:pPr>
      <w:r>
        <w:rPr>
          <w:rStyle w:val="FootnoteReference"/>
        </w:rPr>
        <w:footnoteRef/>
      </w:r>
      <w:r>
        <w:t xml:space="preserve"> </w:t>
      </w:r>
      <w:hyperlink r:id="rId21" w:tooltip="Clean Vehicle Rebate Project" w:history="1">
        <w:r>
          <w:rPr>
            <w:rStyle w:val="Hyperlink"/>
            <w:rFonts w:ascii="Arial" w:hAnsi="Arial" w:cs="Arial"/>
            <w:color w:val="0B0080"/>
            <w:sz w:val="19"/>
            <w:szCs w:val="19"/>
          </w:rPr>
          <w:t xml:space="preserve">Clean </w:t>
        </w:r>
        <w:proofErr w:type="spellStart"/>
        <w:r>
          <w:rPr>
            <w:rStyle w:val="Hyperlink"/>
            <w:rFonts w:ascii="Arial" w:hAnsi="Arial" w:cs="Arial"/>
            <w:color w:val="0B0080"/>
            <w:sz w:val="19"/>
            <w:szCs w:val="19"/>
          </w:rPr>
          <w:t>Vehicle</w:t>
        </w:r>
        <w:proofErr w:type="spellEnd"/>
        <w:r>
          <w:rPr>
            <w:rStyle w:val="Hyperlink"/>
            <w:rFonts w:ascii="Arial" w:hAnsi="Arial" w:cs="Arial"/>
            <w:color w:val="0B0080"/>
            <w:sz w:val="19"/>
            <w:szCs w:val="19"/>
          </w:rPr>
          <w:t xml:space="preserve"> </w:t>
        </w:r>
        <w:proofErr w:type="spellStart"/>
        <w:r>
          <w:rPr>
            <w:rStyle w:val="Hyperlink"/>
            <w:rFonts w:ascii="Arial" w:hAnsi="Arial" w:cs="Arial"/>
            <w:color w:val="0B0080"/>
            <w:sz w:val="19"/>
            <w:szCs w:val="19"/>
          </w:rPr>
          <w:t>Rebate</w:t>
        </w:r>
        <w:proofErr w:type="spellEnd"/>
        <w:r>
          <w:rPr>
            <w:rStyle w:val="Hyperlink"/>
            <w:rFonts w:ascii="Arial" w:hAnsi="Arial" w:cs="Arial"/>
            <w:color w:val="0B0080"/>
            <w:sz w:val="19"/>
            <w:szCs w:val="19"/>
          </w:rPr>
          <w:t xml:space="preserve"> Project</w:t>
        </w:r>
      </w:hyperlink>
      <w:r>
        <w:rPr>
          <w:rStyle w:val="apple-converted-space"/>
          <w:rFonts w:ascii="Arial" w:hAnsi="Arial" w:cs="Arial"/>
          <w:color w:val="252525"/>
          <w:sz w:val="19"/>
          <w:szCs w:val="19"/>
        </w:rPr>
        <w:t> </w:t>
      </w:r>
      <w:r>
        <w:rPr>
          <w:rFonts w:ascii="Arial" w:hAnsi="Arial" w:cs="Arial"/>
          <w:color w:val="252525"/>
          <w:sz w:val="19"/>
          <w:szCs w:val="19"/>
        </w:rPr>
        <w:t>(2014-03-10).</w:t>
      </w:r>
      <w:r>
        <w:rPr>
          <w:rStyle w:val="apple-converted-space"/>
          <w:rFonts w:ascii="Arial" w:hAnsi="Arial" w:cs="Arial"/>
          <w:color w:val="252525"/>
          <w:sz w:val="19"/>
          <w:szCs w:val="19"/>
        </w:rPr>
        <w:t> </w:t>
      </w:r>
      <w:hyperlink r:id="rId22" w:history="1">
        <w:r>
          <w:rPr>
            <w:rStyle w:val="Hyperlink"/>
            <w:rFonts w:ascii="Arial" w:hAnsi="Arial" w:cs="Arial"/>
            <w:color w:val="663366"/>
            <w:sz w:val="19"/>
            <w:szCs w:val="19"/>
          </w:rPr>
          <w:t xml:space="preserve">"Clean </w:t>
        </w:r>
        <w:proofErr w:type="spellStart"/>
        <w:r>
          <w:rPr>
            <w:rStyle w:val="Hyperlink"/>
            <w:rFonts w:ascii="Arial" w:hAnsi="Arial" w:cs="Arial"/>
            <w:color w:val="663366"/>
            <w:sz w:val="19"/>
            <w:szCs w:val="19"/>
          </w:rPr>
          <w:t>Vehicle</w:t>
        </w:r>
        <w:proofErr w:type="spellEnd"/>
        <w:r>
          <w:rPr>
            <w:rStyle w:val="Hyperlink"/>
            <w:rFonts w:ascii="Arial" w:hAnsi="Arial" w:cs="Arial"/>
            <w:color w:val="663366"/>
            <w:sz w:val="19"/>
            <w:szCs w:val="19"/>
          </w:rPr>
          <w:t xml:space="preserve"> </w:t>
        </w:r>
        <w:proofErr w:type="spellStart"/>
        <w:r>
          <w:rPr>
            <w:rStyle w:val="Hyperlink"/>
            <w:rFonts w:ascii="Arial" w:hAnsi="Arial" w:cs="Arial"/>
            <w:color w:val="663366"/>
            <w:sz w:val="19"/>
            <w:szCs w:val="19"/>
          </w:rPr>
          <w:t>Rebate</w:t>
        </w:r>
        <w:proofErr w:type="spellEnd"/>
        <w:r>
          <w:rPr>
            <w:rStyle w:val="Hyperlink"/>
            <w:rFonts w:ascii="Arial" w:hAnsi="Arial" w:cs="Arial"/>
            <w:color w:val="663366"/>
            <w:sz w:val="19"/>
            <w:szCs w:val="19"/>
          </w:rPr>
          <w:t xml:space="preserve"> Project </w:t>
        </w:r>
        <w:proofErr w:type="spellStart"/>
        <w:r>
          <w:rPr>
            <w:rStyle w:val="Hyperlink"/>
            <w:rFonts w:ascii="Arial" w:hAnsi="Arial" w:cs="Arial"/>
            <w:color w:val="663366"/>
            <w:sz w:val="19"/>
            <w:szCs w:val="19"/>
          </w:rPr>
          <w:t>Statistics</w:t>
        </w:r>
        <w:proofErr w:type="spellEnd"/>
        <w:r>
          <w:rPr>
            <w:rStyle w:val="Hyperlink"/>
            <w:rFonts w:ascii="Arial" w:hAnsi="Arial" w:cs="Arial"/>
            <w:color w:val="663366"/>
            <w:sz w:val="19"/>
            <w:szCs w:val="19"/>
          </w:rPr>
          <w:t>"</w:t>
        </w:r>
      </w:hyperlink>
      <w:r>
        <w:rPr>
          <w:rFonts w:ascii="Arial" w:hAnsi="Arial" w:cs="Arial"/>
          <w:color w:val="252525"/>
          <w:sz w:val="19"/>
          <w:szCs w:val="19"/>
        </w:rPr>
        <w:t xml:space="preserve">. </w:t>
      </w:r>
      <w:proofErr w:type="spellStart"/>
      <w:r>
        <w:rPr>
          <w:rFonts w:ascii="Arial" w:hAnsi="Arial" w:cs="Arial"/>
          <w:color w:val="252525"/>
          <w:sz w:val="19"/>
          <w:szCs w:val="19"/>
        </w:rPr>
        <w:t>California</w:t>
      </w:r>
      <w:proofErr w:type="spellEnd"/>
      <w:r>
        <w:rPr>
          <w:rFonts w:ascii="Arial" w:hAnsi="Arial" w:cs="Arial"/>
          <w:color w:val="252525"/>
          <w:sz w:val="19"/>
          <w:szCs w:val="19"/>
        </w:rPr>
        <w:t xml:space="preserve"> Center for </w:t>
      </w:r>
      <w:proofErr w:type="spellStart"/>
      <w:r>
        <w:rPr>
          <w:rFonts w:ascii="Arial" w:hAnsi="Arial" w:cs="Arial"/>
          <w:color w:val="252525"/>
          <w:sz w:val="19"/>
          <w:szCs w:val="19"/>
        </w:rPr>
        <w:t>Sustainable</w:t>
      </w:r>
      <w:proofErr w:type="spellEnd"/>
      <w:r>
        <w:rPr>
          <w:rFonts w:ascii="Arial" w:hAnsi="Arial" w:cs="Arial"/>
          <w:color w:val="252525"/>
          <w:sz w:val="19"/>
          <w:szCs w:val="19"/>
        </w:rPr>
        <w:t xml:space="preserve"> </w:t>
      </w:r>
      <w:proofErr w:type="spellStart"/>
      <w:r>
        <w:rPr>
          <w:rFonts w:ascii="Arial" w:hAnsi="Arial" w:cs="Arial"/>
          <w:color w:val="252525"/>
          <w:sz w:val="19"/>
          <w:szCs w:val="19"/>
        </w:rPr>
        <w:t>Energy</w:t>
      </w:r>
      <w:proofErr w:type="spellEnd"/>
      <w:r>
        <w:rPr>
          <w:rStyle w:val="reference-accessdate"/>
          <w:rFonts w:ascii="Arial" w:hAnsi="Arial" w:cs="Arial"/>
          <w:color w:val="252525"/>
          <w:sz w:val="19"/>
          <w:szCs w:val="19"/>
        </w:rPr>
        <w:t xml:space="preserve">. </w:t>
      </w:r>
      <w:proofErr w:type="spellStart"/>
      <w:r>
        <w:rPr>
          <w:rStyle w:val="reference-accessdate"/>
          <w:rFonts w:ascii="Arial" w:hAnsi="Arial" w:cs="Arial"/>
          <w:color w:val="252525"/>
          <w:sz w:val="19"/>
          <w:szCs w:val="19"/>
        </w:rPr>
        <w:t>Retrieved</w:t>
      </w:r>
      <w:proofErr w:type="spellEnd"/>
      <w:r>
        <w:rPr>
          <w:rStyle w:val="apple-converted-space"/>
          <w:rFonts w:ascii="Arial" w:hAnsi="Arial" w:cs="Arial"/>
          <w:color w:val="252525"/>
          <w:sz w:val="19"/>
          <w:szCs w:val="19"/>
        </w:rPr>
        <w:t> </w:t>
      </w:r>
      <w:r>
        <w:rPr>
          <w:rStyle w:val="nowrap"/>
          <w:rFonts w:ascii="Arial" w:hAnsi="Arial" w:cs="Arial"/>
          <w:color w:val="252525"/>
          <w:sz w:val="19"/>
          <w:szCs w:val="19"/>
        </w:rPr>
        <w:t>2014-03-23</w:t>
      </w:r>
      <w:r>
        <w:rPr>
          <w:rFonts w:ascii="Arial" w:hAnsi="Arial" w:cs="Arial"/>
          <w:color w:val="252525"/>
          <w:sz w:val="19"/>
          <w:szCs w:val="19"/>
        </w:rPr>
        <w:t>.</w:t>
      </w:r>
    </w:p>
  </w:footnote>
  <w:footnote w:id="15">
    <w:p w:rsidR="00A30564" w:rsidRPr="009E09F9" w:rsidRDefault="00A30564" w:rsidP="009E09F9">
      <w:pPr>
        <w:pStyle w:val="ListParagraph"/>
        <w:jc w:val="both"/>
        <w:rPr>
          <w:lang w:val="en-US"/>
        </w:rPr>
      </w:pPr>
      <w:r>
        <w:rPr>
          <w:rStyle w:val="FootnoteReference"/>
        </w:rPr>
        <w:footnoteRef/>
      </w:r>
      <w:r>
        <w:t xml:space="preserve"> </w:t>
      </w:r>
      <w:hyperlink r:id="rId23" w:history="1">
        <w:r w:rsidRPr="00833565">
          <w:rPr>
            <w:rStyle w:val="Hyperlink"/>
            <w:color w:val="auto"/>
            <w:lang w:val="en-US"/>
          </w:rPr>
          <w:t>http://energycenter.org/clean-vehicle-rebate-project/vehicle-owner-survey/feb-2014-survey</w:t>
        </w:r>
      </w:hyperlink>
    </w:p>
  </w:footnote>
  <w:footnote w:id="16">
    <w:p w:rsidR="00A30564" w:rsidRPr="002962FA" w:rsidRDefault="00A30564">
      <w:pPr>
        <w:pStyle w:val="FootnoteText"/>
        <w:rPr>
          <w:lang w:val="tr-TR"/>
        </w:rPr>
      </w:pPr>
      <w:r>
        <w:rPr>
          <w:rStyle w:val="FootnoteReference"/>
        </w:rPr>
        <w:footnoteRef/>
      </w:r>
      <w:r>
        <w:t xml:space="preserve"> </w:t>
      </w:r>
      <w:r w:rsidRPr="002962FA">
        <w:t>http://energycenter.org/clean-vehicle-rebate-project/vehicle-owner-survey/may-2013-survey</w:t>
      </w:r>
    </w:p>
  </w:footnote>
  <w:footnote w:id="17">
    <w:p w:rsidR="00A30564" w:rsidRPr="00D35189" w:rsidRDefault="00A30564" w:rsidP="00D35189">
      <w:pPr>
        <w:rPr>
          <w:lang w:val="en-US"/>
        </w:rPr>
      </w:pPr>
      <w:r>
        <w:rPr>
          <w:rStyle w:val="FootnoteReference"/>
        </w:rPr>
        <w:footnoteRef/>
      </w:r>
      <w:r>
        <w:t xml:space="preserve"> </w:t>
      </w:r>
      <w:hyperlink r:id="rId24" w:history="1">
        <w:r w:rsidRPr="00706D73">
          <w:rPr>
            <w:rStyle w:val="Hyperlink"/>
            <w:lang w:val="en-US"/>
          </w:rPr>
          <w:t>https://www.sfu.ca/sfunews/stories/2015/electric-vehicles-success-not-tied-to-public-chargers.html</w:t>
        </w:r>
      </w:hyperlink>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04C5D20"/>
    <w:multiLevelType w:val="hybridMultilevel"/>
    <w:tmpl w:val="A936FF88"/>
    <w:lvl w:ilvl="0" w:tplc="43E28DCE">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
    <w:nsid w:val="70C500C7"/>
    <w:multiLevelType w:val="multilevel"/>
    <w:tmpl w:val="00E23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nsid w:val="71BC7B8F"/>
    <w:multiLevelType w:val="multilevel"/>
    <w:tmpl w:val="EE2A4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C16C6"/>
    <w:rsid w:val="0003550D"/>
    <w:rsid w:val="00105F9D"/>
    <w:rsid w:val="00133BF6"/>
    <w:rsid w:val="001E22F5"/>
    <w:rsid w:val="002259D1"/>
    <w:rsid w:val="00230583"/>
    <w:rsid w:val="002333E8"/>
    <w:rsid w:val="002962FA"/>
    <w:rsid w:val="002C16C6"/>
    <w:rsid w:val="0041302C"/>
    <w:rsid w:val="00496ED9"/>
    <w:rsid w:val="004D23C0"/>
    <w:rsid w:val="004E24CF"/>
    <w:rsid w:val="00545D2B"/>
    <w:rsid w:val="005D4945"/>
    <w:rsid w:val="00672891"/>
    <w:rsid w:val="006F4AC6"/>
    <w:rsid w:val="00812DD5"/>
    <w:rsid w:val="00833565"/>
    <w:rsid w:val="008B119B"/>
    <w:rsid w:val="0096486E"/>
    <w:rsid w:val="00982E54"/>
    <w:rsid w:val="00993C86"/>
    <w:rsid w:val="009D0CC9"/>
    <w:rsid w:val="009E09F9"/>
    <w:rsid w:val="00A30564"/>
    <w:rsid w:val="00B22BFB"/>
    <w:rsid w:val="00B34BF3"/>
    <w:rsid w:val="00C85DE6"/>
    <w:rsid w:val="00D35189"/>
    <w:rsid w:val="00D859E7"/>
    <w:rsid w:val="00E3205B"/>
    <w:rsid w:val="00E70DA6"/>
    <w:rsid w:val="00E86A97"/>
    <w:rsid w:val="00EA25C4"/>
    <w:rsid w:val="00EF6A02"/>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0AF8CFB8-3D73-4A6F-90B3-7D2C032FBD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6486E"/>
    <w:rPr>
      <w:rFonts w:eastAsiaTheme="minorEastAsia"/>
      <w:lang w:val="fr-FR" w:eastAsia="zh-CN"/>
    </w:rPr>
  </w:style>
  <w:style w:type="paragraph" w:styleId="Heading1">
    <w:name w:val="heading 1"/>
    <w:basedOn w:val="Normal"/>
    <w:next w:val="Normal"/>
    <w:link w:val="Heading1Char"/>
    <w:uiPriority w:val="9"/>
    <w:qFormat/>
    <w:rsid w:val="009D0CC9"/>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9D0CC9"/>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6486E"/>
    <w:pPr>
      <w:spacing w:after="0" w:line="240" w:lineRule="auto"/>
    </w:pPr>
    <w:rPr>
      <w:rFonts w:eastAsiaTheme="minorEastAsia"/>
      <w:lang w:val="fr-FR"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basedOn w:val="DefaultParagraphFont"/>
    <w:rsid w:val="009D0CC9"/>
  </w:style>
  <w:style w:type="character" w:styleId="Hyperlink">
    <w:name w:val="Hyperlink"/>
    <w:basedOn w:val="DefaultParagraphFont"/>
    <w:uiPriority w:val="99"/>
    <w:unhideWhenUsed/>
    <w:rsid w:val="009D0CC9"/>
    <w:rPr>
      <w:color w:val="0000FF"/>
      <w:u w:val="single"/>
    </w:rPr>
  </w:style>
  <w:style w:type="paragraph" w:styleId="Title">
    <w:name w:val="Title"/>
    <w:basedOn w:val="Normal"/>
    <w:next w:val="Normal"/>
    <w:link w:val="TitleChar"/>
    <w:uiPriority w:val="10"/>
    <w:qFormat/>
    <w:rsid w:val="009D0CC9"/>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D0CC9"/>
    <w:rPr>
      <w:rFonts w:asciiTheme="majorHAnsi" w:eastAsiaTheme="majorEastAsia" w:hAnsiTheme="majorHAnsi" w:cstheme="majorBidi"/>
      <w:spacing w:val="-10"/>
      <w:kern w:val="28"/>
      <w:sz w:val="56"/>
      <w:szCs w:val="56"/>
      <w:lang w:val="fr-FR" w:eastAsia="zh-CN"/>
    </w:rPr>
  </w:style>
  <w:style w:type="character" w:customStyle="1" w:styleId="Heading2Char">
    <w:name w:val="Heading 2 Char"/>
    <w:basedOn w:val="DefaultParagraphFont"/>
    <w:link w:val="Heading2"/>
    <w:uiPriority w:val="9"/>
    <w:rsid w:val="009D0CC9"/>
    <w:rPr>
      <w:rFonts w:asciiTheme="majorHAnsi" w:eastAsiaTheme="majorEastAsia" w:hAnsiTheme="majorHAnsi" w:cstheme="majorBidi"/>
      <w:color w:val="2E74B5" w:themeColor="accent1" w:themeShade="BF"/>
      <w:sz w:val="26"/>
      <w:szCs w:val="26"/>
      <w:lang w:val="fr-FR" w:eastAsia="zh-CN"/>
    </w:rPr>
  </w:style>
  <w:style w:type="character" w:customStyle="1" w:styleId="Heading1Char">
    <w:name w:val="Heading 1 Char"/>
    <w:basedOn w:val="DefaultParagraphFont"/>
    <w:link w:val="Heading1"/>
    <w:uiPriority w:val="9"/>
    <w:rsid w:val="009D0CC9"/>
    <w:rPr>
      <w:rFonts w:asciiTheme="majorHAnsi" w:eastAsiaTheme="majorEastAsia" w:hAnsiTheme="majorHAnsi" w:cstheme="majorBidi"/>
      <w:color w:val="2E74B5" w:themeColor="accent1" w:themeShade="BF"/>
      <w:sz w:val="32"/>
      <w:szCs w:val="32"/>
      <w:lang w:val="fr-FR" w:eastAsia="zh-CN"/>
    </w:rPr>
  </w:style>
  <w:style w:type="paragraph" w:styleId="NormalWeb">
    <w:name w:val="Normal (Web)"/>
    <w:basedOn w:val="Normal"/>
    <w:uiPriority w:val="99"/>
    <w:semiHidden/>
    <w:unhideWhenUsed/>
    <w:rsid w:val="009D0CC9"/>
    <w:pPr>
      <w:spacing w:before="100" w:beforeAutospacing="1" w:after="100" w:afterAutospacing="1" w:line="240" w:lineRule="auto"/>
    </w:pPr>
    <w:rPr>
      <w:rFonts w:ascii="Times New Roman" w:eastAsia="Times New Roman" w:hAnsi="Times New Roman" w:cs="Times New Roman"/>
      <w:sz w:val="24"/>
      <w:szCs w:val="24"/>
      <w:lang w:val="tr-TR" w:eastAsia="tr-TR"/>
    </w:rPr>
  </w:style>
  <w:style w:type="paragraph" w:styleId="ListParagraph">
    <w:name w:val="List Paragraph"/>
    <w:basedOn w:val="Normal"/>
    <w:uiPriority w:val="34"/>
    <w:qFormat/>
    <w:rsid w:val="00545D2B"/>
    <w:pPr>
      <w:ind w:left="720"/>
      <w:contextualSpacing/>
    </w:pPr>
  </w:style>
  <w:style w:type="character" w:styleId="Strong">
    <w:name w:val="Strong"/>
    <w:basedOn w:val="DefaultParagraphFont"/>
    <w:uiPriority w:val="22"/>
    <w:qFormat/>
    <w:rsid w:val="00545D2B"/>
    <w:rPr>
      <w:b/>
      <w:bCs/>
    </w:rPr>
  </w:style>
  <w:style w:type="paragraph" w:styleId="EndnoteText">
    <w:name w:val="endnote text"/>
    <w:basedOn w:val="Normal"/>
    <w:link w:val="EndnoteTextChar"/>
    <w:uiPriority w:val="99"/>
    <w:unhideWhenUsed/>
    <w:rsid w:val="006F4AC6"/>
    <w:pPr>
      <w:spacing w:after="0" w:line="240" w:lineRule="auto"/>
    </w:pPr>
    <w:rPr>
      <w:sz w:val="20"/>
      <w:szCs w:val="20"/>
    </w:rPr>
  </w:style>
  <w:style w:type="character" w:customStyle="1" w:styleId="EndnoteTextChar">
    <w:name w:val="Endnote Text Char"/>
    <w:basedOn w:val="DefaultParagraphFont"/>
    <w:link w:val="EndnoteText"/>
    <w:uiPriority w:val="99"/>
    <w:rsid w:val="006F4AC6"/>
    <w:rPr>
      <w:rFonts w:eastAsiaTheme="minorEastAsia"/>
      <w:sz w:val="20"/>
      <w:szCs w:val="20"/>
      <w:lang w:val="fr-FR" w:eastAsia="zh-CN"/>
    </w:rPr>
  </w:style>
  <w:style w:type="character" w:styleId="EndnoteReference">
    <w:name w:val="endnote reference"/>
    <w:basedOn w:val="DefaultParagraphFont"/>
    <w:uiPriority w:val="99"/>
    <w:semiHidden/>
    <w:unhideWhenUsed/>
    <w:rsid w:val="006F4AC6"/>
    <w:rPr>
      <w:vertAlign w:val="superscript"/>
    </w:rPr>
  </w:style>
  <w:style w:type="paragraph" w:styleId="Header">
    <w:name w:val="header"/>
    <w:basedOn w:val="Normal"/>
    <w:link w:val="HeaderChar"/>
    <w:uiPriority w:val="99"/>
    <w:unhideWhenUsed/>
    <w:rsid w:val="00E3205B"/>
    <w:pPr>
      <w:tabs>
        <w:tab w:val="center" w:pos="4536"/>
        <w:tab w:val="right" w:pos="9072"/>
      </w:tabs>
      <w:spacing w:after="0" w:line="240" w:lineRule="auto"/>
    </w:pPr>
  </w:style>
  <w:style w:type="character" w:customStyle="1" w:styleId="HeaderChar">
    <w:name w:val="Header Char"/>
    <w:basedOn w:val="DefaultParagraphFont"/>
    <w:link w:val="Header"/>
    <w:uiPriority w:val="99"/>
    <w:rsid w:val="00E3205B"/>
    <w:rPr>
      <w:rFonts w:eastAsiaTheme="minorEastAsia"/>
      <w:lang w:val="fr-FR" w:eastAsia="zh-CN"/>
    </w:rPr>
  </w:style>
  <w:style w:type="paragraph" w:styleId="Footer">
    <w:name w:val="footer"/>
    <w:basedOn w:val="Normal"/>
    <w:link w:val="FooterChar"/>
    <w:uiPriority w:val="99"/>
    <w:unhideWhenUsed/>
    <w:rsid w:val="00E3205B"/>
    <w:pPr>
      <w:tabs>
        <w:tab w:val="center" w:pos="4536"/>
        <w:tab w:val="right" w:pos="9072"/>
      </w:tabs>
      <w:spacing w:after="0" w:line="240" w:lineRule="auto"/>
    </w:pPr>
  </w:style>
  <w:style w:type="character" w:customStyle="1" w:styleId="FooterChar">
    <w:name w:val="Footer Char"/>
    <w:basedOn w:val="DefaultParagraphFont"/>
    <w:link w:val="Footer"/>
    <w:uiPriority w:val="99"/>
    <w:rsid w:val="00E3205B"/>
    <w:rPr>
      <w:rFonts w:eastAsiaTheme="minorEastAsia"/>
      <w:lang w:val="fr-FR" w:eastAsia="zh-CN"/>
    </w:rPr>
  </w:style>
  <w:style w:type="character" w:styleId="FollowedHyperlink">
    <w:name w:val="FollowedHyperlink"/>
    <w:basedOn w:val="DefaultParagraphFont"/>
    <w:uiPriority w:val="99"/>
    <w:semiHidden/>
    <w:unhideWhenUsed/>
    <w:rsid w:val="00672891"/>
    <w:rPr>
      <w:color w:val="954F72" w:themeColor="followedHyperlink"/>
      <w:u w:val="single"/>
    </w:rPr>
  </w:style>
  <w:style w:type="paragraph" w:styleId="FootnoteText">
    <w:name w:val="footnote text"/>
    <w:basedOn w:val="Normal"/>
    <w:link w:val="FootnoteTextChar"/>
    <w:uiPriority w:val="99"/>
    <w:semiHidden/>
    <w:unhideWhenUsed/>
    <w:rsid w:val="00105F9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05F9D"/>
    <w:rPr>
      <w:rFonts w:eastAsiaTheme="minorEastAsia"/>
      <w:sz w:val="20"/>
      <w:szCs w:val="20"/>
      <w:lang w:val="fr-FR" w:eastAsia="zh-CN"/>
    </w:rPr>
  </w:style>
  <w:style w:type="character" w:styleId="FootnoteReference">
    <w:name w:val="footnote reference"/>
    <w:basedOn w:val="DefaultParagraphFont"/>
    <w:uiPriority w:val="99"/>
    <w:semiHidden/>
    <w:unhideWhenUsed/>
    <w:rsid w:val="00105F9D"/>
    <w:rPr>
      <w:vertAlign w:val="superscript"/>
    </w:rPr>
  </w:style>
  <w:style w:type="character" w:customStyle="1" w:styleId="reference-accessdate">
    <w:name w:val="reference-accessdate"/>
    <w:basedOn w:val="DefaultParagraphFont"/>
    <w:rsid w:val="005D4945"/>
  </w:style>
  <w:style w:type="character" w:customStyle="1" w:styleId="nowrap">
    <w:name w:val="nowrap"/>
    <w:basedOn w:val="DefaultParagraphFont"/>
    <w:rsid w:val="005D4945"/>
  </w:style>
  <w:style w:type="character" w:customStyle="1" w:styleId="citation">
    <w:name w:val="citation"/>
    <w:basedOn w:val="DefaultParagraphFont"/>
    <w:rsid w:val="00D859E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66546575">
      <w:bodyDiv w:val="1"/>
      <w:marLeft w:val="0"/>
      <w:marRight w:val="0"/>
      <w:marTop w:val="0"/>
      <w:marBottom w:val="0"/>
      <w:divBdr>
        <w:top w:val="none" w:sz="0" w:space="0" w:color="auto"/>
        <w:left w:val="none" w:sz="0" w:space="0" w:color="auto"/>
        <w:bottom w:val="none" w:sz="0" w:space="0" w:color="auto"/>
        <w:right w:val="none" w:sz="0" w:space="0" w:color="auto"/>
      </w:divBdr>
    </w:div>
    <w:div w:id="665209199">
      <w:bodyDiv w:val="1"/>
      <w:marLeft w:val="0"/>
      <w:marRight w:val="0"/>
      <w:marTop w:val="0"/>
      <w:marBottom w:val="0"/>
      <w:divBdr>
        <w:top w:val="none" w:sz="0" w:space="0" w:color="auto"/>
        <w:left w:val="none" w:sz="0" w:space="0" w:color="auto"/>
        <w:bottom w:val="none" w:sz="0" w:space="0" w:color="auto"/>
        <w:right w:val="none" w:sz="0" w:space="0" w:color="auto"/>
      </w:divBdr>
    </w:div>
    <w:div w:id="1099444021">
      <w:bodyDiv w:val="1"/>
      <w:marLeft w:val="0"/>
      <w:marRight w:val="0"/>
      <w:marTop w:val="0"/>
      <w:marBottom w:val="0"/>
      <w:divBdr>
        <w:top w:val="none" w:sz="0" w:space="0" w:color="auto"/>
        <w:left w:val="none" w:sz="0" w:space="0" w:color="auto"/>
        <w:bottom w:val="none" w:sz="0" w:space="0" w:color="auto"/>
        <w:right w:val="none" w:sz="0" w:space="0" w:color="auto"/>
      </w:divBdr>
    </w:div>
    <w:div w:id="1196891508">
      <w:bodyDiv w:val="1"/>
      <w:marLeft w:val="0"/>
      <w:marRight w:val="0"/>
      <w:marTop w:val="0"/>
      <w:marBottom w:val="0"/>
      <w:divBdr>
        <w:top w:val="none" w:sz="0" w:space="0" w:color="auto"/>
        <w:left w:val="none" w:sz="0" w:space="0" w:color="auto"/>
        <w:bottom w:val="none" w:sz="0" w:space="0" w:color="auto"/>
        <w:right w:val="none" w:sz="0" w:space="0" w:color="auto"/>
      </w:divBdr>
      <w:divsChild>
        <w:div w:id="1424379658">
          <w:marLeft w:val="0"/>
          <w:marRight w:val="0"/>
          <w:marTop w:val="0"/>
          <w:marBottom w:val="0"/>
          <w:divBdr>
            <w:top w:val="none" w:sz="0" w:space="0" w:color="auto"/>
            <w:left w:val="none" w:sz="0" w:space="0" w:color="auto"/>
            <w:bottom w:val="none" w:sz="0" w:space="0" w:color="auto"/>
            <w:right w:val="none" w:sz="0" w:space="0" w:color="auto"/>
          </w:divBdr>
          <w:divsChild>
            <w:div w:id="1787693446">
              <w:marLeft w:val="0"/>
              <w:marRight w:val="0"/>
              <w:marTop w:val="0"/>
              <w:marBottom w:val="0"/>
              <w:divBdr>
                <w:top w:val="none" w:sz="0" w:space="0" w:color="auto"/>
                <w:left w:val="none" w:sz="0" w:space="0" w:color="auto"/>
                <w:bottom w:val="none" w:sz="0" w:space="0" w:color="auto"/>
                <w:right w:val="none" w:sz="0" w:space="0" w:color="auto"/>
              </w:divBdr>
              <w:divsChild>
                <w:div w:id="1784154566">
                  <w:marLeft w:val="0"/>
                  <w:marRight w:val="0"/>
                  <w:marTop w:val="0"/>
                  <w:marBottom w:val="0"/>
                  <w:divBdr>
                    <w:top w:val="none" w:sz="0" w:space="0" w:color="auto"/>
                    <w:left w:val="none" w:sz="0" w:space="0" w:color="auto"/>
                    <w:bottom w:val="none" w:sz="0" w:space="0" w:color="auto"/>
                    <w:right w:val="none" w:sz="0" w:space="0" w:color="auto"/>
                  </w:divBdr>
                  <w:divsChild>
                    <w:div w:id="1030180492">
                      <w:marLeft w:val="0"/>
                      <w:marRight w:val="0"/>
                      <w:marTop w:val="0"/>
                      <w:marBottom w:val="0"/>
                      <w:divBdr>
                        <w:top w:val="none" w:sz="0" w:space="0" w:color="auto"/>
                        <w:left w:val="none" w:sz="0" w:space="0" w:color="auto"/>
                        <w:bottom w:val="none" w:sz="0" w:space="0" w:color="auto"/>
                        <w:right w:val="none" w:sz="0" w:space="0" w:color="auto"/>
                      </w:divBdr>
                      <w:divsChild>
                        <w:div w:id="1147893880">
                          <w:marLeft w:val="0"/>
                          <w:marRight w:val="0"/>
                          <w:marTop w:val="0"/>
                          <w:marBottom w:val="0"/>
                          <w:divBdr>
                            <w:top w:val="none" w:sz="0" w:space="0" w:color="auto"/>
                            <w:left w:val="none" w:sz="0" w:space="0" w:color="auto"/>
                            <w:bottom w:val="none" w:sz="0" w:space="0" w:color="auto"/>
                            <w:right w:val="none" w:sz="0" w:space="0" w:color="auto"/>
                          </w:divBdr>
                          <w:divsChild>
                            <w:div w:id="136386093">
                              <w:marLeft w:val="0"/>
                              <w:marRight w:val="0"/>
                              <w:marTop w:val="0"/>
                              <w:marBottom w:val="0"/>
                              <w:divBdr>
                                <w:top w:val="none" w:sz="0" w:space="0" w:color="auto"/>
                                <w:left w:val="none" w:sz="0" w:space="0" w:color="auto"/>
                                <w:bottom w:val="none" w:sz="0" w:space="0" w:color="auto"/>
                                <w:right w:val="none" w:sz="0" w:space="0" w:color="auto"/>
                              </w:divBdr>
                              <w:divsChild>
                                <w:div w:id="1756589634">
                                  <w:marLeft w:val="0"/>
                                  <w:marRight w:val="0"/>
                                  <w:marTop w:val="0"/>
                                  <w:marBottom w:val="0"/>
                                  <w:divBdr>
                                    <w:top w:val="none" w:sz="0" w:space="0" w:color="auto"/>
                                    <w:left w:val="none" w:sz="0" w:space="0" w:color="auto"/>
                                    <w:bottom w:val="none" w:sz="0" w:space="0" w:color="auto"/>
                                    <w:right w:val="none" w:sz="0" w:space="0" w:color="auto"/>
                                  </w:divBdr>
                                  <w:divsChild>
                                    <w:div w:id="1646934573">
                                      <w:marLeft w:val="0"/>
                                      <w:marRight w:val="0"/>
                                      <w:marTop w:val="0"/>
                                      <w:marBottom w:val="0"/>
                                      <w:divBdr>
                                        <w:top w:val="none" w:sz="0" w:space="0" w:color="auto"/>
                                        <w:left w:val="none" w:sz="0" w:space="0" w:color="auto"/>
                                        <w:bottom w:val="none" w:sz="0" w:space="0" w:color="auto"/>
                                        <w:right w:val="none" w:sz="0" w:space="0" w:color="auto"/>
                                      </w:divBdr>
                                      <w:divsChild>
                                        <w:div w:id="1882395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07254077">
      <w:bodyDiv w:val="1"/>
      <w:marLeft w:val="0"/>
      <w:marRight w:val="0"/>
      <w:marTop w:val="0"/>
      <w:marBottom w:val="0"/>
      <w:divBdr>
        <w:top w:val="none" w:sz="0" w:space="0" w:color="auto"/>
        <w:left w:val="none" w:sz="0" w:space="0" w:color="auto"/>
        <w:bottom w:val="none" w:sz="0" w:space="0" w:color="auto"/>
        <w:right w:val="none" w:sz="0" w:space="0" w:color="auto"/>
      </w:divBdr>
      <w:divsChild>
        <w:div w:id="333536449">
          <w:marLeft w:val="0"/>
          <w:marRight w:val="0"/>
          <w:marTop w:val="0"/>
          <w:marBottom w:val="0"/>
          <w:divBdr>
            <w:top w:val="none" w:sz="0" w:space="0" w:color="auto"/>
            <w:left w:val="none" w:sz="0" w:space="0" w:color="auto"/>
            <w:bottom w:val="none" w:sz="0" w:space="0" w:color="auto"/>
            <w:right w:val="none" w:sz="0" w:space="0" w:color="auto"/>
          </w:divBdr>
        </w:div>
        <w:div w:id="400642326">
          <w:marLeft w:val="0"/>
          <w:marRight w:val="0"/>
          <w:marTop w:val="0"/>
          <w:marBottom w:val="0"/>
          <w:divBdr>
            <w:top w:val="none" w:sz="0" w:space="0" w:color="auto"/>
            <w:left w:val="none" w:sz="0" w:space="0" w:color="auto"/>
            <w:bottom w:val="none" w:sz="0" w:space="0" w:color="auto"/>
            <w:right w:val="none" w:sz="0" w:space="0" w:color="auto"/>
          </w:divBdr>
        </w:div>
      </w:divsChild>
    </w:div>
    <w:div w:id="1723017897">
      <w:bodyDiv w:val="1"/>
      <w:marLeft w:val="0"/>
      <w:marRight w:val="0"/>
      <w:marTop w:val="0"/>
      <w:marBottom w:val="0"/>
      <w:divBdr>
        <w:top w:val="none" w:sz="0" w:space="0" w:color="auto"/>
        <w:left w:val="none" w:sz="0" w:space="0" w:color="auto"/>
        <w:bottom w:val="none" w:sz="0" w:space="0" w:color="auto"/>
        <w:right w:val="none" w:sz="0" w:space="0" w:color="auto"/>
      </w:divBdr>
    </w:div>
    <w:div w:id="1741562630">
      <w:bodyDiv w:val="1"/>
      <w:marLeft w:val="0"/>
      <w:marRight w:val="0"/>
      <w:marTop w:val="0"/>
      <w:marBottom w:val="0"/>
      <w:divBdr>
        <w:top w:val="none" w:sz="0" w:space="0" w:color="auto"/>
        <w:left w:val="none" w:sz="0" w:space="0" w:color="auto"/>
        <w:bottom w:val="none" w:sz="0" w:space="0" w:color="auto"/>
        <w:right w:val="none" w:sz="0" w:space="0" w:color="auto"/>
      </w:divBdr>
      <w:divsChild>
        <w:div w:id="1065222483">
          <w:marLeft w:val="336"/>
          <w:marRight w:val="0"/>
          <w:marTop w:val="120"/>
          <w:marBottom w:val="312"/>
          <w:divBdr>
            <w:top w:val="none" w:sz="0" w:space="0" w:color="auto"/>
            <w:left w:val="none" w:sz="0" w:space="0" w:color="auto"/>
            <w:bottom w:val="none" w:sz="0" w:space="0" w:color="auto"/>
            <w:right w:val="none" w:sz="0" w:space="0" w:color="auto"/>
          </w:divBdr>
          <w:divsChild>
            <w:div w:id="2025591654">
              <w:marLeft w:val="0"/>
              <w:marRight w:val="0"/>
              <w:marTop w:val="0"/>
              <w:marBottom w:val="0"/>
              <w:divBdr>
                <w:top w:val="single" w:sz="6" w:space="2" w:color="CCCCCC"/>
                <w:left w:val="single" w:sz="6" w:space="2" w:color="CCCCCC"/>
                <w:bottom w:val="single" w:sz="6" w:space="2" w:color="CCCCCC"/>
                <w:right w:val="single" w:sz="6" w:space="2" w:color="CCCCCC"/>
              </w:divBdr>
            </w:div>
          </w:divsChild>
        </w:div>
      </w:divsChild>
    </w:div>
    <w:div w:id="1779793316">
      <w:bodyDiv w:val="1"/>
      <w:marLeft w:val="0"/>
      <w:marRight w:val="0"/>
      <w:marTop w:val="0"/>
      <w:marBottom w:val="0"/>
      <w:divBdr>
        <w:top w:val="none" w:sz="0" w:space="0" w:color="auto"/>
        <w:left w:val="none" w:sz="0" w:space="0" w:color="auto"/>
        <w:bottom w:val="none" w:sz="0" w:space="0" w:color="auto"/>
        <w:right w:val="none" w:sz="0" w:space="0" w:color="auto"/>
      </w:divBdr>
      <w:divsChild>
        <w:div w:id="678044764">
          <w:marLeft w:val="336"/>
          <w:marRight w:val="0"/>
          <w:marTop w:val="120"/>
          <w:marBottom w:val="312"/>
          <w:divBdr>
            <w:top w:val="none" w:sz="0" w:space="0" w:color="auto"/>
            <w:left w:val="none" w:sz="0" w:space="0" w:color="auto"/>
            <w:bottom w:val="none" w:sz="0" w:space="0" w:color="auto"/>
            <w:right w:val="none" w:sz="0" w:space="0" w:color="auto"/>
          </w:divBdr>
          <w:divsChild>
            <w:div w:id="1089886842">
              <w:marLeft w:val="0"/>
              <w:marRight w:val="0"/>
              <w:marTop w:val="0"/>
              <w:marBottom w:val="0"/>
              <w:divBdr>
                <w:top w:val="single" w:sz="6" w:space="2" w:color="CCCCCC"/>
                <w:left w:val="single" w:sz="6" w:space="2" w:color="CCCCCC"/>
                <w:bottom w:val="single" w:sz="6" w:space="2" w:color="CCCCCC"/>
                <w:right w:val="single" w:sz="6" w:space="2" w:color="CCCCCC"/>
              </w:divBdr>
            </w:div>
          </w:divsChild>
        </w:div>
      </w:divsChild>
    </w:div>
    <w:div w:id="1884519943">
      <w:bodyDiv w:val="1"/>
      <w:marLeft w:val="0"/>
      <w:marRight w:val="0"/>
      <w:marTop w:val="0"/>
      <w:marBottom w:val="0"/>
      <w:divBdr>
        <w:top w:val="none" w:sz="0" w:space="0" w:color="auto"/>
        <w:left w:val="none" w:sz="0" w:space="0" w:color="auto"/>
        <w:bottom w:val="none" w:sz="0" w:space="0" w:color="auto"/>
        <w:right w:val="none" w:sz="0" w:space="0" w:color="auto"/>
      </w:divBdr>
      <w:divsChild>
        <w:div w:id="900404375">
          <w:marLeft w:val="336"/>
          <w:marRight w:val="0"/>
          <w:marTop w:val="120"/>
          <w:marBottom w:val="312"/>
          <w:divBdr>
            <w:top w:val="none" w:sz="0" w:space="0" w:color="auto"/>
            <w:left w:val="none" w:sz="0" w:space="0" w:color="auto"/>
            <w:bottom w:val="none" w:sz="0" w:space="0" w:color="auto"/>
            <w:right w:val="none" w:sz="0" w:space="0" w:color="auto"/>
          </w:divBdr>
          <w:divsChild>
            <w:div w:id="1820532723">
              <w:marLeft w:val="0"/>
              <w:marRight w:val="0"/>
              <w:marTop w:val="0"/>
              <w:marBottom w:val="0"/>
              <w:divBdr>
                <w:top w:val="single" w:sz="6" w:space="2" w:color="CCCCCC"/>
                <w:left w:val="single" w:sz="6" w:space="2" w:color="CCCCCC"/>
                <w:bottom w:val="single" w:sz="6" w:space="2" w:color="CCCCCC"/>
                <w:right w:val="single" w:sz="6" w:space="2" w:color="CCCCCC"/>
              </w:divBdr>
            </w:div>
          </w:divsChild>
        </w:div>
      </w:divsChild>
    </w:div>
    <w:div w:id="2042899108">
      <w:bodyDiv w:val="1"/>
      <w:marLeft w:val="0"/>
      <w:marRight w:val="0"/>
      <w:marTop w:val="0"/>
      <w:marBottom w:val="0"/>
      <w:divBdr>
        <w:top w:val="none" w:sz="0" w:space="0" w:color="auto"/>
        <w:left w:val="none" w:sz="0" w:space="0" w:color="auto"/>
        <w:bottom w:val="none" w:sz="0" w:space="0" w:color="auto"/>
        <w:right w:val="none" w:sz="0" w:space="0" w:color="auto"/>
      </w:divBdr>
      <w:divsChild>
        <w:div w:id="687760386">
          <w:marLeft w:val="0"/>
          <w:marRight w:val="0"/>
          <w:marTop w:val="0"/>
          <w:marBottom w:val="0"/>
          <w:divBdr>
            <w:top w:val="none" w:sz="0" w:space="0" w:color="auto"/>
            <w:left w:val="none" w:sz="0" w:space="0" w:color="auto"/>
            <w:bottom w:val="none" w:sz="0" w:space="0" w:color="auto"/>
            <w:right w:val="none" w:sz="0" w:space="0" w:color="auto"/>
          </w:divBdr>
        </w:div>
        <w:div w:id="111197861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en.wikipedia.org/wiki/Traffic_lane" TargetMode="External"/><Relationship Id="rId18" Type="http://schemas.openxmlformats.org/officeDocument/2006/relationships/image" Target="media/image2.png"/><Relationship Id="rId26" Type="http://schemas.openxmlformats.org/officeDocument/2006/relationships/image" Target="media/image5.jpeg"/><Relationship Id="rId39" Type="http://schemas.openxmlformats.org/officeDocument/2006/relationships/hyperlink" Target="http://energycenter.org/clean-vehicle-rebate-project" TargetMode="External"/><Relationship Id="rId21" Type="http://schemas.openxmlformats.org/officeDocument/2006/relationships/hyperlink" Target="http://en.wikipedia.org/wiki/Fuel_cell_vehicle" TargetMode="External"/><Relationship Id="rId34" Type="http://schemas.openxmlformats.org/officeDocument/2006/relationships/hyperlink" Target="http://www.sciencedirect.com/science/article/pii/S1361920915000103" TargetMode="External"/><Relationship Id="rId42" Type="http://schemas.openxmlformats.org/officeDocument/2006/relationships/hyperlink" Target="http://www.navigantresearch.com/newsroom/nearly-1-in-4-plug-in-electric-vehicles-sold-in-the-united-states-from-2012-to-2020-will-be-sold-in-california" TargetMode="External"/><Relationship Id="rId47" Type="http://schemas.openxmlformats.org/officeDocument/2006/relationships/hyperlink" Target="http://www.hybridcars.com/california-leads-the-way-in-electric-vehicle-sales/" TargetMode="External"/><Relationship Id="rId50" Type="http://schemas.openxmlformats.org/officeDocument/2006/relationships/hyperlink" Target="http://energycenter.org/clean-vehicle-rebate-project/vehicle-owner-survey/cvrp-final-report-2012-2013"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en.wikipedia.org/wiki/Vanpool" TargetMode="External"/><Relationship Id="rId29" Type="http://schemas.openxmlformats.org/officeDocument/2006/relationships/image" Target="media/image7.jpeg"/><Relationship Id="rId11" Type="http://schemas.openxmlformats.org/officeDocument/2006/relationships/hyperlink" Target="http://en.wikipedia.org/wiki/Carpool" TargetMode="External"/><Relationship Id="rId24" Type="http://schemas.openxmlformats.org/officeDocument/2006/relationships/image" Target="media/image3.jpeg"/><Relationship Id="rId32" Type="http://schemas.openxmlformats.org/officeDocument/2006/relationships/image" Target="media/image10.png"/><Relationship Id="rId37" Type="http://schemas.openxmlformats.org/officeDocument/2006/relationships/hyperlink" Target="http://www.afdc.energy.gov/fuels/stations_counts.html" TargetMode="External"/><Relationship Id="rId40" Type="http://schemas.openxmlformats.org/officeDocument/2006/relationships/hyperlink" Target="http://www.hybridcars.com/californians-bought-more-plug-in-cars-than-china-last-year/" TargetMode="External"/><Relationship Id="rId45" Type="http://schemas.openxmlformats.org/officeDocument/2006/relationships/hyperlink" Target="http://www.eia.gov/todayinenergy/detail.cfm?id=19131" TargetMode="External"/><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hyperlink" Target="http://en.wikipedia.org/wiki/California" TargetMode="External"/><Relationship Id="rId19" Type="http://schemas.openxmlformats.org/officeDocument/2006/relationships/hyperlink" Target="http://en.wikipedia.org/wiki/California_Air_Resources_Board" TargetMode="External"/><Relationship Id="rId31" Type="http://schemas.openxmlformats.org/officeDocument/2006/relationships/image" Target="media/image9.jpeg"/><Relationship Id="rId44" Type="http://schemas.openxmlformats.org/officeDocument/2006/relationships/hyperlink" Target="http://www.its.ucdavis.edu/research/publications/publication-detail/?pub_id=2353" TargetMode="External"/><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en.wikipedia.org/wiki/Charging_station" TargetMode="External"/><Relationship Id="rId14" Type="http://schemas.openxmlformats.org/officeDocument/2006/relationships/hyperlink" Target="http://en.wikipedia.org/wiki/Rush_hour" TargetMode="External"/><Relationship Id="rId22" Type="http://schemas.openxmlformats.org/officeDocument/2006/relationships/hyperlink" Target="http://en.wikipedia.org/wiki/Plug-in_hybrid" TargetMode="External"/><Relationship Id="rId27" Type="http://schemas.openxmlformats.org/officeDocument/2006/relationships/hyperlink" Target="http://energycenter.org/sites/default/files/images/nav/programs/cvrp/infographics/infographic_demographics_2013_vertical.jpg" TargetMode="External"/><Relationship Id="rId30" Type="http://schemas.openxmlformats.org/officeDocument/2006/relationships/image" Target="media/image8.jpeg"/><Relationship Id="rId35" Type="http://schemas.openxmlformats.org/officeDocument/2006/relationships/hyperlink" Target="http://en.wikipedia.org/wiki/Plug-in_electric_vehicles_in_the_United_States" TargetMode="External"/><Relationship Id="rId43" Type="http://schemas.openxmlformats.org/officeDocument/2006/relationships/hyperlink" Target="http://energy.gov/eere/vehicles/vehicle-technologies-office" TargetMode="External"/><Relationship Id="rId48" Type="http://schemas.openxmlformats.org/officeDocument/2006/relationships/hyperlink" Target="http://www.afdc.energy.gov/case/2023" TargetMode="External"/><Relationship Id="rId8" Type="http://schemas.openxmlformats.org/officeDocument/2006/relationships/image" Target="media/image1.png"/><Relationship Id="rId51" Type="http://schemas.openxmlformats.org/officeDocument/2006/relationships/footer" Target="footer1.xml"/><Relationship Id="rId3" Type="http://schemas.openxmlformats.org/officeDocument/2006/relationships/styles" Target="styles.xml"/><Relationship Id="rId12" Type="http://schemas.openxmlformats.org/officeDocument/2006/relationships/hyperlink" Target="http://en.wikipedia.org/wiki/High-occupancy_vehicle_lane" TargetMode="External"/><Relationship Id="rId17" Type="http://schemas.openxmlformats.org/officeDocument/2006/relationships/hyperlink" Target="http://en.wikipedia.org/wiki/Public_transit" TargetMode="External"/><Relationship Id="rId25" Type="http://schemas.openxmlformats.org/officeDocument/2006/relationships/image" Target="media/image4.jpeg"/><Relationship Id="rId33" Type="http://schemas.openxmlformats.org/officeDocument/2006/relationships/hyperlink" Target="http://www.rem.sfu.ca/people/faculty/jaxsen/" TargetMode="External"/><Relationship Id="rId38" Type="http://schemas.openxmlformats.org/officeDocument/2006/relationships/hyperlink" Target="http://gov.ca.gov/news.php?id=17463" TargetMode="External"/><Relationship Id="rId46" Type="http://schemas.openxmlformats.org/officeDocument/2006/relationships/hyperlink" Target="http://www.electric-vehiclenews.com/2014/11/electric-vehicles-account-for-almost-10.html" TargetMode="External"/><Relationship Id="rId20" Type="http://schemas.openxmlformats.org/officeDocument/2006/relationships/hyperlink" Target="http://en.wikipedia.org/wiki/Battery_electric_vehicle" TargetMode="External"/><Relationship Id="rId41" Type="http://schemas.openxmlformats.org/officeDocument/2006/relationships/hyperlink" Target="http://www.cncda.org/CMS/Pubs/Cal_Covering_4Q_14.pdf"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en.wikipedia.org/wiki/Carpool" TargetMode="External"/><Relationship Id="rId23" Type="http://schemas.openxmlformats.org/officeDocument/2006/relationships/hyperlink" Target="http://en.wikipedia.org/wiki/Plug-in_electric_vehicle" TargetMode="External"/><Relationship Id="rId28" Type="http://schemas.openxmlformats.org/officeDocument/2006/relationships/image" Target="media/image6.jpeg"/><Relationship Id="rId36" Type="http://schemas.openxmlformats.org/officeDocument/2006/relationships/hyperlink" Target="http://www.autoblog.com/2013/04/10/us-public-charging-stations-increase-by-9-in-first-quarter/" TargetMode="External"/><Relationship Id="rId49" Type="http://schemas.openxmlformats.org/officeDocument/2006/relationships/hyperlink" Target="http://energycenter.org/clean-vehicle-rebate-project/vehicle-owner-survey/july-2012-survey" TargetMode="External"/></Relationships>
</file>

<file path=word/_rels/footnotes.xml.rels><?xml version="1.0" encoding="UTF-8" standalone="yes"?>
<Relationships xmlns="http://schemas.openxmlformats.org/package/2006/relationships"><Relationship Id="rId8" Type="http://schemas.openxmlformats.org/officeDocument/2006/relationships/hyperlink" Target="http://en.wikipedia.org/wiki/Detroit_Free_Press" TargetMode="External"/><Relationship Id="rId13" Type="http://schemas.openxmlformats.org/officeDocument/2006/relationships/hyperlink" Target="http://www.afdc.energy.gov/fuels/stations_counts.html" TargetMode="External"/><Relationship Id="rId18" Type="http://schemas.openxmlformats.org/officeDocument/2006/relationships/hyperlink" Target="http://en.wikipedia.org/wiki/Los_Angeles_Times" TargetMode="External"/><Relationship Id="rId3" Type="http://schemas.openxmlformats.org/officeDocument/2006/relationships/hyperlink" Target="http://en.wikipedia.org/wiki/San_Jose_Mercury_News" TargetMode="External"/><Relationship Id="rId21" Type="http://schemas.openxmlformats.org/officeDocument/2006/relationships/hyperlink" Target="http://en.wikipedia.org/wiki/Clean_Vehicle_Rebate_Project" TargetMode="External"/><Relationship Id="rId7" Type="http://schemas.openxmlformats.org/officeDocument/2006/relationships/hyperlink" Target="http://www.freep.com/article/20120605/BUSINESS01/206050424/California-can-t-get-enough-of-the-Volt-as-sales-surge" TargetMode="External"/><Relationship Id="rId12" Type="http://schemas.openxmlformats.org/officeDocument/2006/relationships/hyperlink" Target="http://en.wikipedia.org/wiki/U.S._Department_of_Energy" TargetMode="External"/><Relationship Id="rId17" Type="http://schemas.openxmlformats.org/officeDocument/2006/relationships/hyperlink" Target="http://www.latimes.com/local/political/la-me-pc-brown-electric-vehicles-20140921-story.html" TargetMode="External"/><Relationship Id="rId2" Type="http://schemas.openxmlformats.org/officeDocument/2006/relationships/hyperlink" Target="http://www.mercurynews.com/business/ci_26493736/california-charges-ahead-electric-vehicles" TargetMode="External"/><Relationship Id="rId16" Type="http://schemas.openxmlformats.org/officeDocument/2006/relationships/hyperlink" Target="http://www.dmv.ca.gov/vr/decal.htm" TargetMode="External"/><Relationship Id="rId20" Type="http://schemas.openxmlformats.org/officeDocument/2006/relationships/hyperlink" Target="http://en.wikipedia.org/wiki/San_Francisco_Chronicle" TargetMode="External"/><Relationship Id="rId1" Type="http://schemas.openxmlformats.org/officeDocument/2006/relationships/hyperlink" Target="http://www.hybridcars.com/global-plug-in-car-sales-now-over-600000/" TargetMode="External"/><Relationship Id="rId6" Type="http://schemas.openxmlformats.org/officeDocument/2006/relationships/hyperlink" Target="http://www.hybridcars.com/californians-bought-more-plug-in-cars-than-china-last-year/" TargetMode="External"/><Relationship Id="rId11" Type="http://schemas.openxmlformats.org/officeDocument/2006/relationships/hyperlink" Target="http://en.wikipedia.org/wiki/International_Business_Times" TargetMode="External"/><Relationship Id="rId24" Type="http://schemas.openxmlformats.org/officeDocument/2006/relationships/hyperlink" Target="https://www.sfu.ca/sfunews/stories/2015/electric-vehicles-success-not-tied-to-public-chargers.html" TargetMode="External"/><Relationship Id="rId5" Type="http://schemas.openxmlformats.org/officeDocument/2006/relationships/hyperlink" Target="http://www.hybridcars.com/market-dashboard/" TargetMode="External"/><Relationship Id="rId15" Type="http://schemas.openxmlformats.org/officeDocument/2006/relationships/hyperlink" Target="http://en.wikipedia.org/wiki/California_Department_of_Motor_Vehicles" TargetMode="External"/><Relationship Id="rId23" Type="http://schemas.openxmlformats.org/officeDocument/2006/relationships/hyperlink" Target="http://energycenter.org/clean-vehicle-rebate-project/vehicle-owner-survey/feb-2014-survey" TargetMode="External"/><Relationship Id="rId10" Type="http://schemas.openxmlformats.org/officeDocument/2006/relationships/hyperlink" Target="http://www.ibtimes.com/tesla-motors-tesla-model-s-outselling-nissan-leaf-northern-european-markets-1676018" TargetMode="External"/><Relationship Id="rId19" Type="http://schemas.openxmlformats.org/officeDocument/2006/relationships/hyperlink" Target="http://www.sfgate.com/bayarea/article/Brown-signs-several-clean-air-vehicle-bills-5771184.php" TargetMode="External"/><Relationship Id="rId4" Type="http://schemas.openxmlformats.org/officeDocument/2006/relationships/hyperlink" Target="http://www.hybridcars.com/californians-bought-more-plug-in-cars-than-china-last-year/" TargetMode="External"/><Relationship Id="rId9" Type="http://schemas.openxmlformats.org/officeDocument/2006/relationships/hyperlink" Target="http://gov.ca.gov/news.php?id=17463" TargetMode="External"/><Relationship Id="rId14" Type="http://schemas.openxmlformats.org/officeDocument/2006/relationships/hyperlink" Target="https://energycenter.org/index.php/incentive-programs/clean-vehicle-rebate-project/frequently-asked-questions-cvrp" TargetMode="External"/><Relationship Id="rId22" Type="http://schemas.openxmlformats.org/officeDocument/2006/relationships/hyperlink" Target="http://energycenter.org/clean-vehicle-rebate-project/cvrp-project-statistic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95D253-D975-4018-BFBF-E27EC86A54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497</TotalTime>
  <Pages>16</Pages>
  <Words>3012</Words>
  <Characters>17175</Characters>
  <Application>Microsoft Office Word</Application>
  <DocSecurity>0</DocSecurity>
  <Lines>143</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20147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Emre Yıldız</dc:creator>
  <cp:keywords/>
  <dc:description/>
  <cp:lastModifiedBy>Emre Yıldız</cp:lastModifiedBy>
  <cp:revision>11</cp:revision>
  <dcterms:created xsi:type="dcterms:W3CDTF">2015-04-19T14:46:00Z</dcterms:created>
  <dcterms:modified xsi:type="dcterms:W3CDTF">2015-05-11T05:58:00Z</dcterms:modified>
</cp:coreProperties>
</file>