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3F5B8D" w14:textId="14DE432D" w:rsidR="0096486E" w:rsidRPr="004B3109" w:rsidRDefault="007F29C8" w:rsidP="00446AE9">
      <w:pPr>
        <w:pStyle w:val="Title"/>
        <w:spacing w:before="120" w:after="120"/>
        <w:jc w:val="both"/>
        <w:rPr>
          <w:rFonts w:asciiTheme="minorHAnsi" w:hAnsiTheme="minorHAnsi"/>
          <w:sz w:val="40"/>
          <w:szCs w:val="40"/>
          <w:lang w:val="en-US"/>
        </w:rPr>
      </w:pPr>
      <w:r w:rsidRPr="004B3109">
        <w:rPr>
          <w:rFonts w:eastAsia="Times New Roman" w:cs="Arial"/>
          <w:noProof/>
          <w:lang w:val="tr-TR" w:eastAsia="tr-TR"/>
        </w:rPr>
        <mc:AlternateContent>
          <mc:Choice Requires="wps">
            <w:drawing>
              <wp:anchor distT="91440" distB="91440" distL="114300" distR="114300" simplePos="0" relativeHeight="251665408" behindDoc="1" locked="0" layoutInCell="1" allowOverlap="1" wp14:anchorId="5CF46C9E" wp14:editId="0121DE94">
                <wp:simplePos x="0" y="0"/>
                <wp:positionH relativeFrom="margin">
                  <wp:posOffset>1794766</wp:posOffset>
                </wp:positionH>
                <wp:positionV relativeFrom="paragraph">
                  <wp:posOffset>26688</wp:posOffset>
                </wp:positionV>
                <wp:extent cx="4143375" cy="990600"/>
                <wp:effectExtent l="0" t="0" r="0" b="0"/>
                <wp:wrapTight wrapText="bothSides">
                  <wp:wrapPolygon edited="0">
                    <wp:start x="298" y="0"/>
                    <wp:lineTo x="298" y="21185"/>
                    <wp:lineTo x="21252" y="21185"/>
                    <wp:lineTo x="21252" y="0"/>
                    <wp:lineTo x="298"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990600"/>
                        </a:xfrm>
                        <a:prstGeom prst="rect">
                          <a:avLst/>
                        </a:prstGeom>
                        <a:noFill/>
                        <a:ln w="9525">
                          <a:noFill/>
                          <a:miter lim="800000"/>
                          <a:headEnd/>
                          <a:tailEnd/>
                        </a:ln>
                      </wps:spPr>
                      <wps:txbx>
                        <w:txbxContent>
                          <w:p w14:paraId="57C01C7A" w14:textId="77777777" w:rsidR="005C016F" w:rsidRPr="005C016F" w:rsidRDefault="005C016F" w:rsidP="005C016F">
                            <w:pPr>
                              <w:pBdr>
                                <w:top w:val="single" w:sz="24" w:space="8" w:color="5B9BD5" w:themeColor="accent1"/>
                                <w:bottom w:val="single" w:sz="24" w:space="8" w:color="5B9BD5" w:themeColor="accent1"/>
                              </w:pBdr>
                              <w:spacing w:after="0"/>
                              <w:rPr>
                                <w:i/>
                                <w:iCs/>
                                <w:color w:val="538135" w:themeColor="accent6" w:themeShade="BF"/>
                                <w:sz w:val="24"/>
                                <w:szCs w:val="24"/>
                                <w:lang w:val="en-US"/>
                              </w:rPr>
                            </w:pPr>
                            <w:r>
                              <w:rPr>
                                <w:i/>
                                <w:iCs/>
                                <w:color w:val="538135" w:themeColor="accent6" w:themeShade="BF"/>
                                <w:sz w:val="24"/>
                                <w:szCs w:val="24"/>
                                <w:lang w:val="tr-TR"/>
                              </w:rPr>
                              <w:t xml:space="preserve"> </w:t>
                            </w:r>
                            <w:r w:rsidRPr="005C016F">
                              <w:rPr>
                                <w:b/>
                                <w:i/>
                                <w:iCs/>
                                <w:color w:val="538135" w:themeColor="accent6" w:themeShade="BF"/>
                                <w:sz w:val="24"/>
                                <w:szCs w:val="24"/>
                                <w:lang w:val="en-US"/>
                              </w:rPr>
                              <w:t>As of December 2014, California not only has more plug-in electric vehicles than any other American state but also more than any other country in the world.</w:t>
                            </w:r>
                            <w:r w:rsidRPr="005C016F">
                              <w:rPr>
                                <w:b/>
                                <w:i/>
                                <w:iCs/>
                                <w:color w:val="538135" w:themeColor="accent6" w:themeShade="BF"/>
                                <w:sz w:val="24"/>
                                <w:szCs w:val="24"/>
                                <w:vertAlign w:val="superscript"/>
                                <w:lang w:val="en-US"/>
                              </w:rPr>
                              <w:footnoteRef/>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F46C9E" id="_x0000_t202" coordsize="21600,21600" o:spt="202" path="m,l,21600r21600,l21600,xe">
                <v:stroke joinstyle="miter"/>
                <v:path gradientshapeok="t" o:connecttype="rect"/>
              </v:shapetype>
              <v:shape id="Text Box 2" o:spid="_x0000_s1026" type="#_x0000_t202" style="position:absolute;left:0;text-align:left;margin-left:141.3pt;margin-top:2.1pt;width:326.25pt;height:78pt;z-index:-25165107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sODAIAAPQDAAAOAAAAZHJzL2Uyb0RvYy54bWysU9tu2zAMfR+wfxD0vti5tY0Rp+jadRjQ&#10;XYB2H8DIcixMEjVJid19/Sg5TYPtbZgeBFEkj3gOqfX1YDQ7SB8U2ppPJyVn0gpslN3V/PvT/bsr&#10;zkIE24BGK2v+LAO/3rx9s+5dJWfYoW6kZwRiQ9W7mncxuqooguikgTBBJy05W/QGIpl+VzQeekI3&#10;upiV5UXRo2+cRyFDoNu70ck3Gb9tpYhf2zbIyHTNqbaYd5/3bdqLzRqqnQfXKXEsA/6hCgPK0qMn&#10;qDuIwPZe/QVllPAYsI0TgabAtlVCZg7EZlr+weaxAyczFxInuJNM4f/Bii+Hb56ppubz8pIzC4aa&#10;9CSHyN7jwGZJn96FisIeHQXGga6pz5lrcA8ofgRm8bYDu5M33mPfSWiovmnKLM5SR5yQQLb9Z2zo&#10;GdhHzEBD600Sj+RghE59ej71JpUi6HIxXcznl0vOBPlWq/KizM0roHrJdj7EjxINS4eae+p9RofD&#10;Q4ipGqheQtJjFu+V1rn/2rKeQJezZU448xgVaTy1MjW/KtMaByaR/GCbnBxB6fFMD2h7ZJ2IjpTj&#10;sB0oMEmxxeaZ+Hscx5C+DR069L8462kEax5+7sFLzvQnSxqupotFmtlsLJaXMzL8uWd77gErCKrm&#10;kbPxeBvznI9cb0jrVmUZXis51kqjldU5foM0u+d2jnr9rJvfAAAA//8DAFBLAwQUAAYACAAAACEA&#10;WysW/94AAAAJAQAADwAAAGRycy9kb3ducmV2LnhtbEyPy07DMBBF90j8gzVI7Khd00ZtGqdCILYg&#10;ykPqzo2nSUQ8jmK3CX/PsKLL0T2690yxnXwnzjjENpCB+UyBQKqCa6k28PH+fLcCEZMlZ7tAaOAH&#10;I2zL66vC5i6M9IbnXaoFl1DMrYEmpT6XMlYNehtnoUfi7BgGbxOfQy3dYEcu953USmXS25Z4obE9&#10;PjZYfe9O3sDny3H/tVCv9ZNf9mOYlCS/lsbc3kwPGxAJp/QPw58+q0PJTodwIhdFZ0CvdMaogYUG&#10;wfn6fjkHcWAwUxpkWcjLD8pfAAAA//8DAFBLAQItABQABgAIAAAAIQC2gziS/gAAAOEBAAATAAAA&#10;AAAAAAAAAAAAAAAAAABbQ29udGVudF9UeXBlc10ueG1sUEsBAi0AFAAGAAgAAAAhADj9If/WAAAA&#10;lAEAAAsAAAAAAAAAAAAAAAAALwEAAF9yZWxzLy5yZWxzUEsBAi0AFAAGAAgAAAAhAGKSqw4MAgAA&#10;9AMAAA4AAAAAAAAAAAAAAAAALgIAAGRycy9lMm9Eb2MueG1sUEsBAi0AFAAGAAgAAAAhAFsrFv/e&#10;AAAACQEAAA8AAAAAAAAAAAAAAAAAZgQAAGRycy9kb3ducmV2LnhtbFBLBQYAAAAABAAEAPMAAABx&#10;BQAAAAA=&#10;" filled="f" stroked="f">
                <v:textbox>
                  <w:txbxContent>
                    <w:p w14:paraId="57C01C7A" w14:textId="77777777" w:rsidR="005C016F" w:rsidRPr="005C016F" w:rsidRDefault="005C016F" w:rsidP="005C016F">
                      <w:pPr>
                        <w:pBdr>
                          <w:top w:val="single" w:sz="24" w:space="8" w:color="5B9BD5" w:themeColor="accent1"/>
                          <w:bottom w:val="single" w:sz="24" w:space="8" w:color="5B9BD5" w:themeColor="accent1"/>
                        </w:pBdr>
                        <w:spacing w:after="0"/>
                        <w:rPr>
                          <w:i/>
                          <w:iCs/>
                          <w:color w:val="538135" w:themeColor="accent6" w:themeShade="BF"/>
                          <w:sz w:val="24"/>
                          <w:szCs w:val="24"/>
                          <w:lang w:val="en-US"/>
                        </w:rPr>
                      </w:pPr>
                      <w:r>
                        <w:rPr>
                          <w:i/>
                          <w:iCs/>
                          <w:color w:val="538135" w:themeColor="accent6" w:themeShade="BF"/>
                          <w:sz w:val="24"/>
                          <w:szCs w:val="24"/>
                          <w:lang w:val="tr-TR"/>
                        </w:rPr>
                        <w:t xml:space="preserve"> </w:t>
                      </w:r>
                      <w:r w:rsidRPr="005C016F">
                        <w:rPr>
                          <w:b/>
                          <w:i/>
                          <w:iCs/>
                          <w:color w:val="538135" w:themeColor="accent6" w:themeShade="BF"/>
                          <w:sz w:val="24"/>
                          <w:szCs w:val="24"/>
                          <w:lang w:val="en-US"/>
                        </w:rPr>
                        <w:t>As of December 2014, California not only has more plug-in electric vehicles than any other American state but also more than any other country in the world.</w:t>
                      </w:r>
                      <w:r w:rsidRPr="005C016F">
                        <w:rPr>
                          <w:b/>
                          <w:i/>
                          <w:iCs/>
                          <w:color w:val="538135" w:themeColor="accent6" w:themeShade="BF"/>
                          <w:sz w:val="24"/>
                          <w:szCs w:val="24"/>
                          <w:vertAlign w:val="superscript"/>
                          <w:lang w:val="en-US"/>
                        </w:rPr>
                        <w:footnoteRef/>
                      </w:r>
                    </w:p>
                  </w:txbxContent>
                </v:textbox>
                <w10:wrap type="tight" anchorx="margin"/>
              </v:shape>
            </w:pict>
          </mc:Fallback>
        </mc:AlternateContent>
      </w:r>
      <w:r w:rsidR="00672891" w:rsidRPr="004B3109">
        <w:rPr>
          <w:rFonts w:asciiTheme="minorHAnsi" w:hAnsiTheme="minorHAnsi"/>
          <w:sz w:val="40"/>
          <w:szCs w:val="40"/>
          <w:lang w:val="en-US"/>
        </w:rPr>
        <w:t>California Case</w:t>
      </w:r>
    </w:p>
    <w:p w14:paraId="4AA8215D" w14:textId="5E4B8686" w:rsidR="00C85DE6" w:rsidRPr="004B3109" w:rsidRDefault="00261CD5" w:rsidP="00446AE9">
      <w:pPr>
        <w:shd w:val="clear" w:color="auto" w:fill="FFFFFF"/>
        <w:spacing w:before="120" w:after="120" w:line="240" w:lineRule="auto"/>
        <w:jc w:val="both"/>
        <w:rPr>
          <w:rFonts w:ascii="Arial" w:hAnsi="Arial" w:cs="Arial"/>
          <w:color w:val="000000" w:themeColor="text1"/>
          <w:sz w:val="21"/>
          <w:szCs w:val="21"/>
          <w:shd w:val="clear" w:color="auto" w:fill="FFFFFF"/>
          <w:lang w:val="en-US"/>
        </w:rPr>
      </w:pPr>
      <w:r w:rsidRPr="004B3109">
        <w:rPr>
          <w:rFonts w:eastAsia="Times New Roman" w:cs="Arial"/>
          <w:color w:val="000000" w:themeColor="text1"/>
          <w:lang w:val="en-US" w:eastAsia="tr-TR"/>
        </w:rPr>
        <w:t>“</w:t>
      </w:r>
      <w:r w:rsidR="00C85DE6" w:rsidRPr="004B3109">
        <w:rPr>
          <w:rFonts w:eastAsia="Times New Roman" w:cs="Arial"/>
          <w:i/>
          <w:color w:val="000000" w:themeColor="text1"/>
          <w:lang w:val="en-US" w:eastAsia="tr-TR"/>
        </w:rPr>
        <w:t>The fleet of</w:t>
      </w:r>
      <w:r w:rsidR="00C85DE6" w:rsidRPr="004B3109">
        <w:rPr>
          <w:rFonts w:eastAsia="Times New Roman"/>
          <w:i/>
          <w:color w:val="000000" w:themeColor="text1"/>
          <w:lang w:val="en-US" w:eastAsia="tr-TR"/>
        </w:rPr>
        <w:t> </w:t>
      </w:r>
      <w:r w:rsidR="00C85DE6" w:rsidRPr="004B3109">
        <w:rPr>
          <w:rFonts w:eastAsia="Times New Roman" w:cs="Arial"/>
          <w:i/>
          <w:color w:val="000000" w:themeColor="text1"/>
          <w:lang w:val="en-US" w:eastAsia="tr-TR"/>
        </w:rPr>
        <w:t>plug-in electric vehicles in the United States</w:t>
      </w:r>
      <w:r w:rsidR="00C85DE6" w:rsidRPr="004B3109">
        <w:rPr>
          <w:rFonts w:eastAsia="Times New Roman"/>
          <w:i/>
          <w:color w:val="000000" w:themeColor="text1"/>
          <w:lang w:val="en-US" w:eastAsia="tr-TR"/>
        </w:rPr>
        <w:t> </w:t>
      </w:r>
      <w:r w:rsidR="00C85DE6" w:rsidRPr="004B3109">
        <w:rPr>
          <w:rFonts w:eastAsia="Times New Roman" w:cs="Arial"/>
          <w:i/>
          <w:color w:val="000000" w:themeColor="text1"/>
          <w:lang w:val="en-US" w:eastAsia="tr-TR"/>
        </w:rPr>
        <w:t>is the largest in the world, with a 43% share of global sales as of September 2014</w:t>
      </w:r>
      <w:r w:rsidR="00C85DE6" w:rsidRPr="004B3109">
        <w:rPr>
          <w:rFonts w:eastAsia="Times New Roman" w:cs="Arial"/>
          <w:color w:val="000000" w:themeColor="text1"/>
          <w:lang w:val="en-US" w:eastAsia="tr-TR"/>
        </w:rPr>
        <w:t>.</w:t>
      </w:r>
      <w:r w:rsidRPr="004B3109">
        <w:rPr>
          <w:rFonts w:eastAsia="Times New Roman" w:cs="Arial"/>
          <w:color w:val="000000" w:themeColor="text1"/>
          <w:lang w:val="en-US" w:eastAsia="tr-TR"/>
        </w:rPr>
        <w:t>”</w:t>
      </w:r>
      <w:r w:rsidR="00B06FDC" w:rsidRPr="004B3109">
        <w:rPr>
          <w:rStyle w:val="EndnoteReference"/>
          <w:rFonts w:ascii="Arial" w:hAnsi="Arial" w:cs="Arial"/>
          <w:color w:val="000000" w:themeColor="text1"/>
          <w:sz w:val="21"/>
          <w:szCs w:val="21"/>
          <w:shd w:val="clear" w:color="auto" w:fill="FFFFFF"/>
          <w:lang w:val="en-US"/>
        </w:rPr>
        <w:t xml:space="preserve"> </w:t>
      </w:r>
      <w:r w:rsidR="00B06FDC" w:rsidRPr="004B3109">
        <w:rPr>
          <w:rStyle w:val="EndnoteReference"/>
          <w:rFonts w:ascii="Arial" w:hAnsi="Arial" w:cs="Arial"/>
          <w:color w:val="000000" w:themeColor="text1"/>
          <w:sz w:val="21"/>
          <w:szCs w:val="21"/>
          <w:shd w:val="clear" w:color="auto" w:fill="FFFFFF"/>
          <w:lang w:val="en-US"/>
        </w:rPr>
        <w:endnoteReference w:id="1"/>
      </w:r>
      <w:r w:rsidR="00C85DE6" w:rsidRPr="004B3109">
        <w:rPr>
          <w:rFonts w:eastAsia="Times New Roman"/>
          <w:color w:val="000000" w:themeColor="text1"/>
          <w:lang w:val="en-US" w:eastAsia="tr-TR"/>
        </w:rPr>
        <w:t> </w:t>
      </w:r>
      <w:r w:rsidR="00A363BA" w:rsidRPr="004B3109">
        <w:rPr>
          <w:rFonts w:eastAsia="Times New Roman"/>
          <w:color w:val="000000" w:themeColor="text1"/>
          <w:lang w:val="en-US" w:eastAsia="tr-TR"/>
        </w:rPr>
        <w:t>And %40 of all EVs sales in U.S., California State is counted biggest market around the globe.  When considered from this point of view, California can deliver us great amount of valuable information about EVs and EVs charging station market.</w:t>
      </w:r>
    </w:p>
    <w:p w14:paraId="2F14D144" w14:textId="643B4D03" w:rsidR="00E70DA6" w:rsidRPr="004B3109" w:rsidRDefault="00E70DA6" w:rsidP="00446AE9">
      <w:pPr>
        <w:pStyle w:val="Heading1"/>
        <w:spacing w:before="120" w:after="120" w:line="240" w:lineRule="auto"/>
        <w:jc w:val="both"/>
        <w:rPr>
          <w:rFonts w:asciiTheme="minorHAnsi" w:hAnsiTheme="minorHAnsi"/>
          <w:color w:val="auto"/>
          <w:lang w:val="en-US"/>
        </w:rPr>
      </w:pPr>
      <w:r w:rsidRPr="004B3109">
        <w:rPr>
          <w:rFonts w:asciiTheme="minorHAnsi" w:hAnsiTheme="minorHAnsi"/>
          <w:color w:val="auto"/>
          <w:lang w:val="en-US"/>
        </w:rPr>
        <w:t xml:space="preserve">Market </w:t>
      </w:r>
    </w:p>
    <w:p w14:paraId="47131DCD" w14:textId="52065956" w:rsidR="009308E5" w:rsidRPr="004B3109" w:rsidRDefault="0071076F" w:rsidP="00446AE9">
      <w:pPr>
        <w:shd w:val="clear" w:color="auto" w:fill="FFFFFF"/>
        <w:spacing w:before="120" w:after="120" w:line="240" w:lineRule="auto"/>
        <w:jc w:val="both"/>
        <w:rPr>
          <w:rFonts w:cs="Arial"/>
          <w:shd w:val="clear" w:color="auto" w:fill="FFFFFF"/>
          <w:lang w:val="en-US"/>
        </w:rPr>
      </w:pPr>
      <w:r>
        <w:rPr>
          <w:lang w:val="en-US"/>
        </w:rPr>
        <w:pict w14:anchorId="63A089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0;text-align:left;margin-left:214.8pt;margin-top:4.85pt;width:250.25pt;height:185.25pt;z-index:251663360;mso-position-horizontal-relative:text;mso-position-vertical-relative:text;mso-width-relative:page;mso-height-relative:page">
            <v:imagedata r:id="rId8" o:title="EV-incentives-USA" croptop="1883f" cropbottom="1683f" cropleft="2513f" cropright="3011f"/>
            <w10:wrap type="square"/>
          </v:shape>
        </w:pict>
      </w:r>
      <w:r w:rsidR="00261CD5" w:rsidRPr="004B3109">
        <w:rPr>
          <w:rFonts w:eastAsia="Times New Roman" w:cs="Arial"/>
          <w:lang w:val="en-US" w:eastAsia="tr-TR"/>
        </w:rPr>
        <w:t xml:space="preserve">With 23% of Volt sales </w:t>
      </w:r>
      <w:r w:rsidR="001E22F5" w:rsidRPr="004B3109">
        <w:rPr>
          <w:rFonts w:cs="Arial"/>
          <w:shd w:val="clear" w:color="auto" w:fill="FFFFFF"/>
          <w:lang w:val="en-US"/>
        </w:rPr>
        <w:t>California is the leading Volt market du</w:t>
      </w:r>
      <w:r w:rsidR="009308E5" w:rsidRPr="004B3109">
        <w:rPr>
          <w:rFonts w:cs="Arial"/>
          <w:shd w:val="clear" w:color="auto" w:fill="FFFFFF"/>
          <w:lang w:val="en-US"/>
        </w:rPr>
        <w:t>ring the second quarter of 2012</w:t>
      </w:r>
      <w:r w:rsidR="001E22F5" w:rsidRPr="004B3109">
        <w:rPr>
          <w:rFonts w:cs="Arial"/>
          <w:shd w:val="clear" w:color="auto" w:fill="FFFFFF"/>
          <w:lang w:val="en-US"/>
        </w:rPr>
        <w:t>. The leading regional markets in California</w:t>
      </w:r>
      <w:r w:rsidR="00261CD5" w:rsidRPr="004B3109">
        <w:rPr>
          <w:rFonts w:cs="Arial"/>
          <w:shd w:val="clear" w:color="auto" w:fill="FFFFFF"/>
          <w:lang w:val="en-US"/>
        </w:rPr>
        <w:t xml:space="preserve"> State</w:t>
      </w:r>
      <w:r w:rsidR="001E22F5" w:rsidRPr="004B3109">
        <w:rPr>
          <w:rFonts w:cs="Arial"/>
          <w:shd w:val="clear" w:color="auto" w:fill="FFFFFF"/>
          <w:lang w:val="en-US"/>
        </w:rPr>
        <w:t xml:space="preserve"> were</w:t>
      </w:r>
      <w:r w:rsidR="001E22F5" w:rsidRPr="004B3109">
        <w:rPr>
          <w:rStyle w:val="apple-converted-space"/>
          <w:rFonts w:cs="Arial"/>
          <w:shd w:val="clear" w:color="auto" w:fill="FFFFFF"/>
          <w:lang w:val="en-US"/>
        </w:rPr>
        <w:t> </w:t>
      </w:r>
      <w:r w:rsidR="001E22F5" w:rsidRPr="004B3109">
        <w:rPr>
          <w:rFonts w:cs="Arial"/>
          <w:shd w:val="clear" w:color="auto" w:fill="FFFFFF"/>
          <w:lang w:val="en-US"/>
        </w:rPr>
        <w:t>San Francisco,</w:t>
      </w:r>
      <w:r w:rsidR="001E22F5" w:rsidRPr="004B3109">
        <w:rPr>
          <w:rStyle w:val="apple-converted-space"/>
          <w:rFonts w:cs="Arial"/>
          <w:shd w:val="clear" w:color="auto" w:fill="FFFFFF"/>
          <w:lang w:val="en-US"/>
        </w:rPr>
        <w:t> </w:t>
      </w:r>
      <w:r w:rsidR="001E22F5" w:rsidRPr="004B3109">
        <w:rPr>
          <w:rFonts w:cs="Arial"/>
          <w:shd w:val="clear" w:color="auto" w:fill="FFFFFF"/>
          <w:lang w:val="en-US"/>
        </w:rPr>
        <w:t>Los Angeles, and</w:t>
      </w:r>
      <w:r w:rsidR="001E22F5" w:rsidRPr="004B3109">
        <w:rPr>
          <w:rStyle w:val="apple-converted-space"/>
          <w:rFonts w:cs="Arial"/>
          <w:shd w:val="clear" w:color="auto" w:fill="FFFFFF"/>
          <w:lang w:val="en-US"/>
        </w:rPr>
        <w:t> </w:t>
      </w:r>
      <w:r w:rsidR="001E22F5" w:rsidRPr="004B3109">
        <w:rPr>
          <w:rFonts w:cs="Arial"/>
          <w:shd w:val="clear" w:color="auto" w:fill="FFFFFF"/>
          <w:lang w:val="en-US"/>
        </w:rPr>
        <w:t>San Diego</w:t>
      </w:r>
      <w:r w:rsidR="00105F9D" w:rsidRPr="004B3109">
        <w:rPr>
          <w:rFonts w:cs="Arial"/>
          <w:shd w:val="clear" w:color="auto" w:fill="FFFFFF"/>
          <w:lang w:val="en-US"/>
        </w:rPr>
        <w:t>.</w:t>
      </w:r>
      <w:r w:rsidR="00A406B2" w:rsidRPr="004B3109">
        <w:rPr>
          <w:rStyle w:val="EndnoteReference"/>
          <w:rFonts w:eastAsia="Times New Roman" w:cs="Arial"/>
          <w:lang w:val="en-US" w:eastAsia="tr-TR"/>
        </w:rPr>
        <w:endnoteReference w:id="2"/>
      </w:r>
      <w:r w:rsidR="009308E5" w:rsidRPr="004B3109">
        <w:rPr>
          <w:rFonts w:eastAsia="Times New Roman" w:cs="Arial"/>
          <w:lang w:val="en-US" w:eastAsia="tr-TR"/>
        </w:rPr>
        <w:t xml:space="preserve"> </w:t>
      </w:r>
      <w:r w:rsidR="009308E5" w:rsidRPr="004B3109">
        <w:rPr>
          <w:rFonts w:cs="Arial"/>
          <w:shd w:val="clear" w:color="auto" w:fill="FFFFFF"/>
          <w:lang w:val="en-US"/>
        </w:rPr>
        <w:t xml:space="preserve">In addition with 50% of its total sales Tesla Model S.6, Tesla Motors reported that in March 2013 California is the largest American market as delivery of 30,000 in the U.S. </w:t>
      </w:r>
    </w:p>
    <w:p w14:paraId="12F17D1F" w14:textId="18D3CD3F" w:rsidR="00A406B2" w:rsidRPr="004B3109" w:rsidRDefault="009308E5" w:rsidP="00446AE9">
      <w:pPr>
        <w:shd w:val="clear" w:color="auto" w:fill="FFFFFF"/>
        <w:spacing w:before="120" w:after="120" w:line="240" w:lineRule="auto"/>
        <w:jc w:val="both"/>
        <w:rPr>
          <w:rFonts w:eastAsia="Times New Roman" w:cs="Arial"/>
          <w:lang w:val="en-US" w:eastAsia="tr-TR"/>
        </w:rPr>
      </w:pPr>
      <w:r w:rsidRPr="004B3109">
        <w:rPr>
          <w:rFonts w:cs="Arial"/>
          <w:shd w:val="clear" w:color="auto" w:fill="FFFFFF"/>
          <w:lang w:val="en-US"/>
        </w:rPr>
        <w:t xml:space="preserve">With regard to 1.5 million zero-emission vehicles (ZEVs) in California by 2025 pointed out by </w:t>
      </w:r>
      <w:r w:rsidR="00230583" w:rsidRPr="004B3109">
        <w:rPr>
          <w:rFonts w:cs="Arial"/>
          <w:shd w:val="clear" w:color="auto" w:fill="FFFFFF"/>
          <w:lang w:val="en-US"/>
        </w:rPr>
        <w:t>Governor</w:t>
      </w:r>
      <w:r w:rsidR="00261CD5" w:rsidRPr="004B3109">
        <w:rPr>
          <w:rFonts w:cs="Arial"/>
          <w:shd w:val="clear" w:color="auto" w:fill="FFFFFF"/>
          <w:lang w:val="en-US"/>
        </w:rPr>
        <w:t xml:space="preserve"> of California,</w:t>
      </w:r>
      <w:r w:rsidR="00230583" w:rsidRPr="004B3109">
        <w:rPr>
          <w:rFonts w:cs="Arial"/>
          <w:shd w:val="clear" w:color="auto" w:fill="FFFFFF"/>
          <w:lang w:val="en-US"/>
        </w:rPr>
        <w:t> Jerry Brown </w:t>
      </w:r>
      <w:r w:rsidRPr="004B3109">
        <w:rPr>
          <w:rFonts w:cs="Arial"/>
          <w:shd w:val="clear" w:color="auto" w:fill="FFFFFF"/>
          <w:lang w:val="en-US"/>
        </w:rPr>
        <w:t>California is seem eager for sustainable energy market</w:t>
      </w:r>
      <w:r w:rsidR="00230583" w:rsidRPr="004B3109">
        <w:rPr>
          <w:rFonts w:cs="Arial"/>
          <w:shd w:val="clear" w:color="auto" w:fill="FFFFFF"/>
          <w:lang w:val="en-US"/>
        </w:rPr>
        <w:t>.</w:t>
      </w:r>
      <w:r w:rsidR="00A406B2" w:rsidRPr="004B3109">
        <w:rPr>
          <w:rStyle w:val="EndnoteReference"/>
          <w:rFonts w:cs="Arial"/>
          <w:shd w:val="clear" w:color="auto" w:fill="FFFFFF"/>
          <w:lang w:val="en-US"/>
        </w:rPr>
        <w:endnoteReference w:id="3"/>
      </w:r>
      <w:r w:rsidRPr="004B3109">
        <w:rPr>
          <w:rFonts w:cs="Arial"/>
          <w:shd w:val="clear" w:color="auto" w:fill="FFFFFF"/>
          <w:lang w:val="en-US"/>
        </w:rPr>
        <w:t xml:space="preserve"> </w:t>
      </w:r>
    </w:p>
    <w:p w14:paraId="61976C34" w14:textId="277C5590" w:rsidR="00A406B2" w:rsidRPr="00446AE9" w:rsidRDefault="009D0CC9" w:rsidP="00446AE9">
      <w:pPr>
        <w:pStyle w:val="Heading1"/>
        <w:spacing w:before="120" w:after="120" w:line="240" w:lineRule="auto"/>
        <w:jc w:val="both"/>
        <w:rPr>
          <w:rFonts w:asciiTheme="minorHAnsi" w:hAnsiTheme="minorHAnsi"/>
          <w:color w:val="auto"/>
          <w:lang w:val="en-US"/>
        </w:rPr>
      </w:pPr>
      <w:r w:rsidRPr="00446AE9">
        <w:rPr>
          <w:rFonts w:asciiTheme="minorHAnsi" w:hAnsiTheme="minorHAnsi"/>
          <w:color w:val="auto"/>
          <w:lang w:val="en-US"/>
        </w:rPr>
        <w:t>Charging stations</w:t>
      </w:r>
    </w:p>
    <w:p w14:paraId="74442632" w14:textId="53E841E3" w:rsidR="00C85DE6" w:rsidRPr="004B3109" w:rsidRDefault="007F29C8" w:rsidP="00446AE9">
      <w:pPr>
        <w:shd w:val="clear" w:color="auto" w:fill="FFFFFF"/>
        <w:spacing w:before="120" w:after="120" w:line="240" w:lineRule="auto"/>
        <w:jc w:val="both"/>
        <w:rPr>
          <w:rFonts w:cs="Arial"/>
          <w:shd w:val="clear" w:color="auto" w:fill="FFFFFF"/>
          <w:lang w:val="en-US"/>
        </w:rPr>
      </w:pPr>
      <w:r w:rsidRPr="004B3109">
        <w:rPr>
          <w:rFonts w:cs="Arial"/>
          <w:noProof/>
          <w:shd w:val="clear" w:color="auto" w:fill="FFFFFF"/>
          <w:lang w:val="tr-TR" w:eastAsia="tr-TR"/>
        </w:rPr>
        <mc:AlternateContent>
          <mc:Choice Requires="wps">
            <w:drawing>
              <wp:anchor distT="91440" distB="91440" distL="114300" distR="114300" simplePos="0" relativeHeight="251667456" behindDoc="0" locked="0" layoutInCell="1" allowOverlap="1" wp14:anchorId="7C8D6A95" wp14:editId="76696016">
                <wp:simplePos x="0" y="0"/>
                <wp:positionH relativeFrom="column">
                  <wp:align>right</wp:align>
                </wp:positionH>
                <wp:positionV relativeFrom="paragraph">
                  <wp:posOffset>1859972</wp:posOffset>
                </wp:positionV>
                <wp:extent cx="3084195" cy="1419225"/>
                <wp:effectExtent l="0" t="0" r="0" b="0"/>
                <wp:wrapThrough wrapText="bothSides">
                  <wp:wrapPolygon edited="0">
                    <wp:start x="400" y="0"/>
                    <wp:lineTo x="400" y="21165"/>
                    <wp:lineTo x="21080" y="21165"/>
                    <wp:lineTo x="21080" y="0"/>
                    <wp:lineTo x="400" y="0"/>
                  </wp:wrapPolygon>
                </wp:wrapThrough>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1419225"/>
                        </a:xfrm>
                        <a:prstGeom prst="rect">
                          <a:avLst/>
                        </a:prstGeom>
                        <a:noFill/>
                        <a:ln w="9525">
                          <a:noFill/>
                          <a:miter lim="800000"/>
                          <a:headEnd/>
                          <a:tailEnd/>
                        </a:ln>
                      </wps:spPr>
                      <wps:txbx>
                        <w:txbxContent>
                          <w:p w14:paraId="7BDD382E" w14:textId="5EE8D39D" w:rsidR="009308E5" w:rsidRPr="009308E5" w:rsidRDefault="009308E5" w:rsidP="007F29C8">
                            <w:pPr>
                              <w:pBdr>
                                <w:top w:val="single" w:sz="24" w:space="8" w:color="5B9BD5" w:themeColor="accent1"/>
                                <w:bottom w:val="single" w:sz="24" w:space="11" w:color="5B9BD5" w:themeColor="accent1"/>
                              </w:pBdr>
                              <w:spacing w:after="0"/>
                              <w:rPr>
                                <w:b/>
                                <w:i/>
                                <w:iCs/>
                                <w:color w:val="538135" w:themeColor="accent6" w:themeShade="BF"/>
                                <w:sz w:val="24"/>
                                <w:szCs w:val="24"/>
                                <w:lang w:val="en-US"/>
                              </w:rPr>
                            </w:pPr>
                            <w:r w:rsidRPr="009308E5">
                              <w:rPr>
                                <w:b/>
                                <w:i/>
                                <w:iCs/>
                                <w:color w:val="538135" w:themeColor="accent6" w:themeShade="BF"/>
                                <w:sz w:val="24"/>
                                <w:szCs w:val="24"/>
                                <w:lang w:val="en-US"/>
                              </w:rPr>
                              <w:t>[In terms of public charging points, there were 19,472 public outlets available across the country by the end of December 2013, again led by California with 5,176 (26.6%) public charging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D6A95" id="_x0000_s1027" type="#_x0000_t202" style="position:absolute;left:0;text-align:left;margin-left:191.65pt;margin-top:146.45pt;width:242.85pt;height:111.75pt;z-index:251667456;visibility:visible;mso-wrap-style:square;mso-width-percent:0;mso-height-percent:0;mso-wrap-distance-left:9pt;mso-wrap-distance-top:7.2pt;mso-wrap-distance-right:9pt;mso-wrap-distance-bottom:7.2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T6CgIAAPoDAAAOAAAAZHJzL2Uyb0RvYy54bWysU9uO2yAQfa/Uf0C8N740aRMrzmq7260q&#10;bS/Sbj8AYxyjAkOBxE6/vgP2ZqPtW1Ue0MAMZ+acGbZXo1bkKJyXYGpaLHJKhOHQSrOv6Y/Huzdr&#10;SnxgpmUKjKjpSXh6tXv9ajvYSpTQg2qFIwhifDXYmvYh2CrLPO+FZn4BVhh0duA0C3h0+6x1bEB0&#10;rbIyz99lA7jWOuDCe7y9nZx0l/C7TvDwreu8CETVFGsLaXdpb+Ke7bas2jtme8nnMtg/VKGZNJj0&#10;DHXLAiMHJ/+C0pI78NCFBQedQddJLhIHZFPkL9g89MyKxAXF8fYsk/9/sPzr8bsjssXeUWKYxhY9&#10;ijGQDzCSMqozWF9h0IPFsDDidYyMTL29B/7TEwM3PTN7ce0cDL1gLVZXxJfZxdMJx0eQZvgCLaZh&#10;hwAJaOycjoAoBkF07NLp3JlYCsfLt/l6WWxWlHD0FWiW5SrlYNXTc+t8+CRAk2jU1GHrEzw73vsQ&#10;y2HVU0jMZuBOKpXarwwZarpZIeQLj5YBp1NJXdN1Htc0L5HlR9Omx4FJNdmYQJmZdmQ6cQ5jM876&#10;YnyUpIH2hDo4mIYRPw8aPbjflAw4iDX1vw7MCUrUZ4NaborlMk5uOixX70s8uEtPc+lhhiNUTQMl&#10;k3kT0rRPxK5R804mNZ4rmUvGAUsizZ8hTvDlOUU9f9ndHwAAAP//AwBQSwMEFAAGAAgAAAAhAHUr&#10;do3dAAAACAEAAA8AAABkcnMvZG93bnJldi54bWxMj8FOwzAQRO9I/IO1SNyo3SgpTcimQiCuIApU&#10;6s2Nt0lEvI5itwl/jznR42hGM2/KzWx7cabRd44RlgsFgrh2puMG4fPj5W4NwgfNRveOCeGHPGyq&#10;66tSF8ZN/E7nbWhELGFfaIQ2hKGQ0tctWe0XbiCO3tGNVocox0aaUU+x3PYyUWolre44LrR6oKeW&#10;6u/tySJ8vR73u1S9Nc82GyY3K8k2l4i3N/PjA4hAc/gPwx9+RIcqMh3ciY0XPUI8EhCSPMlBRDtd&#10;Z/cgDgjZcpWCrEp5eaD6BQAA//8DAFBLAQItABQABgAIAAAAIQC2gziS/gAAAOEBAAATAAAAAAAA&#10;AAAAAAAAAAAAAABbQ29udGVudF9UeXBlc10ueG1sUEsBAi0AFAAGAAgAAAAhADj9If/WAAAAlAEA&#10;AAsAAAAAAAAAAAAAAAAALwEAAF9yZWxzLy5yZWxzUEsBAi0AFAAGAAgAAAAhANKd5PoKAgAA+gMA&#10;AA4AAAAAAAAAAAAAAAAALgIAAGRycy9lMm9Eb2MueG1sUEsBAi0AFAAGAAgAAAAhAHUrdo3dAAAA&#10;CAEAAA8AAAAAAAAAAAAAAAAAZAQAAGRycy9kb3ducmV2LnhtbFBLBQYAAAAABAAEAPMAAABuBQAA&#10;AAA=&#10;" filled="f" stroked="f">
                <v:textbox>
                  <w:txbxContent>
                    <w:p w14:paraId="7BDD382E" w14:textId="5EE8D39D" w:rsidR="009308E5" w:rsidRPr="009308E5" w:rsidRDefault="009308E5" w:rsidP="007F29C8">
                      <w:pPr>
                        <w:pBdr>
                          <w:top w:val="single" w:sz="24" w:space="8" w:color="5B9BD5" w:themeColor="accent1"/>
                          <w:bottom w:val="single" w:sz="24" w:space="11" w:color="5B9BD5" w:themeColor="accent1"/>
                        </w:pBdr>
                        <w:spacing w:after="0"/>
                        <w:rPr>
                          <w:b/>
                          <w:i/>
                          <w:iCs/>
                          <w:color w:val="538135" w:themeColor="accent6" w:themeShade="BF"/>
                          <w:sz w:val="24"/>
                          <w:szCs w:val="24"/>
                          <w:lang w:val="en-US"/>
                        </w:rPr>
                      </w:pPr>
                      <w:r w:rsidRPr="009308E5">
                        <w:rPr>
                          <w:b/>
                          <w:i/>
                          <w:iCs/>
                          <w:color w:val="538135" w:themeColor="accent6" w:themeShade="BF"/>
                          <w:sz w:val="24"/>
                          <w:szCs w:val="24"/>
                          <w:lang w:val="en-US"/>
                        </w:rPr>
                        <w:t>[In terms of public charging points, there were 19,472 public outlets available across the country by the end of December 2013, again led by California with 5,176 (26.6%) public charging points.]</w:t>
                      </w:r>
                    </w:p>
                  </w:txbxContent>
                </v:textbox>
                <w10:wrap type="through"/>
              </v:shape>
            </w:pict>
          </mc:Fallback>
        </mc:AlternateContent>
      </w:r>
      <w:r w:rsidR="009308E5" w:rsidRPr="004B3109">
        <w:rPr>
          <w:rFonts w:cs="Arial"/>
          <w:shd w:val="clear" w:color="auto" w:fill="FFFFFF"/>
          <w:lang w:val="en-US"/>
        </w:rPr>
        <w:t>Market situation is not just pushing factor for EVs charging infrastructure but also result of strong infrastructure. These two develops by interlink to each other. “</w:t>
      </w:r>
      <w:r w:rsidR="009D0CC9" w:rsidRPr="004B3109">
        <w:rPr>
          <w:rFonts w:cs="Arial"/>
          <w:shd w:val="clear" w:color="auto" w:fill="FFFFFF"/>
          <w:lang w:val="en-US"/>
        </w:rPr>
        <w:t>As of March 2013, the United States had 5,678 </w:t>
      </w:r>
      <w:hyperlink r:id="rId9" w:tooltip="Charging station" w:history="1">
        <w:r w:rsidR="009D0CC9" w:rsidRPr="004B3109">
          <w:rPr>
            <w:rFonts w:cs="Arial"/>
            <w:shd w:val="clear" w:color="auto" w:fill="FFFFFF"/>
            <w:lang w:val="en-US"/>
          </w:rPr>
          <w:t>charging stations</w:t>
        </w:r>
      </w:hyperlink>
      <w:r w:rsidR="009D0CC9" w:rsidRPr="004B3109">
        <w:rPr>
          <w:rFonts w:cs="Arial"/>
          <w:shd w:val="clear" w:color="auto" w:fill="FFFFFF"/>
          <w:lang w:val="en-US"/>
        </w:rPr>
        <w:t> across the country, led by </w:t>
      </w:r>
      <w:hyperlink r:id="rId10" w:tooltip="California" w:history="1">
        <w:r w:rsidR="009D0CC9" w:rsidRPr="004B3109">
          <w:rPr>
            <w:rFonts w:cs="Arial"/>
            <w:shd w:val="clear" w:color="auto" w:fill="FFFFFF"/>
            <w:lang w:val="en-US"/>
          </w:rPr>
          <w:t>California</w:t>
        </w:r>
      </w:hyperlink>
      <w:r w:rsidR="009308E5" w:rsidRPr="004B3109">
        <w:rPr>
          <w:rFonts w:cs="Arial"/>
          <w:shd w:val="clear" w:color="auto" w:fill="FFFFFF"/>
          <w:lang w:val="en-US"/>
        </w:rPr>
        <w:t> with 1,207 stations (21.3%).</w:t>
      </w:r>
      <w:r w:rsidR="0062241D" w:rsidRPr="004B3109">
        <w:rPr>
          <w:rFonts w:cs="Arial"/>
          <w:shd w:val="clear" w:color="auto" w:fill="FFFFFF"/>
          <w:lang w:val="en-US"/>
        </w:rPr>
        <w:t xml:space="preserve"> As for retailers, Walgreens is by far the plug-in friendliest, with 365 stores deploying plug-in stations nationally. 55 Kohl's stores had public stations as of March 22, while Whole Foods was home to 39 stations.</w:t>
      </w:r>
      <w:r w:rsidR="009308E5" w:rsidRPr="004B3109">
        <w:rPr>
          <w:rFonts w:cs="Arial"/>
          <w:shd w:val="clear" w:color="auto" w:fill="FFFFFF"/>
          <w:lang w:val="en-US"/>
        </w:rPr>
        <w:t>”</w:t>
      </w:r>
      <w:r w:rsidR="00A406B2" w:rsidRPr="004B3109">
        <w:rPr>
          <w:rStyle w:val="EndnoteReference"/>
          <w:rFonts w:cs="Arial"/>
          <w:shd w:val="clear" w:color="auto" w:fill="FFFFFF"/>
          <w:lang w:val="en-US"/>
        </w:rPr>
        <w:endnoteReference w:id="4"/>
      </w:r>
    </w:p>
    <w:p w14:paraId="757A5189" w14:textId="18C6FE53" w:rsidR="009D0CC9" w:rsidRPr="004B3109" w:rsidRDefault="009D0CC9" w:rsidP="00446AE9">
      <w:pPr>
        <w:pStyle w:val="Heading1"/>
        <w:spacing w:before="120" w:after="120" w:line="240" w:lineRule="auto"/>
        <w:jc w:val="both"/>
        <w:rPr>
          <w:rFonts w:asciiTheme="minorHAnsi" w:hAnsiTheme="minorHAnsi"/>
          <w:color w:val="auto"/>
          <w:lang w:val="en-US"/>
        </w:rPr>
      </w:pPr>
      <w:r w:rsidRPr="004B3109">
        <w:rPr>
          <w:rFonts w:asciiTheme="minorHAnsi" w:hAnsiTheme="minorHAnsi"/>
          <w:color w:val="auto"/>
          <w:lang w:val="en-US"/>
        </w:rPr>
        <w:t>Incentives</w:t>
      </w:r>
    </w:p>
    <w:p w14:paraId="4D5D7E65" w14:textId="2FF00EC9" w:rsidR="001F236C" w:rsidRPr="004B3109" w:rsidRDefault="00E11761" w:rsidP="00446AE9">
      <w:pPr>
        <w:shd w:val="clear" w:color="auto" w:fill="FFFFFF"/>
        <w:spacing w:before="120" w:after="120" w:line="240" w:lineRule="auto"/>
        <w:jc w:val="both"/>
        <w:rPr>
          <w:rFonts w:cs="Arial"/>
          <w:shd w:val="clear" w:color="auto" w:fill="FFFFFF"/>
          <w:lang w:val="en-US"/>
        </w:rPr>
      </w:pPr>
      <w:r w:rsidRPr="004B3109">
        <w:rPr>
          <w:rFonts w:cs="Arial"/>
          <w:shd w:val="clear" w:color="auto" w:fill="FFFFFF"/>
          <w:lang w:val="en-US"/>
        </w:rPr>
        <w:t>California has been</w:t>
      </w:r>
      <w:r w:rsidR="001E22F5" w:rsidRPr="004B3109">
        <w:rPr>
          <w:rFonts w:cs="Arial"/>
          <w:shd w:val="clear" w:color="auto" w:fill="FFFFFF"/>
          <w:lang w:val="en-US"/>
        </w:rPr>
        <w:t xml:space="preserve"> leader in the promotion of </w:t>
      </w:r>
      <w:r w:rsidR="001F236C" w:rsidRPr="004B3109">
        <w:rPr>
          <w:rFonts w:cs="Arial"/>
          <w:shd w:val="clear" w:color="auto" w:fill="FFFFFF"/>
          <w:lang w:val="en-US"/>
        </w:rPr>
        <w:t>EVs</w:t>
      </w:r>
      <w:r w:rsidR="001E22F5" w:rsidRPr="004B3109">
        <w:rPr>
          <w:rFonts w:cs="Arial"/>
          <w:shd w:val="clear" w:color="auto" w:fill="FFFFFF"/>
          <w:lang w:val="en-US"/>
        </w:rPr>
        <w:t> as the state has in place several financial and non-financial incentives. In addition to the existing </w:t>
      </w:r>
      <w:r w:rsidR="001F236C" w:rsidRPr="004B3109">
        <w:rPr>
          <w:rFonts w:cs="Arial"/>
          <w:shd w:val="clear" w:color="auto" w:fill="FFFFFF"/>
          <w:lang w:val="en-US"/>
        </w:rPr>
        <w:t xml:space="preserve">tax incentives, </w:t>
      </w:r>
      <w:r w:rsidR="001E22F5" w:rsidRPr="004B3109">
        <w:rPr>
          <w:rFonts w:cs="Arial"/>
          <w:shd w:val="clear" w:color="auto" w:fill="FFFFFF"/>
          <w:lang w:val="en-US"/>
        </w:rPr>
        <w:t xml:space="preserve">EVs are </w:t>
      </w:r>
      <w:r w:rsidR="001F236C" w:rsidRPr="004B3109">
        <w:rPr>
          <w:rFonts w:cs="Arial"/>
          <w:shd w:val="clear" w:color="auto" w:fill="FFFFFF"/>
          <w:lang w:val="en-US"/>
        </w:rPr>
        <w:t>promoted with</w:t>
      </w:r>
      <w:r w:rsidR="001E22F5" w:rsidRPr="004B3109">
        <w:rPr>
          <w:rFonts w:cs="Arial"/>
          <w:shd w:val="clear" w:color="auto" w:fill="FFFFFF"/>
          <w:lang w:val="en-US"/>
        </w:rPr>
        <w:t xml:space="preserve"> t</w:t>
      </w:r>
      <w:r w:rsidR="001F236C" w:rsidRPr="004B3109">
        <w:rPr>
          <w:rFonts w:cs="Arial"/>
          <w:shd w:val="clear" w:color="auto" w:fill="FFFFFF"/>
          <w:lang w:val="en-US"/>
        </w:rPr>
        <w:t xml:space="preserve">he Clean Vehicle Rebate Project </w:t>
      </w:r>
      <w:r w:rsidR="001E22F5" w:rsidRPr="004B3109">
        <w:rPr>
          <w:rFonts w:cs="Arial"/>
          <w:shd w:val="clear" w:color="auto" w:fill="FFFFFF"/>
          <w:lang w:val="en-US"/>
        </w:rPr>
        <w:t>(CVRP).</w:t>
      </w:r>
      <w:r w:rsidR="001F236C" w:rsidRPr="004B3109">
        <w:rPr>
          <w:rFonts w:cs="Arial"/>
          <w:shd w:val="clear" w:color="auto" w:fill="FFFFFF"/>
          <w:lang w:val="en-US"/>
        </w:rPr>
        <w:t xml:space="preserve"> </w:t>
      </w:r>
      <w:r w:rsidR="00A406B2" w:rsidRPr="004B3109">
        <w:rPr>
          <w:rStyle w:val="EndnoteReference"/>
          <w:rFonts w:cs="Arial"/>
          <w:shd w:val="clear" w:color="auto" w:fill="FFFFFF"/>
          <w:lang w:val="en-US"/>
        </w:rPr>
        <w:endnoteReference w:id="5"/>
      </w:r>
      <w:r w:rsidR="001F236C" w:rsidRPr="004B3109">
        <w:rPr>
          <w:rFonts w:cs="Arial"/>
          <w:shd w:val="clear" w:color="auto" w:fill="FFFFFF"/>
          <w:lang w:val="en-US"/>
        </w:rPr>
        <w:t xml:space="preserve"> </w:t>
      </w:r>
    </w:p>
    <w:p w14:paraId="635680EB" w14:textId="77777777" w:rsidR="00E11761" w:rsidRPr="004B3109" w:rsidRDefault="00E11761" w:rsidP="00446AE9">
      <w:pPr>
        <w:shd w:val="clear" w:color="auto" w:fill="FFFFFF"/>
        <w:spacing w:before="120" w:after="120" w:line="240" w:lineRule="auto"/>
        <w:jc w:val="both"/>
        <w:rPr>
          <w:rFonts w:cs="Arial"/>
          <w:shd w:val="clear" w:color="auto" w:fill="FFFFFF"/>
          <w:lang w:val="en-US"/>
        </w:rPr>
      </w:pPr>
      <w:r w:rsidRPr="004B3109">
        <w:rPr>
          <w:rFonts w:cs="Arial"/>
          <w:shd w:val="clear" w:color="auto" w:fill="FFFFFF"/>
          <w:lang w:val="en-US"/>
        </w:rPr>
        <w:t>Clean air sticker that allows the vehicle with single occupant in high-occupancy vehicle lanes (HOV)</w:t>
      </w:r>
      <w:r w:rsidR="00A406B2" w:rsidRPr="004B3109">
        <w:rPr>
          <w:rStyle w:val="EndnoteReference"/>
          <w:rFonts w:cs="Arial"/>
          <w:shd w:val="clear" w:color="auto" w:fill="FFFFFF"/>
          <w:lang w:val="en-US"/>
        </w:rPr>
        <w:endnoteReference w:id="6"/>
      </w:r>
      <w:r w:rsidRPr="004B3109">
        <w:rPr>
          <w:rFonts w:cs="Arial"/>
          <w:shd w:val="clear" w:color="auto" w:fill="FFFFFF"/>
          <w:lang w:val="en-US"/>
        </w:rPr>
        <w:t xml:space="preserve"> can be used in EVs and with regard to %59 of EVs buyers define it is extremely or very important motivator, California’s incentives covers many aspects.</w:t>
      </w:r>
    </w:p>
    <w:p w14:paraId="57961736" w14:textId="77777777" w:rsidR="00E11761" w:rsidRPr="004B3109" w:rsidRDefault="00E11761" w:rsidP="00446AE9">
      <w:pPr>
        <w:shd w:val="clear" w:color="auto" w:fill="FFFFFF"/>
        <w:spacing w:before="120" w:after="120" w:line="240" w:lineRule="auto"/>
        <w:jc w:val="both"/>
        <w:rPr>
          <w:rFonts w:cs="Arial"/>
          <w:shd w:val="clear" w:color="auto" w:fill="FFFFFF"/>
          <w:lang w:val="en-US"/>
        </w:rPr>
      </w:pPr>
    </w:p>
    <w:p w14:paraId="781A4E1C" w14:textId="442A49E2" w:rsidR="00E86A97" w:rsidRPr="004B3109" w:rsidRDefault="00E11761" w:rsidP="00446AE9">
      <w:pPr>
        <w:shd w:val="clear" w:color="auto" w:fill="FFFFFF"/>
        <w:spacing w:before="120" w:after="120" w:line="240" w:lineRule="auto"/>
        <w:jc w:val="both"/>
        <w:rPr>
          <w:rFonts w:cs="Arial"/>
          <w:shd w:val="clear" w:color="auto" w:fill="FFFFFF"/>
          <w:lang w:val="en-US"/>
        </w:rPr>
      </w:pPr>
      <w:r w:rsidRPr="004B3109">
        <w:rPr>
          <w:rFonts w:cs="Arial"/>
          <w:shd w:val="clear" w:color="auto" w:fill="FFFFFF"/>
          <w:lang w:val="en-US"/>
        </w:rPr>
        <w:t>The California Air Resources Board (CARB) was mandated</w:t>
      </w:r>
      <w:r w:rsidR="00113DFC" w:rsidRPr="004B3109">
        <w:rPr>
          <w:rFonts w:cs="Arial"/>
          <w:shd w:val="clear" w:color="auto" w:fill="FFFFFF"/>
          <w:lang w:val="en-US"/>
        </w:rPr>
        <w:t xml:space="preserve"> by a package of law signed by Governor Brown</w:t>
      </w:r>
      <w:r w:rsidRPr="004B3109">
        <w:rPr>
          <w:rFonts w:cs="Arial"/>
          <w:shd w:val="clear" w:color="auto" w:fill="FFFFFF"/>
          <w:lang w:val="en-US"/>
        </w:rPr>
        <w:t xml:space="preserve"> to provide extra credit for low income residents who want to buy EVs</w:t>
      </w:r>
      <w:r w:rsidR="00113DFC" w:rsidRPr="004B3109">
        <w:rPr>
          <w:rFonts w:cs="Arial"/>
          <w:shd w:val="clear" w:color="auto" w:fill="FFFFFF"/>
          <w:lang w:val="en-US"/>
        </w:rPr>
        <w:t xml:space="preserve"> and should assistance to install charging stations in apartment buildings that only %4 of EVs users live.</w:t>
      </w:r>
      <w:r w:rsidR="00A406B2" w:rsidRPr="004B3109">
        <w:rPr>
          <w:rStyle w:val="EndnoteReference"/>
          <w:rFonts w:cs="Arial"/>
          <w:shd w:val="clear" w:color="auto" w:fill="FFFFFF"/>
          <w:lang w:val="en-US"/>
        </w:rPr>
        <w:endnoteReference w:id="7"/>
      </w:r>
      <w:r w:rsidR="00113DFC" w:rsidRPr="004B3109">
        <w:rPr>
          <w:rFonts w:cs="Arial"/>
          <w:shd w:val="clear" w:color="auto" w:fill="FFFFFF"/>
          <w:lang w:val="en-US"/>
        </w:rPr>
        <w:t xml:space="preserve"> Even though, Clean Vehicle Rebate Project does not cover all EVs sold in California because not every EV owner applies for the rebate, a</w:t>
      </w:r>
      <w:r w:rsidR="00E86A97" w:rsidRPr="004B3109">
        <w:rPr>
          <w:rFonts w:cs="Arial"/>
          <w:shd w:val="clear" w:color="auto" w:fill="FFFFFF"/>
          <w:lang w:val="en-US"/>
        </w:rPr>
        <w:t>s of 10 March 2014, a total of 52,264 clean vehicle rebates have been issued, for a total of</w:t>
      </w:r>
      <w:r w:rsidR="00E86A97" w:rsidRPr="004B3109">
        <w:rPr>
          <w:lang w:val="en-US"/>
        </w:rPr>
        <w:t> </w:t>
      </w:r>
      <w:r w:rsidR="00E86A97" w:rsidRPr="004B3109">
        <w:rPr>
          <w:rFonts w:cs="Arial"/>
          <w:shd w:val="clear" w:color="auto" w:fill="FFFFFF"/>
          <w:lang w:val="en-US"/>
        </w:rPr>
        <w:t>US$110,222,866</w:t>
      </w:r>
      <w:r w:rsidR="00E86A97" w:rsidRPr="004B3109">
        <w:rPr>
          <w:lang w:val="en-US"/>
        </w:rPr>
        <w:t> </w:t>
      </w:r>
      <w:r w:rsidR="00E86A97" w:rsidRPr="004B3109">
        <w:rPr>
          <w:rFonts w:cs="Arial"/>
          <w:shd w:val="clear" w:color="auto" w:fill="FFFFFF"/>
          <w:lang w:val="en-US"/>
        </w:rPr>
        <w:t xml:space="preserve">disbursed, with </w:t>
      </w:r>
      <w:r w:rsidR="00E86A97" w:rsidRPr="004B3109">
        <w:rPr>
          <w:rFonts w:cs="Arial"/>
          <w:shd w:val="clear" w:color="auto" w:fill="FFFFFF"/>
          <w:lang w:val="en-US"/>
        </w:rPr>
        <w:lastRenderedPageBreak/>
        <w:t>only</w:t>
      </w:r>
      <w:r w:rsidR="00E86A97" w:rsidRPr="004B3109">
        <w:rPr>
          <w:lang w:val="en-US"/>
        </w:rPr>
        <w:t> </w:t>
      </w:r>
      <w:r w:rsidR="00E86A97" w:rsidRPr="004B3109">
        <w:rPr>
          <w:rFonts w:cs="Arial"/>
          <w:shd w:val="clear" w:color="auto" w:fill="FFFFFF"/>
          <w:lang w:val="en-US"/>
        </w:rPr>
        <w:t>US$3.8 million</w:t>
      </w:r>
      <w:r w:rsidR="00E86A97" w:rsidRPr="004B3109">
        <w:rPr>
          <w:lang w:val="en-US"/>
        </w:rPr>
        <w:t> </w:t>
      </w:r>
      <w:r w:rsidR="00E86A97" w:rsidRPr="004B3109">
        <w:rPr>
          <w:rFonts w:cs="Arial"/>
          <w:shd w:val="clear" w:color="auto" w:fill="FFFFFF"/>
          <w:lang w:val="en-US"/>
        </w:rPr>
        <w:t xml:space="preserve">remaining for fiscal year </w:t>
      </w:r>
      <w:bookmarkStart w:id="0" w:name="_GoBack"/>
      <w:r w:rsidR="002B4333">
        <w:rPr>
          <w:noProof/>
        </w:rPr>
        <w:pict w14:anchorId="1B1EE05D">
          <v:shape id="_x0000_s1041" type="#_x0000_t75" style="position:absolute;left:0;text-align:left;margin-left:-.2pt;margin-top:36.65pt;width:304.8pt;height:308.4pt;z-index:-251646976;mso-position-horizontal-relative:text;mso-position-vertical-relative:text;mso-width-relative:page;mso-height-relative:page" wrapcoords="-78 0 -78 21523 21600 21523 21600 0 -78 0">
            <v:imagedata r:id="rId11" o:title="Picture1"/>
            <w10:wrap type="tight"/>
          </v:shape>
        </w:pict>
      </w:r>
      <w:bookmarkEnd w:id="0"/>
      <w:r w:rsidR="00E86A97" w:rsidRPr="004B3109">
        <w:rPr>
          <w:rFonts w:cs="Arial"/>
          <w:shd w:val="clear" w:color="auto" w:fill="FFFFFF"/>
          <w:lang w:val="en-US"/>
        </w:rPr>
        <w:t>2013-2014.</w:t>
      </w:r>
      <w:r w:rsidR="00A406B2" w:rsidRPr="004B3109">
        <w:rPr>
          <w:rStyle w:val="EndnoteReference"/>
          <w:rFonts w:cs="Arial"/>
          <w:shd w:val="clear" w:color="auto" w:fill="FFFFFF"/>
          <w:lang w:val="en-US"/>
        </w:rPr>
        <w:endnoteReference w:id="8"/>
      </w:r>
      <w:r w:rsidR="00E86A97" w:rsidRPr="004B3109">
        <w:rPr>
          <w:lang w:val="en-US"/>
        </w:rPr>
        <w:t> </w:t>
      </w:r>
    </w:p>
    <w:p w14:paraId="24339052" w14:textId="667122CB" w:rsidR="00545D2B" w:rsidRPr="004B3109" w:rsidRDefault="009D0CC9" w:rsidP="00446AE9">
      <w:pPr>
        <w:pStyle w:val="Heading1"/>
        <w:spacing w:before="120" w:after="120" w:line="240" w:lineRule="auto"/>
        <w:jc w:val="both"/>
        <w:rPr>
          <w:rFonts w:asciiTheme="minorHAnsi" w:hAnsiTheme="minorHAnsi"/>
          <w:color w:val="auto"/>
          <w:lang w:val="en-US"/>
        </w:rPr>
      </w:pPr>
      <w:r w:rsidRPr="004B3109">
        <w:rPr>
          <w:rFonts w:asciiTheme="minorHAnsi" w:hAnsiTheme="minorHAnsi"/>
          <w:color w:val="auto"/>
          <w:lang w:val="en-US"/>
        </w:rPr>
        <w:t>Customers</w:t>
      </w:r>
      <w:r w:rsidR="009E09F9" w:rsidRPr="004B3109">
        <w:rPr>
          <w:rFonts w:asciiTheme="minorHAnsi" w:hAnsiTheme="minorHAnsi"/>
          <w:color w:val="auto"/>
          <w:lang w:val="en-US"/>
        </w:rPr>
        <w:t xml:space="preserve"> (</w:t>
      </w:r>
      <w:r w:rsidR="00545D2B" w:rsidRPr="004B3109">
        <w:rPr>
          <w:rFonts w:asciiTheme="minorHAnsi" w:hAnsiTheme="minorHAnsi"/>
          <w:bCs/>
          <w:color w:val="auto"/>
          <w:lang w:val="en-US"/>
        </w:rPr>
        <w:t>Survey Report</w:t>
      </w:r>
      <w:r w:rsidR="009E09F9" w:rsidRPr="004B3109">
        <w:rPr>
          <w:rFonts w:asciiTheme="minorHAnsi" w:hAnsiTheme="minorHAnsi"/>
          <w:bCs/>
          <w:color w:val="auto"/>
          <w:lang w:val="en-US"/>
        </w:rPr>
        <w:t>)</w:t>
      </w:r>
    </w:p>
    <w:p w14:paraId="6EA2B3A8" w14:textId="784DADC3" w:rsidR="00D57858" w:rsidRPr="004B3109" w:rsidRDefault="00D57858" w:rsidP="00446AE9">
      <w:pPr>
        <w:shd w:val="clear" w:color="auto" w:fill="FFFFFF"/>
        <w:spacing w:before="120" w:after="120" w:line="240" w:lineRule="auto"/>
        <w:jc w:val="both"/>
        <w:rPr>
          <w:rFonts w:cs="Arial"/>
          <w:shd w:val="clear" w:color="auto" w:fill="FFFFFF"/>
          <w:lang w:val="en-US"/>
        </w:rPr>
      </w:pPr>
      <w:r w:rsidRPr="004B3109">
        <w:rPr>
          <w:rFonts w:cs="Arial"/>
          <w:shd w:val="clear" w:color="auto" w:fill="FFFFFF"/>
          <w:lang w:val="en-US"/>
        </w:rPr>
        <w:t xml:space="preserve">Center for Sustainable Energy's (CSE) manages long term collaborative EVs owner surveys for last few years and provides significant data for all market related companies. </w:t>
      </w:r>
    </w:p>
    <w:p w14:paraId="6BBECB34" w14:textId="715D23FD" w:rsidR="00D57858" w:rsidRPr="004B3109" w:rsidRDefault="00D57858" w:rsidP="00446AE9">
      <w:pPr>
        <w:pStyle w:val="NormalWeb"/>
        <w:shd w:val="clear" w:color="auto" w:fill="FFFFFF"/>
        <w:spacing w:before="0" w:beforeAutospacing="0" w:after="120" w:afterAutospacing="0"/>
        <w:jc w:val="both"/>
        <w:rPr>
          <w:rFonts w:asciiTheme="minorHAnsi" w:hAnsiTheme="minorHAnsi" w:cs="Lucida Sans Unicode"/>
          <w:color w:val="333333"/>
          <w:sz w:val="22"/>
          <w:szCs w:val="22"/>
          <w:lang w:val="en-US"/>
        </w:rPr>
      </w:pPr>
      <w:r w:rsidRPr="004B3109">
        <w:rPr>
          <w:rStyle w:val="Strong"/>
          <w:rFonts w:asciiTheme="minorHAnsi" w:hAnsiTheme="minorHAnsi" w:cs="Lucida Sans Unicode"/>
          <w:color w:val="333333"/>
          <w:sz w:val="22"/>
          <w:szCs w:val="22"/>
          <w:bdr w:val="none" w:sz="0" w:space="0" w:color="auto" w:frame="1"/>
          <w:lang w:val="en-US"/>
        </w:rPr>
        <w:t xml:space="preserve">Highlights from the survey include: </w:t>
      </w:r>
      <w:r w:rsidRPr="004B3109">
        <w:rPr>
          <w:rStyle w:val="EndnoteReference"/>
          <w:rFonts w:asciiTheme="minorHAnsi" w:hAnsiTheme="minorHAnsi" w:cs="Lucida Sans Unicode"/>
          <w:sz w:val="22"/>
          <w:szCs w:val="22"/>
          <w:lang w:val="en-US"/>
        </w:rPr>
        <w:endnoteReference w:id="9"/>
      </w:r>
      <w:r w:rsidRPr="004B3109">
        <w:rPr>
          <w:rStyle w:val="Strong"/>
          <w:rFonts w:asciiTheme="minorHAnsi" w:hAnsiTheme="minorHAnsi" w:cs="Lucida Sans Unicode"/>
          <w:color w:val="333333"/>
          <w:sz w:val="22"/>
          <w:szCs w:val="22"/>
          <w:bdr w:val="none" w:sz="0" w:space="0" w:color="auto" w:frame="1"/>
          <w:lang w:val="en-US"/>
        </w:rPr>
        <w:t>-</w:t>
      </w:r>
      <w:r w:rsidRPr="004B3109">
        <w:rPr>
          <w:rStyle w:val="EndnoteReference"/>
          <w:rFonts w:asciiTheme="minorHAnsi" w:hAnsiTheme="minorHAnsi" w:cs="Lucida Sans Unicode"/>
          <w:sz w:val="22"/>
          <w:szCs w:val="22"/>
          <w:lang w:val="en-US"/>
        </w:rPr>
        <w:endnoteReference w:id="10"/>
      </w:r>
    </w:p>
    <w:p w14:paraId="6ECBEABA" w14:textId="77777777" w:rsidR="00D57858" w:rsidRPr="00446AE9" w:rsidRDefault="00D57858" w:rsidP="00446AE9">
      <w:pPr>
        <w:numPr>
          <w:ilvl w:val="0"/>
          <w:numId w:val="4"/>
        </w:numPr>
        <w:shd w:val="clear" w:color="auto" w:fill="FFFFFF"/>
        <w:spacing w:after="120" w:line="240" w:lineRule="auto"/>
        <w:ind w:left="480"/>
        <w:jc w:val="both"/>
        <w:rPr>
          <w:rFonts w:cs="Lucida Sans Unicode"/>
          <w:i/>
          <w:color w:val="333333"/>
          <w:lang w:val="en-US"/>
        </w:rPr>
      </w:pPr>
      <w:r w:rsidRPr="00446AE9">
        <w:rPr>
          <w:rFonts w:cs="Lucida Sans Unicode"/>
          <w:i/>
          <w:color w:val="333333"/>
          <w:lang w:val="en-US"/>
        </w:rPr>
        <w:t>Chevy Volt-driving respondents are more than four times as likely to have a level 2 charging station installed at their home than Toyota Prius Plug-In respondents.</w:t>
      </w:r>
    </w:p>
    <w:p w14:paraId="1FF8C72D" w14:textId="2A635108" w:rsidR="00D57858" w:rsidRPr="00446AE9" w:rsidRDefault="00D57858" w:rsidP="00446AE9">
      <w:pPr>
        <w:numPr>
          <w:ilvl w:val="0"/>
          <w:numId w:val="4"/>
        </w:numPr>
        <w:shd w:val="clear" w:color="auto" w:fill="FFFFFF"/>
        <w:spacing w:after="120" w:line="240" w:lineRule="auto"/>
        <w:ind w:left="480"/>
        <w:jc w:val="both"/>
        <w:rPr>
          <w:rFonts w:cs="Lucida Sans Unicode"/>
          <w:i/>
          <w:color w:val="333333"/>
          <w:lang w:val="en-US"/>
        </w:rPr>
      </w:pPr>
      <w:r w:rsidRPr="00446AE9">
        <w:rPr>
          <w:rFonts w:cs="Lucida Sans Unicode"/>
          <w:i/>
          <w:color w:val="333333"/>
          <w:lang w:val="en-US"/>
        </w:rPr>
        <w:t>Workplace charging availability is becoming more widespread, 46% of respondents reported access to workplace charging, an increase of 14% from March 2012.</w:t>
      </w:r>
    </w:p>
    <w:p w14:paraId="25FDC884" w14:textId="77777777" w:rsidR="00D57858" w:rsidRPr="00446AE9" w:rsidRDefault="00D57858" w:rsidP="00446AE9">
      <w:pPr>
        <w:numPr>
          <w:ilvl w:val="0"/>
          <w:numId w:val="4"/>
        </w:numPr>
        <w:shd w:val="clear" w:color="auto" w:fill="FFFFFF"/>
        <w:spacing w:after="120" w:line="240" w:lineRule="auto"/>
        <w:ind w:left="480"/>
        <w:jc w:val="both"/>
        <w:rPr>
          <w:rFonts w:cs="Lucida Sans Unicode"/>
          <w:i/>
          <w:color w:val="333333"/>
          <w:lang w:val="en-US"/>
        </w:rPr>
      </w:pPr>
      <w:r w:rsidRPr="00446AE9">
        <w:rPr>
          <w:rFonts w:cs="Lucida Sans Unicode"/>
          <w:i/>
          <w:color w:val="333333"/>
          <w:lang w:val="en-US"/>
        </w:rPr>
        <w:t>Of those with access to workplace charging, 74% have access to this charging at no cost to the driver, down from 89% in March 2012.</w:t>
      </w:r>
    </w:p>
    <w:p w14:paraId="14022827" w14:textId="77777777" w:rsidR="00D57858" w:rsidRPr="00446AE9" w:rsidRDefault="00D57858" w:rsidP="00446AE9">
      <w:pPr>
        <w:numPr>
          <w:ilvl w:val="0"/>
          <w:numId w:val="4"/>
        </w:numPr>
        <w:shd w:val="clear" w:color="auto" w:fill="FFFFFF"/>
        <w:spacing w:after="120" w:line="240" w:lineRule="auto"/>
        <w:ind w:left="480"/>
        <w:jc w:val="both"/>
        <w:rPr>
          <w:rFonts w:cs="Lucida Sans Unicode"/>
          <w:i/>
          <w:color w:val="333333"/>
          <w:lang w:val="en-US"/>
        </w:rPr>
      </w:pPr>
      <w:r w:rsidRPr="00446AE9">
        <w:rPr>
          <w:rFonts w:cs="Lucida Sans Unicode"/>
          <w:i/>
          <w:color w:val="333333"/>
          <w:lang w:val="en-US"/>
        </w:rPr>
        <w:t>Though low, driver satisfaction with public charging infrastructure continues to improve, rising from 17% in March 2012 to 29% in May 2013.</w:t>
      </w:r>
    </w:p>
    <w:p w14:paraId="2C72CEFB" w14:textId="0F7404EB" w:rsidR="004B3109" w:rsidRPr="004B3109" w:rsidRDefault="004B3109" w:rsidP="00446AE9">
      <w:pPr>
        <w:numPr>
          <w:ilvl w:val="0"/>
          <w:numId w:val="4"/>
        </w:numPr>
        <w:shd w:val="clear" w:color="auto" w:fill="FFFFFF"/>
        <w:spacing w:after="120" w:line="240" w:lineRule="auto"/>
        <w:ind w:left="480"/>
        <w:jc w:val="both"/>
        <w:rPr>
          <w:rFonts w:cs="Lucida Sans Unicode"/>
          <w:i/>
          <w:color w:val="333333"/>
          <w:lang w:val="en-US"/>
        </w:rPr>
      </w:pPr>
      <w:r w:rsidRPr="004B3109">
        <w:rPr>
          <w:rFonts w:cs="Lucida Sans Unicode"/>
          <w:i/>
          <w:color w:val="333333"/>
          <w:lang w:val="en-US"/>
        </w:rPr>
        <w:t>The CVRP rebate was as an important motivating factor in the purchase decision for 95% of respondents.</w:t>
      </w:r>
    </w:p>
    <w:p w14:paraId="38E7D1F9" w14:textId="2E4801DD" w:rsidR="004B3109" w:rsidRPr="004B3109" w:rsidRDefault="004B3109" w:rsidP="00446AE9">
      <w:pPr>
        <w:numPr>
          <w:ilvl w:val="0"/>
          <w:numId w:val="4"/>
        </w:numPr>
        <w:shd w:val="clear" w:color="auto" w:fill="FFFFFF"/>
        <w:spacing w:after="120" w:line="240" w:lineRule="auto"/>
        <w:ind w:left="480"/>
        <w:jc w:val="both"/>
        <w:rPr>
          <w:rFonts w:cs="Lucida Sans Unicode"/>
          <w:i/>
          <w:color w:val="333333"/>
          <w:lang w:val="en-US"/>
        </w:rPr>
      </w:pPr>
      <w:r w:rsidRPr="004B3109">
        <w:rPr>
          <w:rFonts w:cs="Lucida Sans Unicode"/>
          <w:i/>
          <w:color w:val="333333"/>
          <w:lang w:val="en-US"/>
        </w:rPr>
        <w:t>For occasional public charging outside the home, two-thirds of respondents reported a willingness to pay up to $1.00 per hour with less than one-third willing to pay $1.50 per hour.</w:t>
      </w:r>
    </w:p>
    <w:p w14:paraId="7C3DA0CB" w14:textId="0A22B216" w:rsidR="004B3109" w:rsidRPr="004B3109" w:rsidRDefault="004B3109" w:rsidP="00446AE9">
      <w:pPr>
        <w:numPr>
          <w:ilvl w:val="0"/>
          <w:numId w:val="4"/>
        </w:numPr>
        <w:shd w:val="clear" w:color="auto" w:fill="FFFFFF"/>
        <w:spacing w:after="120" w:line="240" w:lineRule="auto"/>
        <w:ind w:left="480"/>
        <w:jc w:val="both"/>
        <w:rPr>
          <w:rFonts w:cs="Lucida Sans Unicode"/>
          <w:color w:val="333333"/>
          <w:lang w:val="en-US"/>
        </w:rPr>
      </w:pPr>
      <w:r w:rsidRPr="00446AE9">
        <w:rPr>
          <w:rFonts w:cs="Lucida Sans Unicode"/>
          <w:i/>
          <w:color w:val="333333"/>
          <w:lang w:val="en-US"/>
        </w:rPr>
        <w:t>For daily charging outside the home, only 16% of respondents expressed a willingness to pay up to $1.25 per hour, but 43% were willing to pay $1.00.</w:t>
      </w:r>
    </w:p>
    <w:p w14:paraId="431819B8" w14:textId="2076C3E8" w:rsidR="00E70DA6" w:rsidRPr="004B3109" w:rsidRDefault="00E70DA6" w:rsidP="00446AE9">
      <w:pPr>
        <w:pStyle w:val="Heading1"/>
        <w:spacing w:before="120" w:after="120" w:line="240" w:lineRule="auto"/>
        <w:jc w:val="both"/>
        <w:rPr>
          <w:rFonts w:asciiTheme="minorHAnsi" w:hAnsiTheme="minorHAnsi"/>
          <w:color w:val="auto"/>
          <w:lang w:val="en-US"/>
        </w:rPr>
      </w:pPr>
      <w:r w:rsidRPr="004B3109">
        <w:rPr>
          <w:rFonts w:asciiTheme="minorHAnsi" w:hAnsiTheme="minorHAnsi"/>
          <w:color w:val="auto"/>
          <w:lang w:val="en-US"/>
        </w:rPr>
        <w:t xml:space="preserve">Problems &amp; Solutions </w:t>
      </w:r>
    </w:p>
    <w:p w14:paraId="354DC069" w14:textId="1C7BEA2D" w:rsidR="0062241D" w:rsidRPr="004B3109" w:rsidRDefault="0062241D" w:rsidP="00446AE9">
      <w:pPr>
        <w:shd w:val="clear" w:color="auto" w:fill="FFFFFF"/>
        <w:spacing w:before="120" w:after="120" w:line="240" w:lineRule="auto"/>
        <w:jc w:val="both"/>
        <w:rPr>
          <w:rFonts w:cs="Arial"/>
          <w:shd w:val="clear" w:color="auto" w:fill="FFFFFF"/>
          <w:lang w:val="en-US"/>
        </w:rPr>
      </w:pPr>
      <w:r w:rsidRPr="004B3109">
        <w:rPr>
          <w:rFonts w:cs="Arial"/>
          <w:shd w:val="clear" w:color="auto" w:fill="FFFFFF"/>
          <w:lang w:val="en-US"/>
        </w:rPr>
        <w:t>California EVs market is has not been smooth, however, the fact that EVs sales dip in the second half of 2014. As decreasing gasoline cars for some reasons, it is expected that trend worsen 2015 not just in California but all around the U.S. Tam Hunt</w:t>
      </w:r>
      <w:r w:rsidR="002B4333">
        <w:rPr>
          <w:rStyle w:val="EndnoteReference"/>
          <w:rFonts w:cs="Arial"/>
          <w:shd w:val="clear" w:color="auto" w:fill="FFFFFF"/>
          <w:lang w:val="en-US"/>
        </w:rPr>
        <w:endnoteReference w:id="11"/>
      </w:r>
      <w:r w:rsidRPr="004B3109">
        <w:rPr>
          <w:rFonts w:cs="Arial"/>
          <w:shd w:val="clear" w:color="auto" w:fill="FFFFFF"/>
          <w:lang w:val="en-US"/>
        </w:rPr>
        <w:t xml:space="preserve">, listed out some important points to solve this problem. </w:t>
      </w:r>
      <w:r w:rsidR="002B4333">
        <w:rPr>
          <w:rFonts w:cs="Arial"/>
          <w:shd w:val="clear" w:color="auto" w:fill="FFFFFF"/>
          <w:lang w:val="en-US"/>
        </w:rPr>
        <w:t>Significance of t</w:t>
      </w:r>
      <w:r w:rsidRPr="004B3109">
        <w:rPr>
          <w:rFonts w:cs="Arial"/>
          <w:shd w:val="clear" w:color="auto" w:fill="FFFFFF"/>
          <w:lang w:val="en-US"/>
        </w:rPr>
        <w:t>hese points can</w:t>
      </w:r>
      <w:r w:rsidR="002B4333">
        <w:rPr>
          <w:rFonts w:cs="Arial"/>
          <w:shd w:val="clear" w:color="auto" w:fill="FFFFFF"/>
          <w:lang w:val="en-US"/>
        </w:rPr>
        <w:t xml:space="preserve"> be referenced as </w:t>
      </w:r>
      <w:r w:rsidRPr="004B3109">
        <w:rPr>
          <w:rFonts w:cs="Arial"/>
          <w:shd w:val="clear" w:color="auto" w:fill="FFFFFF"/>
          <w:lang w:val="en-US"/>
        </w:rPr>
        <w:t xml:space="preserve">methods to develop EVs market around the globe. </w:t>
      </w:r>
    </w:p>
    <w:p w14:paraId="2F47660D" w14:textId="77777777" w:rsidR="00E70DA6" w:rsidRPr="004B3109" w:rsidRDefault="00E70DA6" w:rsidP="00446AE9">
      <w:pPr>
        <w:shd w:val="clear" w:color="auto" w:fill="FFFFFF"/>
        <w:spacing w:before="120" w:after="120" w:line="240" w:lineRule="auto"/>
        <w:jc w:val="both"/>
        <w:rPr>
          <w:rFonts w:cs="Arial"/>
          <w:i/>
          <w:shd w:val="clear" w:color="auto" w:fill="FFFFFF"/>
          <w:lang w:val="en-US"/>
        </w:rPr>
      </w:pPr>
      <w:r w:rsidRPr="004B3109">
        <w:rPr>
          <w:rFonts w:cs="Arial"/>
          <w:bCs/>
          <w:i/>
          <w:shd w:val="clear" w:color="auto" w:fill="FFFFFF"/>
          <w:lang w:val="en-US"/>
        </w:rPr>
        <w:t>1. Expedite approval of utility applications to build out the EV charging infrastructure rapidly</w:t>
      </w:r>
    </w:p>
    <w:p w14:paraId="6122BCD0" w14:textId="77777777" w:rsidR="00E70DA6" w:rsidRPr="004B3109" w:rsidRDefault="00E70DA6" w:rsidP="00446AE9">
      <w:pPr>
        <w:shd w:val="clear" w:color="auto" w:fill="FFFFFF"/>
        <w:spacing w:before="120" w:after="120" w:line="240" w:lineRule="auto"/>
        <w:jc w:val="both"/>
        <w:rPr>
          <w:rFonts w:cs="Arial"/>
          <w:i/>
          <w:shd w:val="clear" w:color="auto" w:fill="FFFFFF"/>
          <w:lang w:val="en-US"/>
        </w:rPr>
      </w:pPr>
      <w:r w:rsidRPr="004B3109">
        <w:rPr>
          <w:rFonts w:cs="Arial"/>
          <w:bCs/>
          <w:i/>
          <w:shd w:val="clear" w:color="auto" w:fill="FFFFFF"/>
          <w:lang w:val="en-US"/>
        </w:rPr>
        <w:t>2. Dramatically expand education and outreach efforts by working with nonprofit educational organizations</w:t>
      </w:r>
    </w:p>
    <w:p w14:paraId="0CB26B55" w14:textId="77777777" w:rsidR="00E70DA6" w:rsidRPr="004B3109" w:rsidRDefault="00E70DA6" w:rsidP="00446AE9">
      <w:pPr>
        <w:shd w:val="clear" w:color="auto" w:fill="FFFFFF"/>
        <w:spacing w:before="120" w:after="120" w:line="240" w:lineRule="auto"/>
        <w:jc w:val="both"/>
        <w:rPr>
          <w:rFonts w:cs="Arial"/>
          <w:i/>
          <w:shd w:val="clear" w:color="auto" w:fill="FFFFFF"/>
          <w:lang w:val="en-US"/>
        </w:rPr>
      </w:pPr>
      <w:r w:rsidRPr="004B3109">
        <w:rPr>
          <w:rFonts w:cs="Arial"/>
          <w:bCs/>
          <w:i/>
          <w:shd w:val="clear" w:color="auto" w:fill="FFFFFF"/>
          <w:lang w:val="en-US"/>
        </w:rPr>
        <w:t>3. Create a tariff that allows EV owners to earn money by absorbing excess solar power during peak production times</w:t>
      </w:r>
    </w:p>
    <w:p w14:paraId="33CC4158" w14:textId="77777777" w:rsidR="00E70DA6" w:rsidRPr="004B3109" w:rsidRDefault="00E70DA6" w:rsidP="00446AE9">
      <w:pPr>
        <w:shd w:val="clear" w:color="auto" w:fill="FFFFFF"/>
        <w:spacing w:before="120" w:after="120" w:line="240" w:lineRule="auto"/>
        <w:jc w:val="both"/>
        <w:rPr>
          <w:rFonts w:cs="Arial"/>
          <w:i/>
          <w:shd w:val="clear" w:color="auto" w:fill="FFFFFF"/>
          <w:lang w:val="en-US"/>
        </w:rPr>
      </w:pPr>
      <w:r w:rsidRPr="004B3109">
        <w:rPr>
          <w:rFonts w:cs="Arial"/>
          <w:bCs/>
          <w:i/>
          <w:shd w:val="clear" w:color="auto" w:fill="FFFFFF"/>
          <w:lang w:val="en-US"/>
        </w:rPr>
        <w:t>4. Improve the state rebate process</w:t>
      </w:r>
    </w:p>
    <w:p w14:paraId="3DF39FEA" w14:textId="77777777" w:rsidR="00E70DA6" w:rsidRPr="004B3109" w:rsidRDefault="00E70DA6" w:rsidP="00446AE9">
      <w:pPr>
        <w:shd w:val="clear" w:color="auto" w:fill="FFFFFF"/>
        <w:spacing w:before="120" w:after="120" w:line="240" w:lineRule="auto"/>
        <w:jc w:val="both"/>
        <w:rPr>
          <w:rFonts w:cs="Arial"/>
          <w:i/>
          <w:shd w:val="clear" w:color="auto" w:fill="FFFFFF"/>
          <w:lang w:val="en-US"/>
        </w:rPr>
      </w:pPr>
      <w:r w:rsidRPr="004B3109">
        <w:rPr>
          <w:rFonts w:cs="Arial"/>
          <w:bCs/>
          <w:i/>
          <w:shd w:val="clear" w:color="auto" w:fill="FFFFFF"/>
          <w:lang w:val="en-US"/>
        </w:rPr>
        <w:t>5. Increase the state gas tax and funnel receipts back into rebates for EVs</w:t>
      </w:r>
    </w:p>
    <w:p w14:paraId="464AB0C5" w14:textId="4DB7F808" w:rsidR="00E70DA6" w:rsidRPr="004B3109" w:rsidRDefault="00A363BA" w:rsidP="00446AE9">
      <w:pPr>
        <w:shd w:val="clear" w:color="auto" w:fill="FFFFFF"/>
        <w:spacing w:before="120" w:after="120" w:line="240" w:lineRule="auto"/>
        <w:jc w:val="both"/>
        <w:rPr>
          <w:rFonts w:cs="Arial"/>
          <w:shd w:val="clear" w:color="auto" w:fill="FFFFFF"/>
          <w:lang w:val="en-US"/>
        </w:rPr>
      </w:pPr>
      <w:r w:rsidRPr="004B3109">
        <w:rPr>
          <w:rFonts w:cs="Arial"/>
          <w:shd w:val="clear" w:color="auto" w:fill="FFFFFF"/>
          <w:lang w:val="en-US"/>
        </w:rPr>
        <w:t>“</w:t>
      </w:r>
      <w:r w:rsidR="00E70DA6" w:rsidRPr="004B3109">
        <w:rPr>
          <w:rFonts w:cs="Arial"/>
          <w:shd w:val="clear" w:color="auto" w:fill="FFFFFF"/>
          <w:lang w:val="en-US"/>
        </w:rPr>
        <w:t xml:space="preserve">At this time, with </w:t>
      </w:r>
      <w:r w:rsidR="004E24CF" w:rsidRPr="004B3109">
        <w:rPr>
          <w:rFonts w:cs="Arial"/>
          <w:shd w:val="clear" w:color="auto" w:fill="FFFFFF"/>
          <w:lang w:val="en-US"/>
        </w:rPr>
        <w:t>EV sales dipping dangerously, it is</w:t>
      </w:r>
      <w:r w:rsidR="00E70DA6" w:rsidRPr="004B3109">
        <w:rPr>
          <w:rFonts w:cs="Arial"/>
          <w:shd w:val="clear" w:color="auto" w:fill="FFFFFF"/>
          <w:lang w:val="en-US"/>
        </w:rPr>
        <w:t xml:space="preserve"> need</w:t>
      </w:r>
      <w:r w:rsidR="004E24CF" w:rsidRPr="004B3109">
        <w:rPr>
          <w:rFonts w:cs="Arial"/>
          <w:shd w:val="clear" w:color="auto" w:fill="FFFFFF"/>
          <w:lang w:val="en-US"/>
        </w:rPr>
        <w:t>ed</w:t>
      </w:r>
      <w:r w:rsidR="00E70DA6" w:rsidRPr="004B3109">
        <w:rPr>
          <w:rFonts w:cs="Arial"/>
          <w:shd w:val="clear" w:color="auto" w:fill="FFFFFF"/>
          <w:lang w:val="en-US"/>
        </w:rPr>
        <w:t xml:space="preserve"> to consider all the options for getting sales back on track.</w:t>
      </w:r>
      <w:r w:rsidRPr="004B3109">
        <w:rPr>
          <w:rFonts w:cs="Arial"/>
          <w:shd w:val="clear" w:color="auto" w:fill="FFFFFF"/>
          <w:lang w:val="en-US"/>
        </w:rPr>
        <w:t>” Says Tam Hunt</w:t>
      </w:r>
    </w:p>
    <w:p w14:paraId="62214988" w14:textId="77777777" w:rsidR="00545D2B" w:rsidRPr="004B3109" w:rsidRDefault="00545D2B" w:rsidP="00446AE9">
      <w:pPr>
        <w:spacing w:before="120" w:after="120" w:line="240" w:lineRule="auto"/>
        <w:jc w:val="both"/>
        <w:rPr>
          <w:lang w:val="en-US"/>
        </w:rPr>
      </w:pPr>
    </w:p>
    <w:p w14:paraId="320EDFCB" w14:textId="41D0020F" w:rsidR="00E86A97" w:rsidRPr="004B3109" w:rsidRDefault="00E86A97" w:rsidP="00446AE9">
      <w:pPr>
        <w:spacing w:before="120" w:after="120" w:line="240" w:lineRule="auto"/>
        <w:jc w:val="both"/>
        <w:rPr>
          <w:lang w:val="en-US"/>
        </w:rPr>
      </w:pPr>
    </w:p>
    <w:sectPr w:rsidR="00E86A97" w:rsidRPr="004B3109" w:rsidSect="007F29C8">
      <w:footerReference w:type="default" r:id="rId12"/>
      <w:pgSz w:w="11906" w:h="16838"/>
      <w:pgMar w:top="1417" w:right="1417" w:bottom="1417" w:left="1417"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20A6F7" w14:textId="77777777" w:rsidR="0071076F" w:rsidRDefault="0071076F" w:rsidP="006F4AC6">
      <w:pPr>
        <w:spacing w:after="0" w:line="240" w:lineRule="auto"/>
      </w:pPr>
      <w:r>
        <w:separator/>
      </w:r>
    </w:p>
  </w:endnote>
  <w:endnote w:type="continuationSeparator" w:id="0">
    <w:p w14:paraId="1E042643" w14:textId="77777777" w:rsidR="0071076F" w:rsidRDefault="0071076F" w:rsidP="006F4AC6">
      <w:pPr>
        <w:spacing w:after="0" w:line="240" w:lineRule="auto"/>
      </w:pPr>
      <w:r>
        <w:continuationSeparator/>
      </w:r>
    </w:p>
  </w:endnote>
  <w:endnote w:id="1">
    <w:p w14:paraId="1165DE9A" w14:textId="77777777" w:rsidR="00B06FDC" w:rsidRPr="00A406B2" w:rsidRDefault="00B06FDC" w:rsidP="00B06FDC">
      <w:pPr>
        <w:pStyle w:val="EndnoteText"/>
        <w:rPr>
          <w:lang w:val="tr-TR"/>
        </w:rPr>
      </w:pPr>
      <w:r>
        <w:rPr>
          <w:rStyle w:val="EndnoteReference"/>
        </w:rPr>
        <w:endnoteRef/>
      </w:r>
      <w:r>
        <w:t xml:space="preserve"> </w:t>
      </w:r>
      <w:r w:rsidRPr="00230E5A">
        <w:rPr>
          <w:rFonts w:ascii="Arial" w:hAnsi="Arial" w:cs="Arial"/>
          <w:color w:val="252525"/>
          <w:sz w:val="19"/>
          <w:szCs w:val="19"/>
          <w:shd w:val="clear" w:color="auto" w:fill="FFFFFF"/>
          <w:lang w:val="en-US"/>
        </w:rPr>
        <w:t>Dana Hull (2014-09-08).</w:t>
      </w:r>
      <w:r w:rsidRPr="00230E5A">
        <w:rPr>
          <w:rStyle w:val="apple-converted-space"/>
          <w:rFonts w:ascii="Arial" w:hAnsi="Arial" w:cs="Arial"/>
          <w:color w:val="252525"/>
          <w:sz w:val="19"/>
          <w:szCs w:val="19"/>
          <w:shd w:val="clear" w:color="auto" w:fill="FFFFFF"/>
          <w:lang w:val="en-US"/>
        </w:rPr>
        <w:t> </w:t>
      </w:r>
      <w:hyperlink r:id="rId1" w:history="1">
        <w:r w:rsidRPr="00230E5A">
          <w:rPr>
            <w:rStyle w:val="Hyperlink"/>
            <w:rFonts w:ascii="Arial" w:hAnsi="Arial" w:cs="Arial"/>
            <w:color w:val="663366"/>
            <w:sz w:val="19"/>
            <w:szCs w:val="19"/>
            <w:u w:val="none"/>
            <w:lang w:val="en-US"/>
          </w:rPr>
          <w:t>"California charges ahead with electric vehicles"</w:t>
        </w:r>
      </w:hyperlink>
      <w:r w:rsidRPr="00230E5A">
        <w:rPr>
          <w:rFonts w:ascii="Arial" w:hAnsi="Arial" w:cs="Arial"/>
          <w:color w:val="252525"/>
          <w:sz w:val="19"/>
          <w:szCs w:val="19"/>
          <w:shd w:val="clear" w:color="auto" w:fill="FFFFFF"/>
          <w:lang w:val="en-US"/>
        </w:rPr>
        <w:t>.</w:t>
      </w:r>
      <w:r w:rsidRPr="00230E5A">
        <w:rPr>
          <w:rStyle w:val="apple-converted-space"/>
          <w:rFonts w:ascii="Arial" w:hAnsi="Arial" w:cs="Arial"/>
          <w:color w:val="252525"/>
          <w:sz w:val="19"/>
          <w:szCs w:val="19"/>
          <w:shd w:val="clear" w:color="auto" w:fill="FFFFFF"/>
          <w:lang w:val="en-US"/>
        </w:rPr>
        <w:t> </w:t>
      </w:r>
      <w:hyperlink r:id="rId2" w:tooltip="San Jose Mercury News" w:history="1">
        <w:r w:rsidRPr="00230E5A">
          <w:rPr>
            <w:rStyle w:val="Hyperlink"/>
            <w:rFonts w:ascii="Arial" w:hAnsi="Arial" w:cs="Arial"/>
            <w:i/>
            <w:iCs/>
            <w:color w:val="0B0080"/>
            <w:sz w:val="19"/>
            <w:szCs w:val="19"/>
            <w:u w:val="none"/>
            <w:shd w:val="clear" w:color="auto" w:fill="FFFFFF"/>
            <w:lang w:val="en-US"/>
          </w:rPr>
          <w:t>San Jose Mercury News</w:t>
        </w:r>
      </w:hyperlink>
      <w:r w:rsidRPr="00230E5A">
        <w:rPr>
          <w:rStyle w:val="reference-accessdate"/>
          <w:rFonts w:ascii="Arial" w:hAnsi="Arial" w:cs="Arial"/>
          <w:color w:val="252525"/>
          <w:sz w:val="19"/>
          <w:szCs w:val="19"/>
          <w:shd w:val="clear" w:color="auto" w:fill="FFFFFF"/>
          <w:lang w:val="en-US"/>
        </w:rPr>
        <w:t>. Retrieved</w:t>
      </w:r>
      <w:r w:rsidRPr="00230E5A">
        <w:rPr>
          <w:rStyle w:val="apple-converted-space"/>
          <w:rFonts w:ascii="Arial" w:hAnsi="Arial" w:cs="Arial"/>
          <w:color w:val="252525"/>
          <w:sz w:val="19"/>
          <w:szCs w:val="19"/>
          <w:shd w:val="clear" w:color="auto" w:fill="FFFFFF"/>
          <w:lang w:val="en-US"/>
        </w:rPr>
        <w:t> </w:t>
      </w:r>
      <w:r w:rsidRPr="00230E5A">
        <w:rPr>
          <w:rStyle w:val="nowrap"/>
          <w:rFonts w:ascii="Arial" w:hAnsi="Arial" w:cs="Arial"/>
          <w:color w:val="252525"/>
          <w:sz w:val="19"/>
          <w:szCs w:val="19"/>
          <w:shd w:val="clear" w:color="auto" w:fill="FFFFFF"/>
          <w:lang w:val="en-US"/>
        </w:rPr>
        <w:t>2015-03-15</w:t>
      </w:r>
    </w:p>
  </w:endnote>
  <w:endnote w:id="2">
    <w:p w14:paraId="1B3C2CEB" w14:textId="2B7C88FD" w:rsidR="00A406B2" w:rsidRPr="00A406B2" w:rsidRDefault="00A406B2">
      <w:pPr>
        <w:pStyle w:val="EndnoteText"/>
        <w:rPr>
          <w:lang w:val="tr-TR"/>
        </w:rPr>
      </w:pPr>
      <w:r>
        <w:rPr>
          <w:rStyle w:val="EndnoteReference"/>
        </w:rPr>
        <w:endnoteRef/>
      </w:r>
      <w:r>
        <w:t xml:space="preserve"> </w:t>
      </w:r>
      <w:r w:rsidRPr="00230E5A">
        <w:rPr>
          <w:rFonts w:ascii="Arial" w:hAnsi="Arial" w:cs="Arial"/>
          <w:color w:val="252525"/>
          <w:sz w:val="19"/>
          <w:szCs w:val="19"/>
          <w:lang w:val="en-US"/>
        </w:rPr>
        <w:t>Nathan Bomey (2012-06-05).</w:t>
      </w:r>
      <w:r w:rsidRPr="00230E5A">
        <w:rPr>
          <w:rStyle w:val="apple-converted-space"/>
          <w:rFonts w:ascii="Arial" w:hAnsi="Arial" w:cs="Arial"/>
          <w:color w:val="252525"/>
          <w:sz w:val="19"/>
          <w:szCs w:val="19"/>
          <w:lang w:val="en-US"/>
        </w:rPr>
        <w:t> </w:t>
      </w:r>
      <w:hyperlink r:id="rId3" w:history="1">
        <w:r w:rsidRPr="00230E5A">
          <w:rPr>
            <w:rStyle w:val="Hyperlink"/>
            <w:rFonts w:ascii="Arial" w:hAnsi="Arial" w:cs="Arial"/>
            <w:color w:val="663366"/>
            <w:sz w:val="19"/>
            <w:szCs w:val="19"/>
            <w:u w:val="none"/>
            <w:lang w:val="en-US"/>
          </w:rPr>
          <w:t>"California can't get enough of the Chevy Volt as sales surge"</w:t>
        </w:r>
      </w:hyperlink>
      <w:r w:rsidRPr="00230E5A">
        <w:rPr>
          <w:rFonts w:ascii="Arial" w:hAnsi="Arial" w:cs="Arial"/>
          <w:color w:val="252525"/>
          <w:sz w:val="19"/>
          <w:szCs w:val="19"/>
          <w:lang w:val="en-US"/>
        </w:rPr>
        <w:t>.</w:t>
      </w:r>
      <w:r w:rsidRPr="00230E5A">
        <w:rPr>
          <w:rStyle w:val="apple-converted-space"/>
          <w:rFonts w:ascii="Arial" w:hAnsi="Arial" w:cs="Arial"/>
          <w:color w:val="252525"/>
          <w:sz w:val="19"/>
          <w:szCs w:val="19"/>
          <w:lang w:val="en-US"/>
        </w:rPr>
        <w:t> </w:t>
      </w:r>
      <w:hyperlink r:id="rId4" w:tooltip="Detroit Free Press" w:history="1">
        <w:r w:rsidRPr="00230E5A">
          <w:rPr>
            <w:rStyle w:val="Hyperlink"/>
            <w:rFonts w:ascii="Arial" w:hAnsi="Arial" w:cs="Arial"/>
            <w:i/>
            <w:iCs/>
            <w:color w:val="0B0080"/>
            <w:sz w:val="19"/>
            <w:szCs w:val="19"/>
            <w:u w:val="none"/>
            <w:lang w:val="en-US"/>
          </w:rPr>
          <w:t>Detroit Free Press</w:t>
        </w:r>
      </w:hyperlink>
      <w:r w:rsidRPr="00230E5A">
        <w:rPr>
          <w:rStyle w:val="reference-accessdate"/>
          <w:rFonts w:ascii="Arial" w:hAnsi="Arial" w:cs="Arial"/>
          <w:color w:val="252525"/>
          <w:sz w:val="19"/>
          <w:szCs w:val="19"/>
          <w:lang w:val="en-US"/>
        </w:rPr>
        <w:t>. Retrieved</w:t>
      </w:r>
      <w:r w:rsidRPr="00230E5A">
        <w:rPr>
          <w:rStyle w:val="nowrap"/>
          <w:rFonts w:ascii="Arial" w:hAnsi="Arial" w:cs="Arial"/>
          <w:color w:val="252525"/>
          <w:sz w:val="19"/>
          <w:szCs w:val="19"/>
          <w:lang w:val="en-US"/>
        </w:rPr>
        <w:t>2012-06-06</w:t>
      </w:r>
      <w:r w:rsidRPr="00230E5A">
        <w:rPr>
          <w:rFonts w:ascii="Arial" w:hAnsi="Arial" w:cs="Arial"/>
          <w:color w:val="252525"/>
          <w:sz w:val="19"/>
          <w:szCs w:val="19"/>
          <w:lang w:val="en-US"/>
        </w:rPr>
        <w:t>.</w:t>
      </w:r>
    </w:p>
  </w:endnote>
  <w:endnote w:id="3">
    <w:p w14:paraId="56D650A0" w14:textId="7239CD98" w:rsidR="00A406B2" w:rsidRPr="00A406B2" w:rsidRDefault="00A406B2">
      <w:pPr>
        <w:pStyle w:val="EndnoteText"/>
        <w:rPr>
          <w:lang w:val="tr-TR"/>
        </w:rPr>
      </w:pPr>
      <w:r>
        <w:rPr>
          <w:rStyle w:val="EndnoteReference"/>
        </w:rPr>
        <w:endnoteRef/>
      </w:r>
      <w:r>
        <w:t xml:space="preserve"> </w:t>
      </w:r>
      <w:r w:rsidRPr="00230E5A">
        <w:rPr>
          <w:rFonts w:ascii="Arial" w:hAnsi="Arial" w:cs="Arial"/>
          <w:color w:val="252525"/>
          <w:sz w:val="19"/>
          <w:szCs w:val="19"/>
          <w:lang w:val="en-US"/>
        </w:rPr>
        <w:t>Staff (2012-03-23).</w:t>
      </w:r>
      <w:r w:rsidRPr="00230E5A">
        <w:rPr>
          <w:rStyle w:val="apple-converted-space"/>
          <w:rFonts w:ascii="Arial" w:hAnsi="Arial" w:cs="Arial"/>
          <w:color w:val="252525"/>
          <w:sz w:val="19"/>
          <w:szCs w:val="19"/>
          <w:lang w:val="en-US"/>
        </w:rPr>
        <w:t> </w:t>
      </w:r>
      <w:hyperlink r:id="rId5" w:history="1">
        <w:r w:rsidRPr="00230E5A">
          <w:rPr>
            <w:rStyle w:val="Hyperlink"/>
            <w:rFonts w:ascii="Arial" w:hAnsi="Arial" w:cs="Arial"/>
            <w:color w:val="663366"/>
            <w:sz w:val="19"/>
            <w:szCs w:val="19"/>
            <w:u w:val="none"/>
            <w:lang w:val="en-US"/>
          </w:rPr>
          <w:t>"Governor Brown Announces $120 Million Settlement To Fund Electric Car Charging Stations Across California"</w:t>
        </w:r>
      </w:hyperlink>
      <w:r w:rsidRPr="00230E5A">
        <w:rPr>
          <w:rFonts w:ascii="Arial" w:hAnsi="Arial" w:cs="Arial"/>
          <w:color w:val="252525"/>
          <w:sz w:val="19"/>
          <w:szCs w:val="19"/>
          <w:lang w:val="en-US"/>
        </w:rPr>
        <w:t>. Office of Governor Edmund G. Brown Jr</w:t>
      </w:r>
      <w:r w:rsidRPr="00230E5A">
        <w:rPr>
          <w:rStyle w:val="reference-accessdate"/>
          <w:rFonts w:ascii="Arial" w:hAnsi="Arial" w:cs="Arial"/>
          <w:color w:val="252525"/>
          <w:sz w:val="19"/>
          <w:szCs w:val="19"/>
          <w:lang w:val="en-US"/>
        </w:rPr>
        <w:t>. Retrieved</w:t>
      </w:r>
      <w:r w:rsidRPr="00230E5A">
        <w:rPr>
          <w:rStyle w:val="nowrap"/>
          <w:rFonts w:ascii="Arial" w:hAnsi="Arial" w:cs="Arial"/>
          <w:color w:val="252525"/>
          <w:sz w:val="19"/>
          <w:szCs w:val="19"/>
          <w:lang w:val="en-US"/>
        </w:rPr>
        <w:t>2014-09-22</w:t>
      </w:r>
    </w:p>
  </w:endnote>
  <w:endnote w:id="4">
    <w:p w14:paraId="23EB7C6E" w14:textId="0E97DD47" w:rsidR="00A406B2" w:rsidRPr="00A406B2" w:rsidRDefault="00A406B2">
      <w:pPr>
        <w:pStyle w:val="EndnoteText"/>
        <w:rPr>
          <w:lang w:val="tr-TR"/>
        </w:rPr>
      </w:pPr>
      <w:r>
        <w:rPr>
          <w:rStyle w:val="EndnoteReference"/>
        </w:rPr>
        <w:endnoteRef/>
      </w:r>
      <w:r>
        <w:t xml:space="preserve"> </w:t>
      </w:r>
      <w:hyperlink r:id="rId6" w:tooltip="U.S. Department of Energy" w:history="1">
        <w:r w:rsidRPr="00230E5A">
          <w:rPr>
            <w:rStyle w:val="Hyperlink"/>
            <w:rFonts w:ascii="Arial" w:hAnsi="Arial" w:cs="Arial"/>
            <w:color w:val="auto"/>
            <w:sz w:val="19"/>
            <w:szCs w:val="19"/>
            <w:u w:val="none"/>
            <w:lang w:val="en-US"/>
          </w:rPr>
          <w:t>U.S. Department of Energy</w:t>
        </w:r>
      </w:hyperlink>
      <w:r w:rsidRPr="00230E5A">
        <w:rPr>
          <w:rStyle w:val="apple-converted-space"/>
          <w:rFonts w:ascii="Arial" w:hAnsi="Arial" w:cs="Arial"/>
          <w:sz w:val="19"/>
          <w:szCs w:val="19"/>
          <w:lang w:val="en-US"/>
        </w:rPr>
        <w:t> </w:t>
      </w:r>
      <w:r w:rsidRPr="00230E5A">
        <w:rPr>
          <w:rStyle w:val="citation"/>
          <w:rFonts w:ascii="Arial" w:hAnsi="Arial" w:cs="Arial"/>
          <w:sz w:val="19"/>
          <w:szCs w:val="19"/>
          <w:lang w:val="en-US"/>
        </w:rPr>
        <w:t>(2013-12-25).</w:t>
      </w:r>
      <w:r w:rsidRPr="00230E5A">
        <w:rPr>
          <w:rStyle w:val="apple-converted-space"/>
          <w:rFonts w:ascii="Arial" w:hAnsi="Arial" w:cs="Arial"/>
          <w:sz w:val="19"/>
          <w:szCs w:val="19"/>
          <w:lang w:val="en-US"/>
        </w:rPr>
        <w:t> </w:t>
      </w:r>
      <w:hyperlink r:id="rId7" w:history="1">
        <w:r w:rsidRPr="00230E5A">
          <w:rPr>
            <w:rStyle w:val="Hyperlink"/>
            <w:rFonts w:ascii="Arial" w:hAnsi="Arial" w:cs="Arial"/>
            <w:color w:val="auto"/>
            <w:sz w:val="19"/>
            <w:szCs w:val="19"/>
            <w:u w:val="none"/>
            <w:lang w:val="en-US"/>
          </w:rPr>
          <w:t>"Alternative Fueling Station Counts by State"</w:t>
        </w:r>
      </w:hyperlink>
      <w:r w:rsidRPr="00230E5A">
        <w:rPr>
          <w:rStyle w:val="citation"/>
          <w:rFonts w:ascii="Arial" w:hAnsi="Arial" w:cs="Arial"/>
          <w:sz w:val="19"/>
          <w:szCs w:val="19"/>
          <w:lang w:val="en-US"/>
        </w:rPr>
        <w:t>. Alternative Fuels Data Center (AFDC)</w:t>
      </w:r>
      <w:r w:rsidRPr="00230E5A">
        <w:rPr>
          <w:rStyle w:val="reference-accessdate"/>
          <w:rFonts w:ascii="Arial" w:hAnsi="Arial" w:cs="Arial"/>
          <w:sz w:val="19"/>
          <w:szCs w:val="19"/>
          <w:lang w:val="en-US"/>
        </w:rPr>
        <w:t>. Retrieved</w:t>
      </w:r>
      <w:r w:rsidRPr="00230E5A">
        <w:rPr>
          <w:rStyle w:val="apple-converted-space"/>
          <w:rFonts w:ascii="Arial" w:hAnsi="Arial" w:cs="Arial"/>
          <w:sz w:val="19"/>
          <w:szCs w:val="19"/>
          <w:lang w:val="en-US"/>
        </w:rPr>
        <w:t> </w:t>
      </w:r>
      <w:r w:rsidRPr="00230E5A">
        <w:rPr>
          <w:rStyle w:val="nowrap"/>
          <w:rFonts w:ascii="Arial" w:hAnsi="Arial" w:cs="Arial"/>
          <w:sz w:val="19"/>
          <w:szCs w:val="19"/>
          <w:lang w:val="en-US"/>
        </w:rPr>
        <w:t>2013-12-31</w:t>
      </w:r>
      <w:r w:rsidRPr="00230E5A">
        <w:rPr>
          <w:rStyle w:val="citation"/>
          <w:rFonts w:ascii="Arial" w:hAnsi="Arial" w:cs="Arial"/>
          <w:sz w:val="19"/>
          <w:szCs w:val="19"/>
          <w:lang w:val="en-US"/>
        </w:rPr>
        <w:t>.</w:t>
      </w:r>
      <w:r w:rsidRPr="00230E5A">
        <w:rPr>
          <w:rStyle w:val="apple-converted-space"/>
          <w:rFonts w:ascii="Arial" w:hAnsi="Arial" w:cs="Arial"/>
          <w:sz w:val="19"/>
          <w:szCs w:val="19"/>
          <w:lang w:val="en-US"/>
        </w:rPr>
        <w:t> </w:t>
      </w:r>
      <w:r w:rsidRPr="00230E5A">
        <w:rPr>
          <w:rFonts w:ascii="Arial" w:hAnsi="Arial" w:cs="Arial"/>
          <w:i/>
          <w:iCs/>
          <w:sz w:val="19"/>
          <w:szCs w:val="19"/>
          <w:lang w:val="en-US"/>
        </w:rPr>
        <w:t>The AFDC counts electric charging units or points, or EVSE, as one for each outlet available, and does not include residential electric charging infrastructure</w:t>
      </w:r>
      <w:r w:rsidRPr="00230E5A">
        <w:rPr>
          <w:rFonts w:ascii="Arial" w:hAnsi="Arial" w:cs="Arial"/>
          <w:sz w:val="19"/>
          <w:szCs w:val="19"/>
          <w:lang w:val="en-US"/>
        </w:rPr>
        <w:t>.</w:t>
      </w:r>
    </w:p>
  </w:endnote>
  <w:endnote w:id="5">
    <w:p w14:paraId="6DC41DC6" w14:textId="6DBADF08" w:rsidR="00A406B2" w:rsidRPr="00A406B2" w:rsidRDefault="00A406B2">
      <w:pPr>
        <w:pStyle w:val="EndnoteText"/>
        <w:rPr>
          <w:lang w:val="tr-TR"/>
        </w:rPr>
      </w:pPr>
      <w:r>
        <w:rPr>
          <w:rStyle w:val="EndnoteReference"/>
        </w:rPr>
        <w:endnoteRef/>
      </w:r>
      <w:r>
        <w:t xml:space="preserve"> </w:t>
      </w:r>
      <w:hyperlink r:id="rId8" w:anchor="changes" w:history="1">
        <w:r w:rsidRPr="00230E5A">
          <w:rPr>
            <w:rStyle w:val="Hyperlink"/>
            <w:rFonts w:ascii="Arial" w:hAnsi="Arial" w:cs="Arial"/>
            <w:color w:val="auto"/>
            <w:sz w:val="19"/>
            <w:szCs w:val="19"/>
            <w:u w:val="none"/>
            <w:lang w:val="en-US"/>
          </w:rPr>
          <w:t>"Clean Vehicle Rebate Project FAQ: Changes in CVRP FY 2011-2012"</w:t>
        </w:r>
      </w:hyperlink>
      <w:r w:rsidRPr="00230E5A">
        <w:rPr>
          <w:rFonts w:ascii="Arial" w:hAnsi="Arial" w:cs="Arial"/>
          <w:sz w:val="19"/>
          <w:szCs w:val="19"/>
          <w:lang w:val="en-US"/>
        </w:rPr>
        <w:t>. Center for Sustainable Energy California</w:t>
      </w:r>
      <w:r w:rsidRPr="00230E5A">
        <w:rPr>
          <w:rStyle w:val="reference-accessdate"/>
          <w:rFonts w:ascii="Arial" w:hAnsi="Arial" w:cs="Arial"/>
          <w:sz w:val="19"/>
          <w:szCs w:val="19"/>
          <w:lang w:val="en-US"/>
        </w:rPr>
        <w:t>. Retrieved</w:t>
      </w:r>
      <w:r w:rsidRPr="00230E5A">
        <w:rPr>
          <w:rStyle w:val="nowrap"/>
          <w:rFonts w:ascii="Arial" w:hAnsi="Arial" w:cs="Arial"/>
          <w:sz w:val="19"/>
          <w:szCs w:val="19"/>
          <w:lang w:val="en-US"/>
        </w:rPr>
        <w:t>2011-05-22</w:t>
      </w:r>
      <w:r w:rsidRPr="00230E5A">
        <w:rPr>
          <w:rFonts w:ascii="Arial" w:hAnsi="Arial" w:cs="Arial"/>
          <w:sz w:val="19"/>
          <w:szCs w:val="19"/>
          <w:lang w:val="en-US"/>
        </w:rPr>
        <w:t>.</w:t>
      </w:r>
    </w:p>
  </w:endnote>
  <w:endnote w:id="6">
    <w:p w14:paraId="27ACEA86" w14:textId="0CF9BA61" w:rsidR="00A406B2" w:rsidRPr="00A406B2" w:rsidRDefault="00A406B2">
      <w:pPr>
        <w:pStyle w:val="EndnoteText"/>
        <w:rPr>
          <w:lang w:val="tr-TR"/>
        </w:rPr>
      </w:pPr>
      <w:r>
        <w:rPr>
          <w:rStyle w:val="EndnoteReference"/>
        </w:rPr>
        <w:endnoteRef/>
      </w:r>
      <w:r>
        <w:t xml:space="preserve"> </w:t>
      </w:r>
      <w:hyperlink r:id="rId9" w:tooltip="California Department of Motor Vehicles" w:history="1">
        <w:r w:rsidRPr="00230E5A">
          <w:rPr>
            <w:rStyle w:val="Hyperlink"/>
            <w:rFonts w:ascii="Arial" w:hAnsi="Arial" w:cs="Arial"/>
            <w:color w:val="auto"/>
            <w:sz w:val="19"/>
            <w:szCs w:val="19"/>
            <w:u w:val="none"/>
            <w:lang w:val="en-US"/>
          </w:rPr>
          <w:t>California Department of Motor Vehicles</w:t>
        </w:r>
      </w:hyperlink>
      <w:r w:rsidRPr="00230E5A">
        <w:rPr>
          <w:rStyle w:val="apple-converted-space"/>
          <w:rFonts w:ascii="Arial" w:hAnsi="Arial" w:cs="Arial"/>
          <w:sz w:val="19"/>
          <w:szCs w:val="19"/>
          <w:lang w:val="en-US"/>
        </w:rPr>
        <w:t> </w:t>
      </w:r>
      <w:r w:rsidRPr="00230E5A">
        <w:rPr>
          <w:rFonts w:ascii="Arial" w:hAnsi="Arial" w:cs="Arial"/>
          <w:sz w:val="19"/>
          <w:szCs w:val="19"/>
          <w:lang w:val="en-US"/>
        </w:rPr>
        <w:t>(March 2014).</w:t>
      </w:r>
      <w:r w:rsidRPr="00230E5A">
        <w:rPr>
          <w:rStyle w:val="apple-converted-space"/>
          <w:rFonts w:ascii="Arial" w:hAnsi="Arial" w:cs="Arial"/>
          <w:sz w:val="19"/>
          <w:szCs w:val="19"/>
          <w:lang w:val="en-US"/>
        </w:rPr>
        <w:t> </w:t>
      </w:r>
      <w:hyperlink r:id="rId10" w:history="1">
        <w:r w:rsidRPr="00230E5A">
          <w:rPr>
            <w:rStyle w:val="Hyperlink"/>
            <w:rFonts w:ascii="Arial" w:hAnsi="Arial" w:cs="Arial"/>
            <w:color w:val="auto"/>
            <w:sz w:val="19"/>
            <w:szCs w:val="19"/>
            <w:u w:val="none"/>
            <w:lang w:val="en-US"/>
          </w:rPr>
          <w:t>"Clean Air Vehicle (CAV) Decals - High Occupancy Vehicle HOV Lane Usage"</w:t>
        </w:r>
      </w:hyperlink>
      <w:r w:rsidRPr="00230E5A">
        <w:rPr>
          <w:rFonts w:ascii="Arial" w:hAnsi="Arial" w:cs="Arial"/>
          <w:sz w:val="19"/>
          <w:szCs w:val="19"/>
          <w:lang w:val="en-US"/>
        </w:rPr>
        <w:t>. DMV California</w:t>
      </w:r>
      <w:r w:rsidRPr="00230E5A">
        <w:rPr>
          <w:rStyle w:val="reference-accessdate"/>
          <w:rFonts w:ascii="Arial" w:hAnsi="Arial" w:cs="Arial"/>
          <w:sz w:val="19"/>
          <w:szCs w:val="19"/>
          <w:lang w:val="en-US"/>
        </w:rPr>
        <w:t>. Retrieved</w:t>
      </w:r>
      <w:r w:rsidRPr="00230E5A">
        <w:rPr>
          <w:rStyle w:val="apple-converted-space"/>
          <w:rFonts w:ascii="Arial" w:hAnsi="Arial" w:cs="Arial"/>
          <w:sz w:val="19"/>
          <w:szCs w:val="19"/>
          <w:lang w:val="en-US"/>
        </w:rPr>
        <w:t> </w:t>
      </w:r>
      <w:r w:rsidRPr="00230E5A">
        <w:rPr>
          <w:rStyle w:val="nowrap"/>
          <w:rFonts w:ascii="Arial" w:hAnsi="Arial" w:cs="Arial"/>
          <w:sz w:val="19"/>
          <w:szCs w:val="19"/>
          <w:lang w:val="en-US"/>
        </w:rPr>
        <w:t>2014-03-23</w:t>
      </w:r>
      <w:r w:rsidRPr="00230E5A">
        <w:rPr>
          <w:rFonts w:ascii="Arial" w:hAnsi="Arial" w:cs="Arial"/>
          <w:sz w:val="19"/>
          <w:szCs w:val="19"/>
          <w:lang w:val="en-US"/>
        </w:rPr>
        <w:t>.</w:t>
      </w:r>
    </w:p>
  </w:endnote>
  <w:endnote w:id="7">
    <w:p w14:paraId="62078E47" w14:textId="02000557" w:rsidR="00A406B2" w:rsidRPr="00A406B2" w:rsidRDefault="00A406B2">
      <w:pPr>
        <w:pStyle w:val="EndnoteText"/>
        <w:rPr>
          <w:lang w:val="tr-TR"/>
        </w:rPr>
      </w:pPr>
      <w:r>
        <w:rPr>
          <w:rStyle w:val="EndnoteReference"/>
        </w:rPr>
        <w:endnoteRef/>
      </w:r>
      <w:r>
        <w:t xml:space="preserve"> </w:t>
      </w:r>
      <w:r w:rsidRPr="00230E5A">
        <w:rPr>
          <w:rFonts w:ascii="Arial" w:hAnsi="Arial" w:cs="Arial"/>
          <w:color w:val="252525"/>
          <w:sz w:val="19"/>
          <w:szCs w:val="19"/>
          <w:lang w:val="en-US"/>
        </w:rPr>
        <w:t>Melanie Mason and Patrick McGreevy (2014-09-21).</w:t>
      </w:r>
      <w:r w:rsidRPr="00230E5A">
        <w:rPr>
          <w:rStyle w:val="apple-converted-space"/>
          <w:rFonts w:ascii="Arial" w:hAnsi="Arial" w:cs="Arial"/>
          <w:color w:val="252525"/>
          <w:sz w:val="19"/>
          <w:szCs w:val="19"/>
          <w:lang w:val="en-US"/>
        </w:rPr>
        <w:t> </w:t>
      </w:r>
      <w:hyperlink r:id="rId11" w:history="1">
        <w:r w:rsidRPr="00230E5A">
          <w:rPr>
            <w:rStyle w:val="Hyperlink"/>
            <w:rFonts w:ascii="Arial" w:hAnsi="Arial" w:cs="Arial"/>
            <w:color w:val="663366"/>
            <w:sz w:val="19"/>
            <w:szCs w:val="19"/>
            <w:u w:val="none"/>
            <w:lang w:val="en-US"/>
          </w:rPr>
          <w:t>"Gov. Jerry Brown signs bills to boost purchases of electric cars"</w:t>
        </w:r>
      </w:hyperlink>
      <w:r w:rsidRPr="00230E5A">
        <w:rPr>
          <w:rFonts w:ascii="Arial" w:hAnsi="Arial" w:cs="Arial"/>
          <w:color w:val="252525"/>
          <w:sz w:val="19"/>
          <w:szCs w:val="19"/>
          <w:lang w:val="en-US"/>
        </w:rPr>
        <w:t>.</w:t>
      </w:r>
      <w:r w:rsidRPr="00230E5A">
        <w:rPr>
          <w:rStyle w:val="apple-converted-space"/>
          <w:rFonts w:ascii="Arial" w:hAnsi="Arial" w:cs="Arial"/>
          <w:color w:val="252525"/>
          <w:sz w:val="19"/>
          <w:szCs w:val="19"/>
          <w:lang w:val="en-US"/>
        </w:rPr>
        <w:t> </w:t>
      </w:r>
      <w:hyperlink r:id="rId12" w:tooltip="Los Angeles Times" w:history="1">
        <w:r w:rsidRPr="00230E5A">
          <w:rPr>
            <w:rStyle w:val="Hyperlink"/>
            <w:rFonts w:ascii="Arial" w:hAnsi="Arial" w:cs="Arial"/>
            <w:i/>
            <w:iCs/>
            <w:color w:val="0B0080"/>
            <w:sz w:val="19"/>
            <w:szCs w:val="19"/>
            <w:u w:val="none"/>
            <w:lang w:val="en-US"/>
          </w:rPr>
          <w:t>Los Angeles Times</w:t>
        </w:r>
      </w:hyperlink>
      <w:r w:rsidRPr="00230E5A">
        <w:rPr>
          <w:rStyle w:val="reference-accessdate"/>
          <w:rFonts w:ascii="Arial" w:hAnsi="Arial" w:cs="Arial"/>
          <w:color w:val="252525"/>
          <w:sz w:val="19"/>
          <w:szCs w:val="19"/>
          <w:lang w:val="en-US"/>
        </w:rPr>
        <w:t>. Retrieved</w:t>
      </w:r>
      <w:r w:rsidRPr="00230E5A">
        <w:rPr>
          <w:rStyle w:val="apple-converted-space"/>
          <w:rFonts w:ascii="Arial" w:hAnsi="Arial" w:cs="Arial"/>
          <w:color w:val="252525"/>
          <w:sz w:val="19"/>
          <w:szCs w:val="19"/>
          <w:lang w:val="en-US"/>
        </w:rPr>
        <w:t> </w:t>
      </w:r>
      <w:r w:rsidRPr="00230E5A">
        <w:rPr>
          <w:rStyle w:val="nowrap"/>
          <w:rFonts w:ascii="Arial" w:hAnsi="Arial" w:cs="Arial"/>
          <w:color w:val="252525"/>
          <w:sz w:val="19"/>
          <w:szCs w:val="19"/>
          <w:lang w:val="en-US"/>
        </w:rPr>
        <w:t>2014-09-21</w:t>
      </w:r>
      <w:r w:rsidRPr="00230E5A">
        <w:rPr>
          <w:rFonts w:ascii="Arial" w:hAnsi="Arial" w:cs="Arial"/>
          <w:color w:val="252525"/>
          <w:sz w:val="19"/>
          <w:szCs w:val="19"/>
          <w:lang w:val="en-US"/>
        </w:rPr>
        <w:t>.</w:t>
      </w:r>
    </w:p>
  </w:endnote>
  <w:endnote w:id="8">
    <w:p w14:paraId="22D88EAE" w14:textId="2AF32BC1" w:rsidR="00A406B2" w:rsidRPr="00A406B2" w:rsidRDefault="00A406B2">
      <w:pPr>
        <w:pStyle w:val="EndnoteText"/>
        <w:rPr>
          <w:lang w:val="tr-TR"/>
        </w:rPr>
      </w:pPr>
      <w:r>
        <w:rPr>
          <w:rStyle w:val="EndnoteReference"/>
        </w:rPr>
        <w:endnoteRef/>
      </w:r>
      <w:r>
        <w:t xml:space="preserve"> </w:t>
      </w:r>
      <w:hyperlink r:id="rId13" w:tooltip="Clean Vehicle Rebate Project" w:history="1">
        <w:r w:rsidRPr="00230E5A">
          <w:rPr>
            <w:rStyle w:val="Hyperlink"/>
            <w:rFonts w:ascii="Arial" w:hAnsi="Arial" w:cs="Arial"/>
            <w:color w:val="0B0080"/>
            <w:sz w:val="19"/>
            <w:szCs w:val="19"/>
            <w:u w:val="none"/>
            <w:lang w:val="en-US"/>
          </w:rPr>
          <w:t>Clean Vehicle Rebate Project</w:t>
        </w:r>
      </w:hyperlink>
      <w:r w:rsidRPr="00230E5A">
        <w:rPr>
          <w:rStyle w:val="apple-converted-space"/>
          <w:rFonts w:ascii="Arial" w:hAnsi="Arial" w:cs="Arial"/>
          <w:color w:val="252525"/>
          <w:sz w:val="19"/>
          <w:szCs w:val="19"/>
          <w:lang w:val="en-US"/>
        </w:rPr>
        <w:t> </w:t>
      </w:r>
      <w:r w:rsidRPr="00230E5A">
        <w:rPr>
          <w:rFonts w:ascii="Arial" w:hAnsi="Arial" w:cs="Arial"/>
          <w:color w:val="252525"/>
          <w:sz w:val="19"/>
          <w:szCs w:val="19"/>
          <w:lang w:val="en-US"/>
        </w:rPr>
        <w:t>(2014-03-10).</w:t>
      </w:r>
      <w:r w:rsidRPr="00230E5A">
        <w:rPr>
          <w:rStyle w:val="apple-converted-space"/>
          <w:rFonts w:ascii="Arial" w:hAnsi="Arial" w:cs="Arial"/>
          <w:color w:val="252525"/>
          <w:sz w:val="19"/>
          <w:szCs w:val="19"/>
          <w:lang w:val="en-US"/>
        </w:rPr>
        <w:t> </w:t>
      </w:r>
      <w:hyperlink r:id="rId14" w:history="1">
        <w:r w:rsidRPr="00230E5A">
          <w:rPr>
            <w:rStyle w:val="Hyperlink"/>
            <w:rFonts w:ascii="Arial" w:hAnsi="Arial" w:cs="Arial"/>
            <w:color w:val="663366"/>
            <w:sz w:val="19"/>
            <w:szCs w:val="19"/>
            <w:u w:val="none"/>
            <w:lang w:val="en-US"/>
          </w:rPr>
          <w:t>"Clean Vehicle Rebate Project Statistics"</w:t>
        </w:r>
      </w:hyperlink>
      <w:r w:rsidRPr="00230E5A">
        <w:rPr>
          <w:rFonts w:ascii="Arial" w:hAnsi="Arial" w:cs="Arial"/>
          <w:color w:val="252525"/>
          <w:sz w:val="19"/>
          <w:szCs w:val="19"/>
          <w:lang w:val="en-US"/>
        </w:rPr>
        <w:t>. California Center for Sustainable Energy</w:t>
      </w:r>
      <w:r w:rsidRPr="00230E5A">
        <w:rPr>
          <w:rStyle w:val="reference-accessdate"/>
          <w:rFonts w:ascii="Arial" w:hAnsi="Arial" w:cs="Arial"/>
          <w:color w:val="252525"/>
          <w:sz w:val="19"/>
          <w:szCs w:val="19"/>
          <w:lang w:val="en-US"/>
        </w:rPr>
        <w:t>. Retrieved</w:t>
      </w:r>
      <w:r w:rsidRPr="00230E5A">
        <w:rPr>
          <w:rStyle w:val="apple-converted-space"/>
          <w:rFonts w:ascii="Arial" w:hAnsi="Arial" w:cs="Arial"/>
          <w:color w:val="252525"/>
          <w:sz w:val="19"/>
          <w:szCs w:val="19"/>
          <w:lang w:val="en-US"/>
        </w:rPr>
        <w:t> </w:t>
      </w:r>
      <w:r w:rsidRPr="00230E5A">
        <w:rPr>
          <w:rStyle w:val="nowrap"/>
          <w:rFonts w:ascii="Arial" w:hAnsi="Arial" w:cs="Arial"/>
          <w:color w:val="252525"/>
          <w:sz w:val="19"/>
          <w:szCs w:val="19"/>
          <w:lang w:val="en-US"/>
        </w:rPr>
        <w:t>2014-03-23</w:t>
      </w:r>
      <w:r w:rsidRPr="00230E5A">
        <w:rPr>
          <w:rFonts w:ascii="Arial" w:hAnsi="Arial" w:cs="Arial"/>
          <w:color w:val="252525"/>
          <w:sz w:val="19"/>
          <w:szCs w:val="19"/>
          <w:lang w:val="en-US"/>
        </w:rPr>
        <w:t>.</w:t>
      </w:r>
    </w:p>
  </w:endnote>
  <w:endnote w:id="9">
    <w:p w14:paraId="7C2598AC" w14:textId="77777777" w:rsidR="00D57858" w:rsidRPr="00A406B2" w:rsidRDefault="00D57858" w:rsidP="00D57858">
      <w:pPr>
        <w:pStyle w:val="EndnoteText"/>
        <w:rPr>
          <w:lang w:val="tr-TR"/>
        </w:rPr>
      </w:pPr>
      <w:r>
        <w:rPr>
          <w:rStyle w:val="EndnoteReference"/>
        </w:rPr>
        <w:endnoteRef/>
      </w:r>
      <w:r>
        <w:t xml:space="preserve"> </w:t>
      </w:r>
      <w:hyperlink r:id="rId15" w:history="1">
        <w:r w:rsidRPr="00230E5A">
          <w:rPr>
            <w:rStyle w:val="Hyperlink"/>
            <w:color w:val="auto"/>
            <w:u w:val="none"/>
            <w:lang w:val="en-US"/>
          </w:rPr>
          <w:t>http://energycenter.org/clean-vehicle-rebate-project/vehicle-owner-survey/feb-2014-survey</w:t>
        </w:r>
      </w:hyperlink>
    </w:p>
  </w:endnote>
  <w:endnote w:id="10">
    <w:p w14:paraId="26472D56" w14:textId="77777777" w:rsidR="00D57858" w:rsidRPr="00A406B2" w:rsidRDefault="00D57858" w:rsidP="00D57858">
      <w:pPr>
        <w:pStyle w:val="EndnoteText"/>
        <w:rPr>
          <w:lang w:val="tr-TR"/>
        </w:rPr>
      </w:pPr>
      <w:r>
        <w:rPr>
          <w:rStyle w:val="EndnoteReference"/>
        </w:rPr>
        <w:endnoteRef/>
      </w:r>
      <w:r>
        <w:t xml:space="preserve"> </w:t>
      </w:r>
      <w:r w:rsidRPr="00230E5A">
        <w:rPr>
          <w:lang w:val="en-US"/>
        </w:rPr>
        <w:t>http://energycenter.org/clean-vehicle-rebate-project/vehicle-owner-survey/may-2013-survey</w:t>
      </w:r>
    </w:p>
  </w:endnote>
  <w:endnote w:id="11">
    <w:p w14:paraId="001C1958" w14:textId="77777777" w:rsidR="002B4333" w:rsidRDefault="002B4333" w:rsidP="002B4333">
      <w:r>
        <w:rPr>
          <w:rStyle w:val="EndnoteReference"/>
        </w:rPr>
        <w:endnoteRef/>
      </w:r>
      <w:r>
        <w:t xml:space="preserve"> </w:t>
      </w:r>
      <w:hyperlink r:id="rId16" w:history="1">
        <w:r w:rsidRPr="00B01A04">
          <w:rPr>
            <w:rStyle w:val="Hyperlink"/>
          </w:rPr>
          <w:t>http://www.greentechmedia.com/articles/read/how-california-can-get-electric-vehicle-adoption-back-on-track</w:t>
        </w:r>
      </w:hyperlink>
    </w:p>
    <w:p w14:paraId="5D2A0BE3" w14:textId="553D6A9E" w:rsidR="002B4333" w:rsidRPr="002B4333" w:rsidRDefault="002B4333">
      <w:pPr>
        <w:pStyle w:val="EndnoteText"/>
        <w:rPr>
          <w:lang w:val="tr-TR"/>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AFF" w:usb1="C0007843" w:usb2="00000009" w:usb3="00000000" w:csb0="000001FF" w:csb1="00000000"/>
  </w:font>
  <w:font w:name="Lucida Sans Unicode">
    <w:panose1 w:val="020B0602030504020204"/>
    <w:charset w:val="A2"/>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3129565"/>
      <w:docPartObj>
        <w:docPartGallery w:val="Page Numbers (Bottom of Page)"/>
        <w:docPartUnique/>
      </w:docPartObj>
    </w:sdtPr>
    <w:sdtEndPr>
      <w:rPr>
        <w:noProof/>
      </w:rPr>
    </w:sdtEndPr>
    <w:sdtContent>
      <w:p w14:paraId="7710D235" w14:textId="77777777" w:rsidR="00A30564" w:rsidRDefault="00A30564">
        <w:pPr>
          <w:pStyle w:val="Footer"/>
          <w:jc w:val="right"/>
        </w:pPr>
        <w:r>
          <w:fldChar w:fldCharType="begin"/>
        </w:r>
        <w:r>
          <w:instrText xml:space="preserve"> PAGE   \* MERGEFORMAT </w:instrText>
        </w:r>
        <w:r>
          <w:fldChar w:fldCharType="separate"/>
        </w:r>
        <w:r w:rsidR="002B4333">
          <w:rPr>
            <w:noProof/>
          </w:rPr>
          <w:t>3</w:t>
        </w:r>
        <w:r>
          <w:rPr>
            <w:noProof/>
          </w:rPr>
          <w:fldChar w:fldCharType="end"/>
        </w:r>
      </w:p>
    </w:sdtContent>
  </w:sdt>
  <w:p w14:paraId="5B5D34F0" w14:textId="77777777" w:rsidR="00A30564" w:rsidRDefault="00A305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0CA1D2" w14:textId="77777777" w:rsidR="0071076F" w:rsidRDefault="0071076F" w:rsidP="006F4AC6">
      <w:pPr>
        <w:spacing w:after="0" w:line="240" w:lineRule="auto"/>
      </w:pPr>
      <w:r>
        <w:separator/>
      </w:r>
    </w:p>
  </w:footnote>
  <w:footnote w:type="continuationSeparator" w:id="0">
    <w:p w14:paraId="493ADBD1" w14:textId="77777777" w:rsidR="0071076F" w:rsidRDefault="0071076F" w:rsidP="006F4A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4C5D20"/>
    <w:multiLevelType w:val="hybridMultilevel"/>
    <w:tmpl w:val="A936FF88"/>
    <w:lvl w:ilvl="0" w:tplc="43E28DC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4A8E5E0F"/>
    <w:multiLevelType w:val="multilevel"/>
    <w:tmpl w:val="767AB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0C500C7"/>
    <w:multiLevelType w:val="multilevel"/>
    <w:tmpl w:val="00E2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1BC7B8F"/>
    <w:multiLevelType w:val="multilevel"/>
    <w:tmpl w:val="EE2A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6C6"/>
    <w:rsid w:val="0003550D"/>
    <w:rsid w:val="00105F9D"/>
    <w:rsid w:val="00113DFC"/>
    <w:rsid w:val="00133BF6"/>
    <w:rsid w:val="001E22F5"/>
    <w:rsid w:val="001F236C"/>
    <w:rsid w:val="002259D1"/>
    <w:rsid w:val="00230583"/>
    <w:rsid w:val="00230E5A"/>
    <w:rsid w:val="002333E8"/>
    <w:rsid w:val="00260324"/>
    <w:rsid w:val="00261CD5"/>
    <w:rsid w:val="002962FA"/>
    <w:rsid w:val="002B4333"/>
    <w:rsid w:val="002C16C6"/>
    <w:rsid w:val="002D4B6D"/>
    <w:rsid w:val="00387C4B"/>
    <w:rsid w:val="003D7D65"/>
    <w:rsid w:val="0041302C"/>
    <w:rsid w:val="00446AE9"/>
    <w:rsid w:val="00496ED9"/>
    <w:rsid w:val="004B3109"/>
    <w:rsid w:val="004D23C0"/>
    <w:rsid w:val="004E24CF"/>
    <w:rsid w:val="00545D2B"/>
    <w:rsid w:val="005A0C6E"/>
    <w:rsid w:val="005C016F"/>
    <w:rsid w:val="005D4945"/>
    <w:rsid w:val="00611C05"/>
    <w:rsid w:val="0062241D"/>
    <w:rsid w:val="00624FFF"/>
    <w:rsid w:val="00645894"/>
    <w:rsid w:val="00672891"/>
    <w:rsid w:val="006F4AC6"/>
    <w:rsid w:val="0071076F"/>
    <w:rsid w:val="007554A9"/>
    <w:rsid w:val="007F29C8"/>
    <w:rsid w:val="00812DD5"/>
    <w:rsid w:val="00833565"/>
    <w:rsid w:val="0083645D"/>
    <w:rsid w:val="008B119B"/>
    <w:rsid w:val="00913BF2"/>
    <w:rsid w:val="0092156E"/>
    <w:rsid w:val="009308E5"/>
    <w:rsid w:val="0096486E"/>
    <w:rsid w:val="00982E54"/>
    <w:rsid w:val="00993C86"/>
    <w:rsid w:val="009D0CC9"/>
    <w:rsid w:val="009E09F9"/>
    <w:rsid w:val="00A30564"/>
    <w:rsid w:val="00A363BA"/>
    <w:rsid w:val="00A406B2"/>
    <w:rsid w:val="00AD0D8F"/>
    <w:rsid w:val="00AD54E1"/>
    <w:rsid w:val="00B06FDC"/>
    <w:rsid w:val="00B22BFB"/>
    <w:rsid w:val="00B34BF3"/>
    <w:rsid w:val="00C85DE6"/>
    <w:rsid w:val="00CF3ADE"/>
    <w:rsid w:val="00D35189"/>
    <w:rsid w:val="00D57858"/>
    <w:rsid w:val="00D66A6C"/>
    <w:rsid w:val="00D859E7"/>
    <w:rsid w:val="00E11761"/>
    <w:rsid w:val="00E3205B"/>
    <w:rsid w:val="00E70DA6"/>
    <w:rsid w:val="00E86A97"/>
    <w:rsid w:val="00EA25C4"/>
    <w:rsid w:val="00EF5B48"/>
    <w:rsid w:val="00EF6A02"/>
    <w:rsid w:val="00F979D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1C8DA8B9"/>
  <w15:chartTrackingRefBased/>
  <w15:docId w15:val="{0AF8CFB8-3D73-4A6F-90B3-7D2C032FB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486E"/>
    <w:rPr>
      <w:rFonts w:eastAsiaTheme="minorEastAsia"/>
      <w:lang w:val="fr-FR" w:eastAsia="zh-CN"/>
    </w:rPr>
  </w:style>
  <w:style w:type="paragraph" w:styleId="Heading1">
    <w:name w:val="heading 1"/>
    <w:basedOn w:val="Normal"/>
    <w:next w:val="Normal"/>
    <w:link w:val="Heading1Char"/>
    <w:uiPriority w:val="9"/>
    <w:qFormat/>
    <w:rsid w:val="009D0C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D0C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486E"/>
    <w:pPr>
      <w:spacing w:after="0" w:line="240" w:lineRule="auto"/>
    </w:pPr>
    <w:rPr>
      <w:rFonts w:eastAsiaTheme="minorEastAsia"/>
      <w:lang w:val="fr-FR"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D0CC9"/>
  </w:style>
  <w:style w:type="character" w:styleId="Hyperlink">
    <w:name w:val="Hyperlink"/>
    <w:basedOn w:val="DefaultParagraphFont"/>
    <w:uiPriority w:val="99"/>
    <w:unhideWhenUsed/>
    <w:rsid w:val="009D0CC9"/>
    <w:rPr>
      <w:color w:val="0000FF"/>
      <w:u w:val="single"/>
    </w:rPr>
  </w:style>
  <w:style w:type="paragraph" w:styleId="Title">
    <w:name w:val="Title"/>
    <w:basedOn w:val="Normal"/>
    <w:next w:val="Normal"/>
    <w:link w:val="TitleChar"/>
    <w:uiPriority w:val="10"/>
    <w:qFormat/>
    <w:rsid w:val="009D0C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0CC9"/>
    <w:rPr>
      <w:rFonts w:asciiTheme="majorHAnsi" w:eastAsiaTheme="majorEastAsia" w:hAnsiTheme="majorHAnsi" w:cstheme="majorBidi"/>
      <w:spacing w:val="-10"/>
      <w:kern w:val="28"/>
      <w:sz w:val="56"/>
      <w:szCs w:val="56"/>
      <w:lang w:val="fr-FR" w:eastAsia="zh-CN"/>
    </w:rPr>
  </w:style>
  <w:style w:type="character" w:customStyle="1" w:styleId="Heading2Char">
    <w:name w:val="Heading 2 Char"/>
    <w:basedOn w:val="DefaultParagraphFont"/>
    <w:link w:val="Heading2"/>
    <w:uiPriority w:val="9"/>
    <w:rsid w:val="009D0CC9"/>
    <w:rPr>
      <w:rFonts w:asciiTheme="majorHAnsi" w:eastAsiaTheme="majorEastAsia" w:hAnsiTheme="majorHAnsi" w:cstheme="majorBidi"/>
      <w:color w:val="2E74B5" w:themeColor="accent1" w:themeShade="BF"/>
      <w:sz w:val="26"/>
      <w:szCs w:val="26"/>
      <w:lang w:val="fr-FR" w:eastAsia="zh-CN"/>
    </w:rPr>
  </w:style>
  <w:style w:type="character" w:customStyle="1" w:styleId="Heading1Char">
    <w:name w:val="Heading 1 Char"/>
    <w:basedOn w:val="DefaultParagraphFont"/>
    <w:link w:val="Heading1"/>
    <w:uiPriority w:val="9"/>
    <w:rsid w:val="009D0CC9"/>
    <w:rPr>
      <w:rFonts w:asciiTheme="majorHAnsi" w:eastAsiaTheme="majorEastAsia" w:hAnsiTheme="majorHAnsi" w:cstheme="majorBidi"/>
      <w:color w:val="2E74B5" w:themeColor="accent1" w:themeShade="BF"/>
      <w:sz w:val="32"/>
      <w:szCs w:val="32"/>
      <w:lang w:val="fr-FR" w:eastAsia="zh-CN"/>
    </w:rPr>
  </w:style>
  <w:style w:type="paragraph" w:styleId="NormalWeb">
    <w:name w:val="Normal (Web)"/>
    <w:basedOn w:val="Normal"/>
    <w:uiPriority w:val="99"/>
    <w:unhideWhenUsed/>
    <w:rsid w:val="009D0CC9"/>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paragraph" w:styleId="ListParagraph">
    <w:name w:val="List Paragraph"/>
    <w:basedOn w:val="Normal"/>
    <w:uiPriority w:val="34"/>
    <w:qFormat/>
    <w:rsid w:val="00545D2B"/>
    <w:pPr>
      <w:ind w:left="720"/>
      <w:contextualSpacing/>
    </w:pPr>
  </w:style>
  <w:style w:type="character" w:styleId="Strong">
    <w:name w:val="Strong"/>
    <w:basedOn w:val="DefaultParagraphFont"/>
    <w:uiPriority w:val="22"/>
    <w:qFormat/>
    <w:rsid w:val="00545D2B"/>
    <w:rPr>
      <w:b/>
      <w:bCs/>
    </w:rPr>
  </w:style>
  <w:style w:type="paragraph" w:styleId="EndnoteText">
    <w:name w:val="endnote text"/>
    <w:basedOn w:val="Normal"/>
    <w:link w:val="EndnoteTextChar"/>
    <w:uiPriority w:val="99"/>
    <w:unhideWhenUsed/>
    <w:rsid w:val="006F4AC6"/>
    <w:pPr>
      <w:spacing w:after="0" w:line="240" w:lineRule="auto"/>
    </w:pPr>
    <w:rPr>
      <w:sz w:val="20"/>
      <w:szCs w:val="20"/>
    </w:rPr>
  </w:style>
  <w:style w:type="character" w:customStyle="1" w:styleId="EndnoteTextChar">
    <w:name w:val="Endnote Text Char"/>
    <w:basedOn w:val="DefaultParagraphFont"/>
    <w:link w:val="EndnoteText"/>
    <w:uiPriority w:val="99"/>
    <w:rsid w:val="006F4AC6"/>
    <w:rPr>
      <w:rFonts w:eastAsiaTheme="minorEastAsia"/>
      <w:sz w:val="20"/>
      <w:szCs w:val="20"/>
      <w:lang w:val="fr-FR" w:eastAsia="zh-CN"/>
    </w:rPr>
  </w:style>
  <w:style w:type="character" w:styleId="EndnoteReference">
    <w:name w:val="endnote reference"/>
    <w:basedOn w:val="DefaultParagraphFont"/>
    <w:uiPriority w:val="99"/>
    <w:semiHidden/>
    <w:unhideWhenUsed/>
    <w:rsid w:val="006F4AC6"/>
    <w:rPr>
      <w:vertAlign w:val="superscript"/>
    </w:rPr>
  </w:style>
  <w:style w:type="paragraph" w:styleId="Header">
    <w:name w:val="header"/>
    <w:basedOn w:val="Normal"/>
    <w:link w:val="HeaderChar"/>
    <w:uiPriority w:val="99"/>
    <w:unhideWhenUsed/>
    <w:rsid w:val="00E3205B"/>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205B"/>
    <w:rPr>
      <w:rFonts w:eastAsiaTheme="minorEastAsia"/>
      <w:lang w:val="fr-FR" w:eastAsia="zh-CN"/>
    </w:rPr>
  </w:style>
  <w:style w:type="paragraph" w:styleId="Footer">
    <w:name w:val="footer"/>
    <w:basedOn w:val="Normal"/>
    <w:link w:val="FooterChar"/>
    <w:uiPriority w:val="99"/>
    <w:unhideWhenUsed/>
    <w:rsid w:val="00E3205B"/>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205B"/>
    <w:rPr>
      <w:rFonts w:eastAsiaTheme="minorEastAsia"/>
      <w:lang w:val="fr-FR" w:eastAsia="zh-CN"/>
    </w:rPr>
  </w:style>
  <w:style w:type="character" w:styleId="FollowedHyperlink">
    <w:name w:val="FollowedHyperlink"/>
    <w:basedOn w:val="DefaultParagraphFont"/>
    <w:uiPriority w:val="99"/>
    <w:semiHidden/>
    <w:unhideWhenUsed/>
    <w:rsid w:val="00672891"/>
    <w:rPr>
      <w:color w:val="954F72" w:themeColor="followedHyperlink"/>
      <w:u w:val="single"/>
    </w:rPr>
  </w:style>
  <w:style w:type="paragraph" w:styleId="FootnoteText">
    <w:name w:val="footnote text"/>
    <w:basedOn w:val="Normal"/>
    <w:link w:val="FootnoteTextChar"/>
    <w:uiPriority w:val="99"/>
    <w:semiHidden/>
    <w:unhideWhenUsed/>
    <w:rsid w:val="00105F9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5F9D"/>
    <w:rPr>
      <w:rFonts w:eastAsiaTheme="minorEastAsia"/>
      <w:sz w:val="20"/>
      <w:szCs w:val="20"/>
      <w:lang w:val="fr-FR" w:eastAsia="zh-CN"/>
    </w:rPr>
  </w:style>
  <w:style w:type="character" w:styleId="FootnoteReference">
    <w:name w:val="footnote reference"/>
    <w:basedOn w:val="DefaultParagraphFont"/>
    <w:uiPriority w:val="99"/>
    <w:semiHidden/>
    <w:unhideWhenUsed/>
    <w:rsid w:val="00105F9D"/>
    <w:rPr>
      <w:vertAlign w:val="superscript"/>
    </w:rPr>
  </w:style>
  <w:style w:type="character" w:customStyle="1" w:styleId="reference-accessdate">
    <w:name w:val="reference-accessdate"/>
    <w:basedOn w:val="DefaultParagraphFont"/>
    <w:rsid w:val="005D4945"/>
  </w:style>
  <w:style w:type="character" w:customStyle="1" w:styleId="nowrap">
    <w:name w:val="nowrap"/>
    <w:basedOn w:val="DefaultParagraphFont"/>
    <w:rsid w:val="005D4945"/>
  </w:style>
  <w:style w:type="character" w:customStyle="1" w:styleId="citation">
    <w:name w:val="citation"/>
    <w:basedOn w:val="DefaultParagraphFont"/>
    <w:rsid w:val="00D859E7"/>
  </w:style>
  <w:style w:type="character" w:styleId="CommentReference">
    <w:name w:val="annotation reference"/>
    <w:basedOn w:val="DefaultParagraphFont"/>
    <w:uiPriority w:val="99"/>
    <w:semiHidden/>
    <w:unhideWhenUsed/>
    <w:rsid w:val="00611C05"/>
    <w:rPr>
      <w:sz w:val="16"/>
      <w:szCs w:val="16"/>
    </w:rPr>
  </w:style>
  <w:style w:type="paragraph" w:styleId="CommentText">
    <w:name w:val="annotation text"/>
    <w:basedOn w:val="Normal"/>
    <w:link w:val="CommentTextChar"/>
    <w:uiPriority w:val="99"/>
    <w:semiHidden/>
    <w:unhideWhenUsed/>
    <w:rsid w:val="00611C05"/>
    <w:pPr>
      <w:spacing w:line="240" w:lineRule="auto"/>
    </w:pPr>
    <w:rPr>
      <w:sz w:val="20"/>
      <w:szCs w:val="20"/>
    </w:rPr>
  </w:style>
  <w:style w:type="character" w:customStyle="1" w:styleId="CommentTextChar">
    <w:name w:val="Comment Text Char"/>
    <w:basedOn w:val="DefaultParagraphFont"/>
    <w:link w:val="CommentText"/>
    <w:uiPriority w:val="99"/>
    <w:semiHidden/>
    <w:rsid w:val="00611C05"/>
    <w:rPr>
      <w:rFonts w:eastAsiaTheme="minorEastAsia"/>
      <w:sz w:val="20"/>
      <w:szCs w:val="20"/>
      <w:lang w:val="fr-FR" w:eastAsia="zh-CN"/>
    </w:rPr>
  </w:style>
  <w:style w:type="paragraph" w:styleId="CommentSubject">
    <w:name w:val="annotation subject"/>
    <w:basedOn w:val="CommentText"/>
    <w:next w:val="CommentText"/>
    <w:link w:val="CommentSubjectChar"/>
    <w:uiPriority w:val="99"/>
    <w:semiHidden/>
    <w:unhideWhenUsed/>
    <w:rsid w:val="00611C05"/>
    <w:rPr>
      <w:b/>
      <w:bCs/>
    </w:rPr>
  </w:style>
  <w:style w:type="character" w:customStyle="1" w:styleId="CommentSubjectChar">
    <w:name w:val="Comment Subject Char"/>
    <w:basedOn w:val="CommentTextChar"/>
    <w:link w:val="CommentSubject"/>
    <w:uiPriority w:val="99"/>
    <w:semiHidden/>
    <w:rsid w:val="00611C05"/>
    <w:rPr>
      <w:rFonts w:eastAsiaTheme="minorEastAsia"/>
      <w:b/>
      <w:bCs/>
      <w:sz w:val="20"/>
      <w:szCs w:val="20"/>
      <w:lang w:val="fr-FR" w:eastAsia="zh-CN"/>
    </w:rPr>
  </w:style>
  <w:style w:type="paragraph" w:styleId="BalloonText">
    <w:name w:val="Balloon Text"/>
    <w:basedOn w:val="Normal"/>
    <w:link w:val="BalloonTextChar"/>
    <w:uiPriority w:val="99"/>
    <w:semiHidden/>
    <w:unhideWhenUsed/>
    <w:rsid w:val="00611C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1C05"/>
    <w:rPr>
      <w:rFonts w:ascii="Segoe UI" w:eastAsiaTheme="minorEastAsia" w:hAnsi="Segoe UI" w:cs="Segoe UI"/>
      <w:sz w:val="18"/>
      <w:szCs w:val="18"/>
      <w:lang w:val="fr-FR"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246573">
      <w:bodyDiv w:val="1"/>
      <w:marLeft w:val="0"/>
      <w:marRight w:val="0"/>
      <w:marTop w:val="0"/>
      <w:marBottom w:val="0"/>
      <w:divBdr>
        <w:top w:val="none" w:sz="0" w:space="0" w:color="auto"/>
        <w:left w:val="none" w:sz="0" w:space="0" w:color="auto"/>
        <w:bottom w:val="none" w:sz="0" w:space="0" w:color="auto"/>
        <w:right w:val="none" w:sz="0" w:space="0" w:color="auto"/>
      </w:divBdr>
    </w:div>
    <w:div w:id="266546575">
      <w:bodyDiv w:val="1"/>
      <w:marLeft w:val="0"/>
      <w:marRight w:val="0"/>
      <w:marTop w:val="0"/>
      <w:marBottom w:val="0"/>
      <w:divBdr>
        <w:top w:val="none" w:sz="0" w:space="0" w:color="auto"/>
        <w:left w:val="none" w:sz="0" w:space="0" w:color="auto"/>
        <w:bottom w:val="none" w:sz="0" w:space="0" w:color="auto"/>
        <w:right w:val="none" w:sz="0" w:space="0" w:color="auto"/>
      </w:divBdr>
    </w:div>
    <w:div w:id="665209199">
      <w:bodyDiv w:val="1"/>
      <w:marLeft w:val="0"/>
      <w:marRight w:val="0"/>
      <w:marTop w:val="0"/>
      <w:marBottom w:val="0"/>
      <w:divBdr>
        <w:top w:val="none" w:sz="0" w:space="0" w:color="auto"/>
        <w:left w:val="none" w:sz="0" w:space="0" w:color="auto"/>
        <w:bottom w:val="none" w:sz="0" w:space="0" w:color="auto"/>
        <w:right w:val="none" w:sz="0" w:space="0" w:color="auto"/>
      </w:divBdr>
    </w:div>
    <w:div w:id="1099444021">
      <w:bodyDiv w:val="1"/>
      <w:marLeft w:val="0"/>
      <w:marRight w:val="0"/>
      <w:marTop w:val="0"/>
      <w:marBottom w:val="0"/>
      <w:divBdr>
        <w:top w:val="none" w:sz="0" w:space="0" w:color="auto"/>
        <w:left w:val="none" w:sz="0" w:space="0" w:color="auto"/>
        <w:bottom w:val="none" w:sz="0" w:space="0" w:color="auto"/>
        <w:right w:val="none" w:sz="0" w:space="0" w:color="auto"/>
      </w:divBdr>
    </w:div>
    <w:div w:id="1196891508">
      <w:bodyDiv w:val="1"/>
      <w:marLeft w:val="0"/>
      <w:marRight w:val="0"/>
      <w:marTop w:val="0"/>
      <w:marBottom w:val="0"/>
      <w:divBdr>
        <w:top w:val="none" w:sz="0" w:space="0" w:color="auto"/>
        <w:left w:val="none" w:sz="0" w:space="0" w:color="auto"/>
        <w:bottom w:val="none" w:sz="0" w:space="0" w:color="auto"/>
        <w:right w:val="none" w:sz="0" w:space="0" w:color="auto"/>
      </w:divBdr>
      <w:divsChild>
        <w:div w:id="1424379658">
          <w:marLeft w:val="0"/>
          <w:marRight w:val="0"/>
          <w:marTop w:val="0"/>
          <w:marBottom w:val="0"/>
          <w:divBdr>
            <w:top w:val="none" w:sz="0" w:space="0" w:color="auto"/>
            <w:left w:val="none" w:sz="0" w:space="0" w:color="auto"/>
            <w:bottom w:val="none" w:sz="0" w:space="0" w:color="auto"/>
            <w:right w:val="none" w:sz="0" w:space="0" w:color="auto"/>
          </w:divBdr>
          <w:divsChild>
            <w:div w:id="1787693446">
              <w:marLeft w:val="0"/>
              <w:marRight w:val="0"/>
              <w:marTop w:val="0"/>
              <w:marBottom w:val="0"/>
              <w:divBdr>
                <w:top w:val="none" w:sz="0" w:space="0" w:color="auto"/>
                <w:left w:val="none" w:sz="0" w:space="0" w:color="auto"/>
                <w:bottom w:val="none" w:sz="0" w:space="0" w:color="auto"/>
                <w:right w:val="none" w:sz="0" w:space="0" w:color="auto"/>
              </w:divBdr>
              <w:divsChild>
                <w:div w:id="1784154566">
                  <w:marLeft w:val="0"/>
                  <w:marRight w:val="0"/>
                  <w:marTop w:val="0"/>
                  <w:marBottom w:val="0"/>
                  <w:divBdr>
                    <w:top w:val="none" w:sz="0" w:space="0" w:color="auto"/>
                    <w:left w:val="none" w:sz="0" w:space="0" w:color="auto"/>
                    <w:bottom w:val="none" w:sz="0" w:space="0" w:color="auto"/>
                    <w:right w:val="none" w:sz="0" w:space="0" w:color="auto"/>
                  </w:divBdr>
                  <w:divsChild>
                    <w:div w:id="1030180492">
                      <w:marLeft w:val="0"/>
                      <w:marRight w:val="0"/>
                      <w:marTop w:val="0"/>
                      <w:marBottom w:val="0"/>
                      <w:divBdr>
                        <w:top w:val="none" w:sz="0" w:space="0" w:color="auto"/>
                        <w:left w:val="none" w:sz="0" w:space="0" w:color="auto"/>
                        <w:bottom w:val="none" w:sz="0" w:space="0" w:color="auto"/>
                        <w:right w:val="none" w:sz="0" w:space="0" w:color="auto"/>
                      </w:divBdr>
                      <w:divsChild>
                        <w:div w:id="1147893880">
                          <w:marLeft w:val="0"/>
                          <w:marRight w:val="0"/>
                          <w:marTop w:val="0"/>
                          <w:marBottom w:val="0"/>
                          <w:divBdr>
                            <w:top w:val="none" w:sz="0" w:space="0" w:color="auto"/>
                            <w:left w:val="none" w:sz="0" w:space="0" w:color="auto"/>
                            <w:bottom w:val="none" w:sz="0" w:space="0" w:color="auto"/>
                            <w:right w:val="none" w:sz="0" w:space="0" w:color="auto"/>
                          </w:divBdr>
                          <w:divsChild>
                            <w:div w:id="136386093">
                              <w:marLeft w:val="0"/>
                              <w:marRight w:val="0"/>
                              <w:marTop w:val="0"/>
                              <w:marBottom w:val="0"/>
                              <w:divBdr>
                                <w:top w:val="none" w:sz="0" w:space="0" w:color="auto"/>
                                <w:left w:val="none" w:sz="0" w:space="0" w:color="auto"/>
                                <w:bottom w:val="none" w:sz="0" w:space="0" w:color="auto"/>
                                <w:right w:val="none" w:sz="0" w:space="0" w:color="auto"/>
                              </w:divBdr>
                              <w:divsChild>
                                <w:div w:id="1756589634">
                                  <w:marLeft w:val="0"/>
                                  <w:marRight w:val="0"/>
                                  <w:marTop w:val="0"/>
                                  <w:marBottom w:val="0"/>
                                  <w:divBdr>
                                    <w:top w:val="none" w:sz="0" w:space="0" w:color="auto"/>
                                    <w:left w:val="none" w:sz="0" w:space="0" w:color="auto"/>
                                    <w:bottom w:val="none" w:sz="0" w:space="0" w:color="auto"/>
                                    <w:right w:val="none" w:sz="0" w:space="0" w:color="auto"/>
                                  </w:divBdr>
                                  <w:divsChild>
                                    <w:div w:id="1646934573">
                                      <w:marLeft w:val="0"/>
                                      <w:marRight w:val="0"/>
                                      <w:marTop w:val="0"/>
                                      <w:marBottom w:val="0"/>
                                      <w:divBdr>
                                        <w:top w:val="none" w:sz="0" w:space="0" w:color="auto"/>
                                        <w:left w:val="none" w:sz="0" w:space="0" w:color="auto"/>
                                        <w:bottom w:val="none" w:sz="0" w:space="0" w:color="auto"/>
                                        <w:right w:val="none" w:sz="0" w:space="0" w:color="auto"/>
                                      </w:divBdr>
                                      <w:divsChild>
                                        <w:div w:id="188239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7254077">
      <w:bodyDiv w:val="1"/>
      <w:marLeft w:val="0"/>
      <w:marRight w:val="0"/>
      <w:marTop w:val="0"/>
      <w:marBottom w:val="0"/>
      <w:divBdr>
        <w:top w:val="none" w:sz="0" w:space="0" w:color="auto"/>
        <w:left w:val="none" w:sz="0" w:space="0" w:color="auto"/>
        <w:bottom w:val="none" w:sz="0" w:space="0" w:color="auto"/>
        <w:right w:val="none" w:sz="0" w:space="0" w:color="auto"/>
      </w:divBdr>
      <w:divsChild>
        <w:div w:id="333536449">
          <w:marLeft w:val="0"/>
          <w:marRight w:val="0"/>
          <w:marTop w:val="0"/>
          <w:marBottom w:val="0"/>
          <w:divBdr>
            <w:top w:val="none" w:sz="0" w:space="0" w:color="auto"/>
            <w:left w:val="none" w:sz="0" w:space="0" w:color="auto"/>
            <w:bottom w:val="none" w:sz="0" w:space="0" w:color="auto"/>
            <w:right w:val="none" w:sz="0" w:space="0" w:color="auto"/>
          </w:divBdr>
        </w:div>
        <w:div w:id="400642326">
          <w:marLeft w:val="0"/>
          <w:marRight w:val="0"/>
          <w:marTop w:val="0"/>
          <w:marBottom w:val="0"/>
          <w:divBdr>
            <w:top w:val="none" w:sz="0" w:space="0" w:color="auto"/>
            <w:left w:val="none" w:sz="0" w:space="0" w:color="auto"/>
            <w:bottom w:val="none" w:sz="0" w:space="0" w:color="auto"/>
            <w:right w:val="none" w:sz="0" w:space="0" w:color="auto"/>
          </w:divBdr>
        </w:div>
      </w:divsChild>
    </w:div>
    <w:div w:id="1723017897">
      <w:bodyDiv w:val="1"/>
      <w:marLeft w:val="0"/>
      <w:marRight w:val="0"/>
      <w:marTop w:val="0"/>
      <w:marBottom w:val="0"/>
      <w:divBdr>
        <w:top w:val="none" w:sz="0" w:space="0" w:color="auto"/>
        <w:left w:val="none" w:sz="0" w:space="0" w:color="auto"/>
        <w:bottom w:val="none" w:sz="0" w:space="0" w:color="auto"/>
        <w:right w:val="none" w:sz="0" w:space="0" w:color="auto"/>
      </w:divBdr>
    </w:div>
    <w:div w:id="1741562630">
      <w:bodyDiv w:val="1"/>
      <w:marLeft w:val="0"/>
      <w:marRight w:val="0"/>
      <w:marTop w:val="0"/>
      <w:marBottom w:val="0"/>
      <w:divBdr>
        <w:top w:val="none" w:sz="0" w:space="0" w:color="auto"/>
        <w:left w:val="none" w:sz="0" w:space="0" w:color="auto"/>
        <w:bottom w:val="none" w:sz="0" w:space="0" w:color="auto"/>
        <w:right w:val="none" w:sz="0" w:space="0" w:color="auto"/>
      </w:divBdr>
      <w:divsChild>
        <w:div w:id="1065222483">
          <w:marLeft w:val="336"/>
          <w:marRight w:val="0"/>
          <w:marTop w:val="120"/>
          <w:marBottom w:val="312"/>
          <w:divBdr>
            <w:top w:val="none" w:sz="0" w:space="0" w:color="auto"/>
            <w:left w:val="none" w:sz="0" w:space="0" w:color="auto"/>
            <w:bottom w:val="none" w:sz="0" w:space="0" w:color="auto"/>
            <w:right w:val="none" w:sz="0" w:space="0" w:color="auto"/>
          </w:divBdr>
          <w:divsChild>
            <w:div w:id="2025591654">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779793316">
      <w:bodyDiv w:val="1"/>
      <w:marLeft w:val="0"/>
      <w:marRight w:val="0"/>
      <w:marTop w:val="0"/>
      <w:marBottom w:val="0"/>
      <w:divBdr>
        <w:top w:val="none" w:sz="0" w:space="0" w:color="auto"/>
        <w:left w:val="none" w:sz="0" w:space="0" w:color="auto"/>
        <w:bottom w:val="none" w:sz="0" w:space="0" w:color="auto"/>
        <w:right w:val="none" w:sz="0" w:space="0" w:color="auto"/>
      </w:divBdr>
      <w:divsChild>
        <w:div w:id="678044764">
          <w:marLeft w:val="336"/>
          <w:marRight w:val="0"/>
          <w:marTop w:val="120"/>
          <w:marBottom w:val="312"/>
          <w:divBdr>
            <w:top w:val="none" w:sz="0" w:space="0" w:color="auto"/>
            <w:left w:val="none" w:sz="0" w:space="0" w:color="auto"/>
            <w:bottom w:val="none" w:sz="0" w:space="0" w:color="auto"/>
            <w:right w:val="none" w:sz="0" w:space="0" w:color="auto"/>
          </w:divBdr>
          <w:divsChild>
            <w:div w:id="108988684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878008104">
      <w:bodyDiv w:val="1"/>
      <w:marLeft w:val="0"/>
      <w:marRight w:val="0"/>
      <w:marTop w:val="0"/>
      <w:marBottom w:val="0"/>
      <w:divBdr>
        <w:top w:val="none" w:sz="0" w:space="0" w:color="auto"/>
        <w:left w:val="none" w:sz="0" w:space="0" w:color="auto"/>
        <w:bottom w:val="none" w:sz="0" w:space="0" w:color="auto"/>
        <w:right w:val="none" w:sz="0" w:space="0" w:color="auto"/>
      </w:divBdr>
    </w:div>
    <w:div w:id="1884519943">
      <w:bodyDiv w:val="1"/>
      <w:marLeft w:val="0"/>
      <w:marRight w:val="0"/>
      <w:marTop w:val="0"/>
      <w:marBottom w:val="0"/>
      <w:divBdr>
        <w:top w:val="none" w:sz="0" w:space="0" w:color="auto"/>
        <w:left w:val="none" w:sz="0" w:space="0" w:color="auto"/>
        <w:bottom w:val="none" w:sz="0" w:space="0" w:color="auto"/>
        <w:right w:val="none" w:sz="0" w:space="0" w:color="auto"/>
      </w:divBdr>
      <w:divsChild>
        <w:div w:id="900404375">
          <w:marLeft w:val="336"/>
          <w:marRight w:val="0"/>
          <w:marTop w:val="120"/>
          <w:marBottom w:val="312"/>
          <w:divBdr>
            <w:top w:val="none" w:sz="0" w:space="0" w:color="auto"/>
            <w:left w:val="none" w:sz="0" w:space="0" w:color="auto"/>
            <w:bottom w:val="none" w:sz="0" w:space="0" w:color="auto"/>
            <w:right w:val="none" w:sz="0" w:space="0" w:color="auto"/>
          </w:divBdr>
          <w:divsChild>
            <w:div w:id="1820532723">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2042899108">
      <w:bodyDiv w:val="1"/>
      <w:marLeft w:val="0"/>
      <w:marRight w:val="0"/>
      <w:marTop w:val="0"/>
      <w:marBottom w:val="0"/>
      <w:divBdr>
        <w:top w:val="none" w:sz="0" w:space="0" w:color="auto"/>
        <w:left w:val="none" w:sz="0" w:space="0" w:color="auto"/>
        <w:bottom w:val="none" w:sz="0" w:space="0" w:color="auto"/>
        <w:right w:val="none" w:sz="0" w:space="0" w:color="auto"/>
      </w:divBdr>
      <w:divsChild>
        <w:div w:id="687760386">
          <w:marLeft w:val="0"/>
          <w:marRight w:val="0"/>
          <w:marTop w:val="0"/>
          <w:marBottom w:val="0"/>
          <w:divBdr>
            <w:top w:val="none" w:sz="0" w:space="0" w:color="auto"/>
            <w:left w:val="none" w:sz="0" w:space="0" w:color="auto"/>
            <w:bottom w:val="none" w:sz="0" w:space="0" w:color="auto"/>
            <w:right w:val="none" w:sz="0" w:space="0" w:color="auto"/>
          </w:divBdr>
        </w:div>
        <w:div w:id="1111978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hyperlink" Target="http://en.wikipedia.org/wiki/California" TargetMode="External"/><Relationship Id="rId4" Type="http://schemas.openxmlformats.org/officeDocument/2006/relationships/settings" Target="settings.xml"/><Relationship Id="rId9" Type="http://schemas.openxmlformats.org/officeDocument/2006/relationships/hyperlink" Target="http://en.wikipedia.org/wiki/Charging_station" TargetMode="External"/><Relationship Id="rId14"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s://energycenter.org/index.php/incentive-programs/clean-vehicle-rebate-project/frequently-asked-questions-cvrp" TargetMode="External"/><Relationship Id="rId13" Type="http://schemas.openxmlformats.org/officeDocument/2006/relationships/hyperlink" Target="http://en.wikipedia.org/wiki/Clean_Vehicle_Rebate_Project" TargetMode="External"/><Relationship Id="rId3" Type="http://schemas.openxmlformats.org/officeDocument/2006/relationships/hyperlink" Target="http://www.freep.com/article/20120605/BUSINESS01/206050424/California-can-t-get-enough-of-the-Volt-as-sales-surge" TargetMode="External"/><Relationship Id="rId7" Type="http://schemas.openxmlformats.org/officeDocument/2006/relationships/hyperlink" Target="http://www.afdc.energy.gov/fuels/stations_counts.html" TargetMode="External"/><Relationship Id="rId12" Type="http://schemas.openxmlformats.org/officeDocument/2006/relationships/hyperlink" Target="http://en.wikipedia.org/wiki/Los_Angeles_Times" TargetMode="External"/><Relationship Id="rId2" Type="http://schemas.openxmlformats.org/officeDocument/2006/relationships/hyperlink" Target="http://en.wikipedia.org/wiki/San_Jose_Mercury_News" TargetMode="External"/><Relationship Id="rId16" Type="http://schemas.openxmlformats.org/officeDocument/2006/relationships/hyperlink" Target="http://www.greentechmedia.com/articles/read/how-california-can-get-electric-vehicle-adoption-back-on-track" TargetMode="External"/><Relationship Id="rId1" Type="http://schemas.openxmlformats.org/officeDocument/2006/relationships/hyperlink" Target="http://www.mercurynews.com/business/ci_26493736/california-charges-ahead-electric-vehicles" TargetMode="External"/><Relationship Id="rId6" Type="http://schemas.openxmlformats.org/officeDocument/2006/relationships/hyperlink" Target="http://en.wikipedia.org/wiki/U.S._Department_of_Energy" TargetMode="External"/><Relationship Id="rId11" Type="http://schemas.openxmlformats.org/officeDocument/2006/relationships/hyperlink" Target="http://www.latimes.com/local/political/la-me-pc-brown-electric-vehicles-20140921-story.html" TargetMode="External"/><Relationship Id="rId5" Type="http://schemas.openxmlformats.org/officeDocument/2006/relationships/hyperlink" Target="http://gov.ca.gov/news.php?id=17463" TargetMode="External"/><Relationship Id="rId15" Type="http://schemas.openxmlformats.org/officeDocument/2006/relationships/hyperlink" Target="http://energycenter.org/clean-vehicle-rebate-project/vehicle-owner-survey/feb-2014-survey" TargetMode="External"/><Relationship Id="rId10" Type="http://schemas.openxmlformats.org/officeDocument/2006/relationships/hyperlink" Target="http://www.dmv.ca.gov/vr/decal.htm" TargetMode="External"/><Relationship Id="rId4" Type="http://schemas.openxmlformats.org/officeDocument/2006/relationships/hyperlink" Target="http://en.wikipedia.org/wiki/Detroit_Free_Press" TargetMode="External"/><Relationship Id="rId9" Type="http://schemas.openxmlformats.org/officeDocument/2006/relationships/hyperlink" Target="http://en.wikipedia.org/wiki/California_Department_of_Motor_Vehicles" TargetMode="External"/><Relationship Id="rId14" Type="http://schemas.openxmlformats.org/officeDocument/2006/relationships/hyperlink" Target="http://energycenter.org/clean-vehicle-rebate-project/cvrp-project-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8B152-A699-4F6E-97F1-083AEB645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3</Pages>
  <Words>750</Words>
  <Characters>4275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Yıldız</dc:creator>
  <cp:keywords/>
  <dc:description/>
  <cp:lastModifiedBy>Emre Yıldız</cp:lastModifiedBy>
  <cp:revision>25</cp:revision>
  <cp:lastPrinted>2015-05-14T04:45:00Z</cp:lastPrinted>
  <dcterms:created xsi:type="dcterms:W3CDTF">2015-04-19T14:46:00Z</dcterms:created>
  <dcterms:modified xsi:type="dcterms:W3CDTF">2015-05-14T04:51:00Z</dcterms:modified>
</cp:coreProperties>
</file>