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w:t>
      </w:r>
      <w:bookmarkStart w:id="0" w:name="_GoBack"/>
      <w:bookmarkEnd w:id="0"/>
      <w:r w:rsidRPr="00755988">
        <w:rPr>
          <w:rStyle w:val="Emphaseintense"/>
        </w:rPr>
        <w:t>dies</w:t>
      </w:r>
      <w:proofErr w:type="gramEnd"/>
    </w:p>
    <w:p w:rsidR="004F668C" w:rsidRDefault="00752A85" w:rsidP="004F668C">
      <w:pPr>
        <w:jc w:val="both"/>
        <w:rPr>
          <w:lang w:val="en-US"/>
        </w:rPr>
      </w:pPr>
      <w:r>
        <w:rPr>
          <w:noProof/>
        </w:rPr>
        <w:drawing>
          <wp:inline distT="0" distB="0" distL="0" distR="0">
            <wp:extent cx="5762625" cy="396621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966210"/>
                    </a:xfrm>
                    <a:prstGeom prst="rect">
                      <a:avLst/>
                    </a:prstGeom>
                    <a:noFill/>
                    <a:ln>
                      <a:noFill/>
                    </a:ln>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755988">
        <w:rPr>
          <w:lang w:val="en-US"/>
        </w:rPr>
        <w:t xml:space="preserve"> lots</w:t>
      </w:r>
      <w:proofErr w:type="gramStart"/>
      <w:r w:rsidR="00755988">
        <w:rPr>
          <w:lang w:val="en-US"/>
        </w:rPr>
        <w:t>, ..</w:t>
      </w:r>
      <w:proofErr w:type="gramEnd"/>
    </w:p>
    <w:p w:rsidR="001A75E4" w:rsidRDefault="001E499C" w:rsidP="004F668C">
      <w:pPr>
        <w:jc w:val="both"/>
        <w:rPr>
          <w:lang w:val="en-US"/>
        </w:rPr>
      </w:pPr>
      <w:r>
        <w:rPr>
          <w:noProof/>
        </w:rPr>
        <w:lastRenderedPageBreak/>
        <w:drawing>
          <wp:inline distT="0" distB="0" distL="0" distR="0">
            <wp:extent cx="5252720" cy="359410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594100"/>
                    </a:xfrm>
                    <a:prstGeom prst="rect">
                      <a:avLst/>
                    </a:prstGeom>
                    <a:noFill/>
                    <a:ln>
                      <a:noFill/>
                    </a:ln>
                  </pic:spPr>
                </pic:pic>
              </a:graphicData>
            </a:graphic>
          </wp:inline>
        </w:drawing>
      </w:r>
    </w:p>
    <w:p w:rsidR="001A75E4" w:rsidRPr="00A16748" w:rsidRDefault="001A75E4" w:rsidP="00755988">
      <w:pPr>
        <w:pStyle w:val="Sous-titre"/>
        <w:rPr>
          <w:rStyle w:val="Emphaseintense"/>
          <w:lang w:val="en-US"/>
        </w:rPr>
      </w:pPr>
      <w:r w:rsidRPr="00A16748">
        <w:rPr>
          <w:rStyle w:val="Emphaseintense"/>
          <w:lang w:val="en-US"/>
        </w:rPr>
        <w:t>Charging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public advertisement and </w:t>
      </w:r>
      <w:proofErr w:type="gramStart"/>
      <w:r w:rsidR="001129C8">
        <w:rPr>
          <w:lang w:val="en-US"/>
        </w:rPr>
        <w:t>shows, …</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9C8" w:rsidRDefault="001129C8" w:rsidP="001129C8">
      <w:pPr>
        <w:rPr>
          <w:lang w:val="en-US"/>
        </w:rPr>
      </w:pPr>
      <w:r>
        <w:rPr>
          <w:lang w:val="en-US"/>
        </w:rPr>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lastRenderedPageBreak/>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r>
        <w:rPr>
          <w:lang w:val="en-US"/>
        </w:rPr>
        <w:t>ious, and, apart from Africa, the increase in the implementations of charging stations is pretty huge.</w:t>
      </w:r>
    </w:p>
    <w:p w:rsidR="00C13BBD" w:rsidRDefault="00BF0CF3" w:rsidP="00C13BBD">
      <w:pPr>
        <w:rPr>
          <w:lang w:val="en-US"/>
        </w:rPr>
      </w:pPr>
      <w:r>
        <w:rPr>
          <w:noProof/>
        </w:rPr>
        <w:drawing>
          <wp:inline distT="0" distB="0" distL="0" distR="0">
            <wp:extent cx="5752465" cy="318960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89605"/>
                    </a:xfrm>
                    <a:prstGeom prst="rect">
                      <a:avLst/>
                    </a:prstGeom>
                    <a:noFill/>
                    <a:ln>
                      <a:noFill/>
                    </a:ln>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Pr="00A16748" w:rsidRDefault="00A16748" w:rsidP="00C13BBD">
      <w:pPr>
        <w:jc w:val="center"/>
        <w:rPr>
          <w:lang w:val="en-US"/>
        </w:rPr>
      </w:pPr>
      <w:r>
        <w:rPr>
          <w:noProof/>
        </w:rPr>
        <w:drawing>
          <wp:inline distT="0" distB="0" distL="0" distR="0">
            <wp:extent cx="4901565" cy="3338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338830"/>
                    </a:xfrm>
                    <a:prstGeom prst="rect">
                      <a:avLst/>
                    </a:prstGeom>
                    <a:noFill/>
                    <a:ln>
                      <a:noFill/>
                    </a:ln>
                  </pic:spPr>
                </pic:pic>
              </a:graphicData>
            </a:graphic>
          </wp:inline>
        </w:drawing>
      </w:r>
    </w:p>
    <w:sectPr w:rsidR="001A75E4" w:rsidRPr="00A16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99C"/>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2A85"/>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6748"/>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0CF3"/>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107104128"/>
        <c:axId val="124297216"/>
      </c:barChart>
      <c:catAx>
        <c:axId val="107104128"/>
        <c:scaling>
          <c:orientation val="minMax"/>
        </c:scaling>
        <c:delete val="0"/>
        <c:axPos val="b"/>
        <c:majorTickMark val="out"/>
        <c:minorTickMark val="none"/>
        <c:tickLblPos val="nextTo"/>
        <c:crossAx val="124297216"/>
        <c:crosses val="autoZero"/>
        <c:auto val="1"/>
        <c:lblAlgn val="ctr"/>
        <c:lblOffset val="100"/>
        <c:noMultiLvlLbl val="0"/>
      </c:catAx>
      <c:valAx>
        <c:axId val="124297216"/>
        <c:scaling>
          <c:orientation val="minMax"/>
        </c:scaling>
        <c:delete val="0"/>
        <c:axPos val="l"/>
        <c:majorGridlines/>
        <c:numFmt formatCode="General" sourceLinked="1"/>
        <c:majorTickMark val="out"/>
        <c:minorTickMark val="none"/>
        <c:tickLblPos val="nextTo"/>
        <c:crossAx val="107104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11</cp:revision>
  <dcterms:created xsi:type="dcterms:W3CDTF">2015-05-28T13:34:00Z</dcterms:created>
  <dcterms:modified xsi:type="dcterms:W3CDTF">2015-06-04T08:07:00Z</dcterms:modified>
</cp:coreProperties>
</file>