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B2D" w:rsidRDefault="00010CA5" w:rsidP="00787B2D">
      <w:pPr>
        <w:rPr>
          <w:sz w:val="24"/>
          <w:szCs w:val="24"/>
        </w:rPr>
      </w:pPr>
      <w:r w:rsidRPr="00740B31">
        <w:rPr>
          <w:sz w:val="24"/>
          <w:szCs w:val="24"/>
        </w:rPr>
        <w:t>R</w:t>
      </w:r>
      <w:r w:rsidRPr="00740B31">
        <w:rPr>
          <w:rFonts w:hint="eastAsia"/>
          <w:sz w:val="24"/>
          <w:szCs w:val="24"/>
        </w:rPr>
        <w:t xml:space="preserve">educing oil supply risk and CO2 emission has </w:t>
      </w:r>
      <w:r w:rsidRPr="00740B31">
        <w:rPr>
          <w:sz w:val="24"/>
          <w:szCs w:val="24"/>
        </w:rPr>
        <w:t>bec</w:t>
      </w:r>
      <w:r w:rsidR="00740B31" w:rsidRPr="00740B31">
        <w:rPr>
          <w:rFonts w:hint="eastAsia"/>
          <w:sz w:val="24"/>
          <w:szCs w:val="24"/>
        </w:rPr>
        <w:t>o</w:t>
      </w:r>
      <w:r w:rsidRPr="00740B31">
        <w:rPr>
          <w:rFonts w:hint="eastAsia"/>
          <w:sz w:val="24"/>
          <w:szCs w:val="24"/>
        </w:rPr>
        <w:t xml:space="preserve">me the major concern of governments in </w:t>
      </w:r>
      <w:r w:rsidR="00740B31" w:rsidRPr="00740B31">
        <w:rPr>
          <w:rFonts w:hint="eastAsia"/>
          <w:sz w:val="24"/>
          <w:szCs w:val="24"/>
        </w:rPr>
        <w:t xml:space="preserve">the </w:t>
      </w:r>
      <w:r w:rsidRPr="00740B31">
        <w:rPr>
          <w:rFonts w:hint="eastAsia"/>
          <w:sz w:val="24"/>
          <w:szCs w:val="24"/>
        </w:rPr>
        <w:t>transportation sector.</w:t>
      </w:r>
    </w:p>
    <w:p w:rsidR="00787B2D" w:rsidRDefault="00770D34" w:rsidP="00787B2D">
      <w:pPr>
        <w:rPr>
          <w:color w:val="FF0000"/>
          <w:sz w:val="24"/>
          <w:szCs w:val="24"/>
        </w:rPr>
      </w:pPr>
      <w:r w:rsidRPr="00770D34">
        <w:rPr>
          <w:color w:val="FF0000"/>
          <w:sz w:val="24"/>
          <w:szCs w:val="24"/>
        </w:rPr>
        <w:t xml:space="preserve">Not only is crude oil a limited resource, but the devastating impact of its use </w:t>
      </w:r>
      <w:r>
        <w:rPr>
          <w:color w:val="FF0000"/>
          <w:sz w:val="24"/>
          <w:szCs w:val="24"/>
        </w:rPr>
        <w:t>is</w:t>
      </w:r>
      <w:r w:rsidRPr="00770D34">
        <w:rPr>
          <w:color w:val="FF0000"/>
          <w:sz w:val="24"/>
          <w:szCs w:val="24"/>
        </w:rPr>
        <w:t>also no longer to be proved. Thus, switching to a sustainable t</w:t>
      </w:r>
      <w:r>
        <w:rPr>
          <w:color w:val="FF0000"/>
          <w:sz w:val="24"/>
          <w:szCs w:val="24"/>
        </w:rPr>
        <w:t>ransportation market has become</w:t>
      </w:r>
      <w:r w:rsidRPr="00770D34">
        <w:rPr>
          <w:color w:val="FF0000"/>
          <w:sz w:val="24"/>
          <w:szCs w:val="24"/>
        </w:rPr>
        <w:t xml:space="preserve"> for many countries around the world, a major concern.</w:t>
      </w:r>
    </w:p>
    <w:p w:rsidR="00AF3D80" w:rsidRPr="00770D34" w:rsidRDefault="00AF3D80" w:rsidP="00787B2D">
      <w:pPr>
        <w:rPr>
          <w:color w:val="FF0000"/>
          <w:sz w:val="24"/>
          <w:szCs w:val="24"/>
        </w:rPr>
      </w:pPr>
    </w:p>
    <w:p w:rsidR="00133CE4" w:rsidRDefault="00010CA5" w:rsidP="00133CE4">
      <w:pPr>
        <w:rPr>
          <w:sz w:val="24"/>
          <w:szCs w:val="24"/>
        </w:rPr>
      </w:pPr>
      <w:r w:rsidRPr="00740B31">
        <w:rPr>
          <w:rFonts w:hint="eastAsia"/>
          <w:sz w:val="24"/>
          <w:szCs w:val="24"/>
        </w:rPr>
        <w:t>Electric Vehicle</w:t>
      </w:r>
      <w:r w:rsidR="00740B31" w:rsidRPr="00740B31">
        <w:rPr>
          <w:rFonts w:hint="eastAsia"/>
          <w:sz w:val="24"/>
          <w:szCs w:val="24"/>
        </w:rPr>
        <w:t>s</w:t>
      </w:r>
      <w:r w:rsidR="000556E6">
        <w:rPr>
          <w:rFonts w:hint="eastAsia"/>
          <w:sz w:val="24"/>
          <w:szCs w:val="24"/>
        </w:rPr>
        <w:t xml:space="preserve"> </w:t>
      </w:r>
      <w:r w:rsidR="00740B31" w:rsidRPr="00740B31">
        <w:rPr>
          <w:rFonts w:hint="eastAsia"/>
          <w:sz w:val="24"/>
          <w:szCs w:val="24"/>
        </w:rPr>
        <w:t>are</w:t>
      </w:r>
      <w:r w:rsidRPr="00740B31">
        <w:rPr>
          <w:rFonts w:hint="eastAsia"/>
          <w:sz w:val="24"/>
          <w:szCs w:val="24"/>
        </w:rPr>
        <w:t xml:space="preserve"> one of the reliable way</w:t>
      </w:r>
      <w:r w:rsidR="00740B31" w:rsidRPr="00740B31">
        <w:rPr>
          <w:rFonts w:hint="eastAsia"/>
          <w:sz w:val="24"/>
          <w:szCs w:val="24"/>
        </w:rPr>
        <w:t>s</w:t>
      </w:r>
      <w:r w:rsidRPr="00740B31">
        <w:rPr>
          <w:rFonts w:hint="eastAsia"/>
          <w:sz w:val="24"/>
          <w:szCs w:val="24"/>
        </w:rPr>
        <w:t xml:space="preserve"> to decrease the </w:t>
      </w:r>
      <w:r w:rsidRPr="00740B31">
        <w:rPr>
          <w:sz w:val="24"/>
          <w:szCs w:val="24"/>
        </w:rPr>
        <w:t>dependence</w:t>
      </w:r>
      <w:r w:rsidR="000556E6">
        <w:rPr>
          <w:rFonts w:hint="eastAsia"/>
          <w:sz w:val="24"/>
          <w:szCs w:val="24"/>
        </w:rPr>
        <w:t xml:space="preserve"> </w:t>
      </w:r>
      <w:r w:rsidR="005B39CB" w:rsidRPr="00740B31">
        <w:rPr>
          <w:rFonts w:hint="eastAsia"/>
          <w:sz w:val="24"/>
          <w:szCs w:val="24"/>
        </w:rPr>
        <w:t xml:space="preserve">of </w:t>
      </w:r>
      <w:r w:rsidR="00740B31" w:rsidRPr="00740B31">
        <w:rPr>
          <w:rFonts w:hint="eastAsia"/>
          <w:sz w:val="24"/>
          <w:szCs w:val="24"/>
        </w:rPr>
        <w:t xml:space="preserve">the </w:t>
      </w:r>
      <w:r w:rsidR="005B39CB" w:rsidRPr="00740B31">
        <w:rPr>
          <w:sz w:val="24"/>
          <w:szCs w:val="24"/>
        </w:rPr>
        <w:t>transportation</w:t>
      </w:r>
      <w:r w:rsidR="005B39CB" w:rsidRPr="00740B31">
        <w:rPr>
          <w:rFonts w:hint="eastAsia"/>
          <w:sz w:val="24"/>
          <w:szCs w:val="24"/>
        </w:rPr>
        <w:t xml:space="preserve"> system </w:t>
      </w:r>
      <w:r w:rsidRPr="00740B31">
        <w:rPr>
          <w:rFonts w:hint="eastAsia"/>
          <w:sz w:val="24"/>
          <w:szCs w:val="24"/>
        </w:rPr>
        <w:t xml:space="preserve">on crude oil </w:t>
      </w:r>
      <w:r w:rsidR="005B39CB" w:rsidRPr="00740B31">
        <w:rPr>
          <w:rFonts w:hint="eastAsia"/>
          <w:sz w:val="24"/>
          <w:szCs w:val="24"/>
        </w:rPr>
        <w:t>and reduce greenhouse gases emission.</w:t>
      </w:r>
      <w:r w:rsidR="00133CE4" w:rsidRPr="00740B31">
        <w:rPr>
          <w:sz w:val="24"/>
          <w:szCs w:val="24"/>
        </w:rPr>
        <w:t>The</w:t>
      </w:r>
      <w:r w:rsidR="00133CE4" w:rsidRPr="00740B31">
        <w:rPr>
          <w:rFonts w:hint="eastAsia"/>
          <w:sz w:val="24"/>
          <w:szCs w:val="24"/>
        </w:rPr>
        <w:t xml:space="preserve"> development of the electric </w:t>
      </w:r>
      <w:r w:rsidR="00133CE4" w:rsidRPr="00740B31">
        <w:rPr>
          <w:sz w:val="24"/>
          <w:szCs w:val="24"/>
        </w:rPr>
        <w:t>vehicle</w:t>
      </w:r>
      <w:r w:rsidR="00133CE4" w:rsidRPr="00740B31">
        <w:rPr>
          <w:rFonts w:hint="eastAsia"/>
          <w:sz w:val="24"/>
          <w:szCs w:val="24"/>
        </w:rPr>
        <w:t xml:space="preserve"> market has a close tie to electric charging infrastructure development in order to satisfy the charging needs of the electric vehicle and motivate more people to purchase electric vehicles.</w:t>
      </w:r>
    </w:p>
    <w:p w:rsidR="00787B2D" w:rsidRPr="00133CE4" w:rsidRDefault="00770D34" w:rsidP="00787B2D">
      <w:pPr>
        <w:rPr>
          <w:color w:val="FF0000"/>
          <w:sz w:val="24"/>
          <w:szCs w:val="24"/>
        </w:rPr>
      </w:pPr>
      <w:r w:rsidRPr="00133CE4">
        <w:rPr>
          <w:color w:val="FF0000"/>
          <w:sz w:val="24"/>
          <w:szCs w:val="24"/>
        </w:rPr>
        <w:t>Electric Vehicles are the most promising solution to</w:t>
      </w:r>
      <w:r w:rsidR="00133CE4" w:rsidRPr="00133CE4">
        <w:rPr>
          <w:color w:val="FF0000"/>
          <w:sz w:val="24"/>
          <w:szCs w:val="24"/>
        </w:rPr>
        <w:t xml:space="preserve"> end the oil-dependency and associated greenhouse gas emissions.</w:t>
      </w:r>
      <w:r w:rsidR="00133CE4">
        <w:rPr>
          <w:color w:val="FF0000"/>
          <w:sz w:val="24"/>
          <w:szCs w:val="24"/>
        </w:rPr>
        <w:t xml:space="preserve"> But its development is limited to the extent of the Charging Stations Network. </w:t>
      </w:r>
      <w:r w:rsidR="00AF3D80">
        <w:rPr>
          <w:color w:val="FF0000"/>
          <w:sz w:val="24"/>
          <w:szCs w:val="24"/>
        </w:rPr>
        <w:t>Indeed,p</w:t>
      </w:r>
      <w:r w:rsidR="00133CE4">
        <w:rPr>
          <w:color w:val="FF0000"/>
          <w:sz w:val="24"/>
          <w:szCs w:val="24"/>
        </w:rPr>
        <w:t>roviding for charging needs is a key factor in convincing individuals to switch to a still mistrusted market.</w:t>
      </w:r>
    </w:p>
    <w:p w:rsidR="00AF3D80" w:rsidRDefault="00AF3D80" w:rsidP="00787B2D">
      <w:pPr>
        <w:rPr>
          <w:sz w:val="24"/>
          <w:szCs w:val="24"/>
        </w:rPr>
      </w:pPr>
    </w:p>
    <w:p w:rsidR="00133CE4" w:rsidRPr="00740B31" w:rsidRDefault="00AF3D80" w:rsidP="00787B2D">
      <w:pPr>
        <w:rPr>
          <w:sz w:val="24"/>
          <w:szCs w:val="24"/>
        </w:rPr>
      </w:pPr>
      <w:r>
        <w:rPr>
          <w:sz w:val="24"/>
          <w:szCs w:val="24"/>
        </w:rPr>
        <w:t>(addition)</w:t>
      </w:r>
    </w:p>
    <w:p w:rsidR="00AF3D80" w:rsidRDefault="00AF3D80" w:rsidP="00AF3D80">
      <w:pPr>
        <w:rPr>
          <w:color w:val="FF0000"/>
          <w:sz w:val="24"/>
          <w:szCs w:val="24"/>
        </w:rPr>
      </w:pPr>
      <w:r>
        <w:rPr>
          <w:color w:val="FF0000"/>
          <w:sz w:val="24"/>
          <w:szCs w:val="24"/>
        </w:rPr>
        <w:t>Believing there will be no EV market without the adequate Charging Stations Network, we have decided to get a close look on the Charging Stations market and provide an insight that can help companies involved. This Industry Analysis Report aims at understanding the charging stations market, see what factors – internal or external – influence it, and conclude on its future, as well as propose a general corporate strategy.</w:t>
      </w:r>
    </w:p>
    <w:p w:rsidR="00AF3D80" w:rsidRDefault="00AF3D80" w:rsidP="00AF3D80">
      <w:pPr>
        <w:rPr>
          <w:color w:val="FF0000"/>
          <w:sz w:val="24"/>
          <w:szCs w:val="24"/>
        </w:rPr>
      </w:pPr>
    </w:p>
    <w:p w:rsidR="00AF3D80" w:rsidRDefault="00AF3D80" w:rsidP="00AF3D80">
      <w:pPr>
        <w:rPr>
          <w:sz w:val="24"/>
          <w:szCs w:val="24"/>
        </w:rPr>
      </w:pPr>
      <w:r w:rsidRPr="00740B31">
        <w:rPr>
          <w:sz w:val="24"/>
          <w:szCs w:val="24"/>
        </w:rPr>
        <w:t>I</w:t>
      </w:r>
      <w:r w:rsidRPr="00740B31">
        <w:rPr>
          <w:rFonts w:hint="eastAsia"/>
          <w:sz w:val="24"/>
          <w:szCs w:val="24"/>
        </w:rPr>
        <w:t xml:space="preserve">n the first part of this </w:t>
      </w:r>
      <w:r w:rsidRPr="00740B31">
        <w:rPr>
          <w:sz w:val="24"/>
          <w:szCs w:val="24"/>
        </w:rPr>
        <w:t>report, for</w:t>
      </w:r>
      <w:r w:rsidRPr="00740B31">
        <w:rPr>
          <w:rFonts w:hint="eastAsia"/>
          <w:sz w:val="24"/>
          <w:szCs w:val="24"/>
        </w:rPr>
        <w:t xml:space="preserve"> better understanding of the global outlook of electric vehicle charging </w:t>
      </w:r>
      <w:r w:rsidRPr="00740B31">
        <w:rPr>
          <w:sz w:val="24"/>
          <w:szCs w:val="24"/>
        </w:rPr>
        <w:t xml:space="preserve">infrastructure, </w:t>
      </w:r>
      <w:r w:rsidRPr="00740B31">
        <w:rPr>
          <w:rFonts w:hint="eastAsia"/>
          <w:sz w:val="24"/>
          <w:szCs w:val="24"/>
        </w:rPr>
        <w:t xml:space="preserve">we are presenting the current situation of the electric vehicle and charging </w:t>
      </w:r>
      <w:r w:rsidRPr="00740B31">
        <w:rPr>
          <w:sz w:val="24"/>
          <w:szCs w:val="24"/>
        </w:rPr>
        <w:t xml:space="preserve">market, </w:t>
      </w:r>
      <w:r w:rsidRPr="00740B31">
        <w:rPr>
          <w:rFonts w:hint="eastAsia"/>
          <w:sz w:val="24"/>
          <w:szCs w:val="24"/>
        </w:rPr>
        <w:t xml:space="preserve">the </w:t>
      </w:r>
      <w:r w:rsidRPr="00740B31">
        <w:rPr>
          <w:sz w:val="24"/>
          <w:szCs w:val="24"/>
        </w:rPr>
        <w:t>current</w:t>
      </w:r>
      <w:r w:rsidRPr="00740B31">
        <w:rPr>
          <w:rFonts w:hint="eastAsia"/>
          <w:sz w:val="24"/>
          <w:szCs w:val="24"/>
        </w:rPr>
        <w:t xml:space="preserve"> electric vehicle charging technology </w:t>
      </w:r>
      <w:r w:rsidRPr="00740B31">
        <w:rPr>
          <w:sz w:val="24"/>
          <w:szCs w:val="24"/>
        </w:rPr>
        <w:t>situation</w:t>
      </w:r>
      <w:r w:rsidRPr="00740B31">
        <w:rPr>
          <w:rFonts w:hint="eastAsia"/>
          <w:sz w:val="24"/>
          <w:szCs w:val="24"/>
        </w:rPr>
        <w:t xml:space="preserve"> and the electric vehicle charging architecture and regulations. </w:t>
      </w:r>
    </w:p>
    <w:p w:rsidR="00AF3D80" w:rsidRDefault="00AF3D80" w:rsidP="00AF3D80">
      <w:pPr>
        <w:rPr>
          <w:sz w:val="24"/>
          <w:szCs w:val="24"/>
        </w:rPr>
      </w:pPr>
      <w:r w:rsidRPr="00740B31">
        <w:rPr>
          <w:sz w:val="24"/>
          <w:szCs w:val="24"/>
        </w:rPr>
        <w:t>F</w:t>
      </w:r>
      <w:r w:rsidRPr="00740B31">
        <w:rPr>
          <w:rFonts w:hint="eastAsia"/>
          <w:sz w:val="24"/>
          <w:szCs w:val="24"/>
        </w:rPr>
        <w:t xml:space="preserve">urthermore, this report includes a study of two successful charging companies; CHAdeMo and Charge point, and one unsuccessful charging company, Better Place as well as a study of </w:t>
      </w:r>
      <w:r w:rsidRPr="00740B31">
        <w:rPr>
          <w:sz w:val="24"/>
          <w:szCs w:val="24"/>
        </w:rPr>
        <w:t>California’</w:t>
      </w:r>
      <w:r w:rsidRPr="00740B31">
        <w:rPr>
          <w:rFonts w:hint="eastAsia"/>
          <w:sz w:val="24"/>
          <w:szCs w:val="24"/>
        </w:rPr>
        <w:t>s and Estonia</w:t>
      </w:r>
      <w:r w:rsidRPr="00740B31">
        <w:rPr>
          <w:sz w:val="24"/>
          <w:szCs w:val="24"/>
        </w:rPr>
        <w:t>’</w:t>
      </w:r>
      <w:r w:rsidRPr="00740B31">
        <w:rPr>
          <w:rFonts w:hint="eastAsia"/>
          <w:sz w:val="24"/>
          <w:szCs w:val="24"/>
        </w:rPr>
        <w:t xml:space="preserve">s electric vehicle charging </w:t>
      </w:r>
      <w:r w:rsidRPr="00740B31">
        <w:rPr>
          <w:sz w:val="24"/>
          <w:szCs w:val="24"/>
        </w:rPr>
        <w:t>situation and</w:t>
      </w:r>
      <w:r w:rsidRPr="00740B31">
        <w:rPr>
          <w:rFonts w:hint="eastAsia"/>
          <w:sz w:val="24"/>
          <w:szCs w:val="24"/>
        </w:rPr>
        <w:t xml:space="preserve"> challenges.</w:t>
      </w:r>
    </w:p>
    <w:p w:rsidR="00AF3D80" w:rsidRDefault="00AF3D80" w:rsidP="00AF3D80">
      <w:pPr>
        <w:rPr>
          <w:sz w:val="24"/>
          <w:szCs w:val="24"/>
        </w:rPr>
      </w:pPr>
      <w:r w:rsidRPr="00740B31">
        <w:rPr>
          <w:sz w:val="24"/>
          <w:szCs w:val="24"/>
        </w:rPr>
        <w:t>B</w:t>
      </w:r>
      <w:r w:rsidRPr="00740B31">
        <w:rPr>
          <w:rFonts w:hint="eastAsia"/>
          <w:sz w:val="24"/>
          <w:szCs w:val="24"/>
        </w:rPr>
        <w:t xml:space="preserve">ased on current electric vehicle charging situations and case studies, this report has concluded five major affecting factors and analyzed how each of these factors can </w:t>
      </w:r>
      <w:r w:rsidRPr="00740B31">
        <w:rPr>
          <w:sz w:val="24"/>
          <w:szCs w:val="24"/>
        </w:rPr>
        <w:t xml:space="preserve">affect </w:t>
      </w:r>
      <w:r w:rsidRPr="00740B31">
        <w:rPr>
          <w:rFonts w:hint="eastAsia"/>
          <w:sz w:val="24"/>
          <w:szCs w:val="24"/>
        </w:rPr>
        <w:t xml:space="preserve">the </w:t>
      </w:r>
      <w:r w:rsidRPr="00740B31">
        <w:rPr>
          <w:sz w:val="24"/>
          <w:szCs w:val="24"/>
        </w:rPr>
        <w:t>electric</w:t>
      </w:r>
      <w:r w:rsidRPr="00740B31">
        <w:rPr>
          <w:rFonts w:hint="eastAsia"/>
          <w:sz w:val="24"/>
          <w:szCs w:val="24"/>
        </w:rPr>
        <w:t xml:space="preserve"> vehicle charging</w:t>
      </w:r>
      <w:r w:rsidRPr="00740B31">
        <w:rPr>
          <w:sz w:val="24"/>
          <w:szCs w:val="24"/>
        </w:rPr>
        <w:t>’</w:t>
      </w:r>
      <w:r w:rsidRPr="00740B31">
        <w:rPr>
          <w:rFonts w:hint="eastAsia"/>
          <w:sz w:val="24"/>
          <w:szCs w:val="24"/>
        </w:rPr>
        <w:t xml:space="preserve">s </w:t>
      </w:r>
      <w:r w:rsidRPr="00740B31">
        <w:rPr>
          <w:sz w:val="24"/>
          <w:szCs w:val="24"/>
        </w:rPr>
        <w:t>future</w:t>
      </w:r>
      <w:r w:rsidRPr="00740B31">
        <w:rPr>
          <w:rFonts w:hint="eastAsia"/>
          <w:sz w:val="24"/>
          <w:szCs w:val="24"/>
        </w:rPr>
        <w:t xml:space="preserve"> path.</w:t>
      </w:r>
    </w:p>
    <w:p w:rsidR="00440D32" w:rsidRDefault="00440D32" w:rsidP="00440D32">
      <w:pPr>
        <w:rPr>
          <w:color w:val="FF0000"/>
          <w:sz w:val="24"/>
          <w:szCs w:val="24"/>
        </w:rPr>
      </w:pPr>
      <w:r>
        <w:rPr>
          <w:color w:val="FF0000"/>
          <w:sz w:val="24"/>
          <w:szCs w:val="24"/>
        </w:rPr>
        <w:t xml:space="preserve">To do so, we have been exhaustively looking into the current situation of the market, as well as the global context. The data collected – presented in this document in case studies and reviews – enabled us to </w:t>
      </w:r>
      <w:r w:rsidR="00AF3D80">
        <w:rPr>
          <w:color w:val="FF0000"/>
          <w:sz w:val="24"/>
          <w:szCs w:val="24"/>
        </w:rPr>
        <w:t xml:space="preserve">isolate 5 </w:t>
      </w:r>
      <w:r>
        <w:rPr>
          <w:color w:val="FF0000"/>
          <w:sz w:val="24"/>
          <w:szCs w:val="24"/>
        </w:rPr>
        <w:t>relevant factors that ha</w:t>
      </w:r>
      <w:r w:rsidR="00AF3D80">
        <w:rPr>
          <w:color w:val="FF0000"/>
          <w:sz w:val="24"/>
          <w:szCs w:val="24"/>
        </w:rPr>
        <w:t>ve the most influence on the market. Eventually, we were able to conclude on the market’s situation, future, and potential.</w:t>
      </w:r>
    </w:p>
    <w:p w:rsidR="00770D34" w:rsidRPr="00740B31" w:rsidRDefault="00770D34" w:rsidP="00787B2D">
      <w:pPr>
        <w:rPr>
          <w:sz w:val="24"/>
          <w:szCs w:val="24"/>
        </w:rPr>
      </w:pPr>
    </w:p>
    <w:p w:rsidR="00AF3D80" w:rsidRDefault="00740B31" w:rsidP="00AF3D80">
      <w:pPr>
        <w:rPr>
          <w:sz w:val="24"/>
          <w:szCs w:val="24"/>
        </w:rPr>
      </w:pPr>
      <w:r w:rsidRPr="00740B31">
        <w:rPr>
          <w:rFonts w:hint="eastAsia"/>
          <w:sz w:val="24"/>
          <w:szCs w:val="24"/>
        </w:rPr>
        <w:t>Finally</w:t>
      </w:r>
      <w:r w:rsidR="00064527" w:rsidRPr="00740B31">
        <w:rPr>
          <w:rFonts w:hint="eastAsia"/>
          <w:sz w:val="24"/>
          <w:szCs w:val="24"/>
        </w:rPr>
        <w:t>, this report</w:t>
      </w:r>
      <w:r w:rsidRPr="00740B31">
        <w:rPr>
          <w:rFonts w:hint="eastAsia"/>
          <w:sz w:val="24"/>
          <w:szCs w:val="24"/>
        </w:rPr>
        <w:t>,</w:t>
      </w:r>
      <w:r w:rsidR="00064527" w:rsidRPr="00740B31">
        <w:rPr>
          <w:rFonts w:hint="eastAsia"/>
          <w:sz w:val="24"/>
          <w:szCs w:val="24"/>
        </w:rPr>
        <w:t xml:space="preserve"> according to the systematic study of electric vehicle charging </w:t>
      </w:r>
      <w:r w:rsidR="00064527" w:rsidRPr="00740B31">
        <w:rPr>
          <w:sz w:val="24"/>
          <w:szCs w:val="24"/>
        </w:rPr>
        <w:t>infrastructure</w:t>
      </w:r>
      <w:r w:rsidRPr="00740B31">
        <w:rPr>
          <w:rFonts w:hint="eastAsia"/>
          <w:sz w:val="24"/>
          <w:szCs w:val="24"/>
        </w:rPr>
        <w:t>,</w:t>
      </w:r>
      <w:r w:rsidR="00064527" w:rsidRPr="00740B31">
        <w:rPr>
          <w:sz w:val="24"/>
          <w:szCs w:val="24"/>
        </w:rPr>
        <w:t>provide</w:t>
      </w:r>
      <w:r w:rsidRPr="00740B31">
        <w:rPr>
          <w:rFonts w:hint="eastAsia"/>
          <w:sz w:val="24"/>
          <w:szCs w:val="24"/>
        </w:rPr>
        <w:t>s</w:t>
      </w:r>
      <w:r w:rsidR="00064527" w:rsidRPr="00740B31">
        <w:rPr>
          <w:rFonts w:hint="eastAsia"/>
          <w:sz w:val="24"/>
          <w:szCs w:val="24"/>
        </w:rPr>
        <w:t xml:space="preserve"> short term and long term </w:t>
      </w:r>
      <w:r w:rsidR="00064527" w:rsidRPr="00740B31">
        <w:rPr>
          <w:sz w:val="24"/>
          <w:szCs w:val="24"/>
        </w:rPr>
        <w:t>strateg</w:t>
      </w:r>
      <w:r w:rsidR="00064527" w:rsidRPr="00740B31">
        <w:rPr>
          <w:rFonts w:hint="eastAsia"/>
          <w:sz w:val="24"/>
          <w:szCs w:val="24"/>
        </w:rPr>
        <w:t xml:space="preserve">ies for electric vehicle charging </w:t>
      </w:r>
      <w:r w:rsidR="00064527" w:rsidRPr="00740B31">
        <w:rPr>
          <w:sz w:val="24"/>
          <w:szCs w:val="24"/>
        </w:rPr>
        <w:t>companies</w:t>
      </w:r>
      <w:r w:rsidR="00064527" w:rsidRPr="00740B31">
        <w:rPr>
          <w:rFonts w:hint="eastAsia"/>
          <w:sz w:val="24"/>
          <w:szCs w:val="24"/>
        </w:rPr>
        <w:t xml:space="preserve"> who are already in the market or want to enter and invest in this </w:t>
      </w:r>
      <w:r w:rsidR="00064527" w:rsidRPr="00740B31">
        <w:rPr>
          <w:rFonts w:hint="eastAsia"/>
          <w:sz w:val="24"/>
          <w:szCs w:val="24"/>
        </w:rPr>
        <w:lastRenderedPageBreak/>
        <w:t xml:space="preserve">market in near future. </w:t>
      </w:r>
    </w:p>
    <w:p w:rsidR="00AF3D80" w:rsidRDefault="00AF3D80" w:rsidP="00AF3D80">
      <w:pPr>
        <w:rPr>
          <w:color w:val="FF0000"/>
          <w:sz w:val="24"/>
          <w:szCs w:val="24"/>
        </w:rPr>
      </w:pPr>
      <w:r>
        <w:rPr>
          <w:color w:val="FF0000"/>
          <w:sz w:val="24"/>
          <w:szCs w:val="24"/>
        </w:rPr>
        <w:t>But all these elements would have seemed incomplete to us if we hadn’t been able to provide efficient help to the market, and we thus used the previous analysis to provide strategic el</w:t>
      </w:r>
      <w:bookmarkStart w:id="0" w:name="_GoBack"/>
      <w:bookmarkEnd w:id="0"/>
      <w:r>
        <w:rPr>
          <w:color w:val="FF0000"/>
          <w:sz w:val="24"/>
          <w:szCs w:val="24"/>
        </w:rPr>
        <w:t>ements to companies entering or currently involved in the market.</w:t>
      </w:r>
    </w:p>
    <w:p w:rsidR="00F914B8" w:rsidRDefault="00F914B8" w:rsidP="00AF3D80">
      <w:pPr>
        <w:rPr>
          <w:color w:val="FF0000"/>
          <w:sz w:val="24"/>
          <w:szCs w:val="24"/>
        </w:rPr>
      </w:pPr>
    </w:p>
    <w:p w:rsidR="00AF3D80" w:rsidRDefault="00F914B8" w:rsidP="00F914B8">
      <w:pPr>
        <w:rPr>
          <w:sz w:val="24"/>
          <w:szCs w:val="24"/>
        </w:rPr>
      </w:pPr>
      <w:r>
        <w:rPr>
          <w:sz w:val="24"/>
          <w:szCs w:val="24"/>
        </w:rPr>
        <w:t>Which gives this:</w:t>
      </w:r>
    </w:p>
    <w:p w:rsidR="00F914B8" w:rsidRDefault="00F914B8" w:rsidP="00F914B8">
      <w:pPr>
        <w:rPr>
          <w:sz w:val="24"/>
          <w:szCs w:val="24"/>
        </w:rPr>
      </w:pPr>
    </w:p>
    <w:p w:rsidR="00AF3D80" w:rsidRDefault="00AF3D80" w:rsidP="00AF3D80">
      <w:pPr>
        <w:ind w:firstLine="420"/>
        <w:rPr>
          <w:color w:val="FF0000"/>
          <w:sz w:val="24"/>
          <w:szCs w:val="24"/>
        </w:rPr>
      </w:pPr>
      <w:r w:rsidRPr="00770D34">
        <w:rPr>
          <w:color w:val="FF0000"/>
          <w:sz w:val="24"/>
          <w:szCs w:val="24"/>
        </w:rPr>
        <w:t xml:space="preserve">Not only is crude oil a limited resource, but the devastating impact of its use </w:t>
      </w:r>
      <w:r>
        <w:rPr>
          <w:color w:val="FF0000"/>
          <w:sz w:val="24"/>
          <w:szCs w:val="24"/>
        </w:rPr>
        <w:t>is</w:t>
      </w:r>
      <w:r w:rsidRPr="00770D34">
        <w:rPr>
          <w:color w:val="FF0000"/>
          <w:sz w:val="24"/>
          <w:szCs w:val="24"/>
        </w:rPr>
        <w:t xml:space="preserve"> also no longer to be proved. Thus, switching to a sustainable t</w:t>
      </w:r>
      <w:r>
        <w:rPr>
          <w:color w:val="FF0000"/>
          <w:sz w:val="24"/>
          <w:szCs w:val="24"/>
        </w:rPr>
        <w:t>ransportation market has become</w:t>
      </w:r>
      <w:r w:rsidRPr="00770D34">
        <w:rPr>
          <w:color w:val="FF0000"/>
          <w:sz w:val="24"/>
          <w:szCs w:val="24"/>
        </w:rPr>
        <w:t xml:space="preserve"> for many countries around the world, a major concern.</w:t>
      </w:r>
    </w:p>
    <w:p w:rsidR="00F914B8" w:rsidRDefault="00F914B8" w:rsidP="00F914B8">
      <w:pPr>
        <w:rPr>
          <w:color w:val="FF0000"/>
          <w:sz w:val="24"/>
          <w:szCs w:val="24"/>
        </w:rPr>
      </w:pPr>
    </w:p>
    <w:p w:rsidR="00AF3D80" w:rsidRPr="00133CE4" w:rsidRDefault="00AF3D80" w:rsidP="00F914B8">
      <w:pPr>
        <w:ind w:firstLine="420"/>
        <w:rPr>
          <w:color w:val="FF0000"/>
          <w:sz w:val="24"/>
          <w:szCs w:val="24"/>
        </w:rPr>
      </w:pPr>
      <w:r w:rsidRPr="00133CE4">
        <w:rPr>
          <w:color w:val="FF0000"/>
          <w:sz w:val="24"/>
          <w:szCs w:val="24"/>
        </w:rPr>
        <w:t>Electric Vehicles are the most promising solution to end the oil-dependency and associated greenhouse gas emissions.</w:t>
      </w:r>
      <w:r>
        <w:rPr>
          <w:color w:val="FF0000"/>
          <w:sz w:val="24"/>
          <w:szCs w:val="24"/>
        </w:rPr>
        <w:t xml:space="preserve"> But its development is limited to the extent of the Charging Stations Network. Indeed, providing for charging needs is a key factor in convincing individuals to switch to a still mistrusted market.</w:t>
      </w:r>
    </w:p>
    <w:p w:rsidR="00AF3D80" w:rsidRDefault="00AF3D80" w:rsidP="00F914B8">
      <w:pPr>
        <w:ind w:firstLine="420"/>
        <w:rPr>
          <w:color w:val="FF0000"/>
          <w:sz w:val="24"/>
          <w:szCs w:val="24"/>
        </w:rPr>
      </w:pPr>
      <w:r>
        <w:rPr>
          <w:color w:val="FF0000"/>
          <w:sz w:val="24"/>
          <w:szCs w:val="24"/>
        </w:rPr>
        <w:t>Believing there will be no EV market without the adequate Charging Stations Network, we have decided to get a close look on the Charging Stations market and provide an insight that can help companies involved. This Industry Analysis Report aims at understanding the charging stations market, see what factors – internal or external – influence it, and conclude on its future, as well as propose a general corporate strategy.</w:t>
      </w:r>
    </w:p>
    <w:p w:rsidR="00F914B8" w:rsidRDefault="00F914B8" w:rsidP="00F914B8">
      <w:pPr>
        <w:rPr>
          <w:color w:val="FF0000"/>
          <w:sz w:val="24"/>
          <w:szCs w:val="24"/>
        </w:rPr>
      </w:pPr>
    </w:p>
    <w:p w:rsidR="00AF3D80" w:rsidRDefault="00AF3D80" w:rsidP="00F914B8">
      <w:pPr>
        <w:ind w:firstLine="420"/>
        <w:rPr>
          <w:color w:val="FF0000"/>
          <w:sz w:val="24"/>
          <w:szCs w:val="24"/>
        </w:rPr>
      </w:pPr>
      <w:r>
        <w:rPr>
          <w:color w:val="FF0000"/>
          <w:sz w:val="24"/>
          <w:szCs w:val="24"/>
        </w:rPr>
        <w:t>To do so, we have been exhaustively looking into the current situation of the market, as well as the global context. The data collected – presented in this document in case studies and reviews – enabled us to isolate 5 relevant factors that have the most influence on the market. Eventually, we were able to conclude on the market’s situation, future, and potential.</w:t>
      </w:r>
    </w:p>
    <w:p w:rsidR="00AF3D80" w:rsidRPr="00133CE4" w:rsidRDefault="00AF3D80" w:rsidP="00F914B8">
      <w:pPr>
        <w:ind w:firstLine="420"/>
        <w:rPr>
          <w:color w:val="FF0000"/>
          <w:sz w:val="24"/>
          <w:szCs w:val="24"/>
        </w:rPr>
      </w:pPr>
      <w:r>
        <w:rPr>
          <w:color w:val="FF0000"/>
          <w:sz w:val="24"/>
          <w:szCs w:val="24"/>
        </w:rPr>
        <w:t>But all these elements would have seemed incomplete to us if we hadn’t been able to provide efficient help to the market, and we thus used the previous analysis to provide strategic elements to companies entering or currently involved in the market.</w:t>
      </w:r>
    </w:p>
    <w:p w:rsidR="00C368A0" w:rsidRPr="00740B31" w:rsidRDefault="00C368A0" w:rsidP="00787B2D">
      <w:pPr>
        <w:rPr>
          <w:sz w:val="24"/>
          <w:szCs w:val="24"/>
        </w:rPr>
      </w:pPr>
    </w:p>
    <w:sectPr w:rsidR="00C368A0" w:rsidRPr="00740B31" w:rsidSect="00753A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6DEC" w:rsidRDefault="00F56DEC" w:rsidP="00740B31">
      <w:r>
        <w:separator/>
      </w:r>
    </w:p>
  </w:endnote>
  <w:endnote w:type="continuationSeparator" w:id="1">
    <w:p w:rsidR="00F56DEC" w:rsidRDefault="00F56DEC" w:rsidP="00740B3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6DEC" w:rsidRDefault="00F56DEC" w:rsidP="00740B31">
      <w:r>
        <w:separator/>
      </w:r>
    </w:p>
  </w:footnote>
  <w:footnote w:type="continuationSeparator" w:id="1">
    <w:p w:rsidR="00F56DEC" w:rsidRDefault="00F56DEC" w:rsidP="00740B3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hyphenationZone w:val="42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0CA5"/>
    <w:rsid w:val="00010CA5"/>
    <w:rsid w:val="0002505A"/>
    <w:rsid w:val="00034DE6"/>
    <w:rsid w:val="000556E6"/>
    <w:rsid w:val="00061B25"/>
    <w:rsid w:val="00064527"/>
    <w:rsid w:val="00065F72"/>
    <w:rsid w:val="00070F78"/>
    <w:rsid w:val="000D4378"/>
    <w:rsid w:val="00101E88"/>
    <w:rsid w:val="00111723"/>
    <w:rsid w:val="00133CE4"/>
    <w:rsid w:val="00141311"/>
    <w:rsid w:val="00145623"/>
    <w:rsid w:val="0019572D"/>
    <w:rsid w:val="001B5A2B"/>
    <w:rsid w:val="001D041B"/>
    <w:rsid w:val="00210836"/>
    <w:rsid w:val="00280CEE"/>
    <w:rsid w:val="0028114C"/>
    <w:rsid w:val="002F0218"/>
    <w:rsid w:val="002F07E6"/>
    <w:rsid w:val="002F2FB6"/>
    <w:rsid w:val="002F34FB"/>
    <w:rsid w:val="002F76B8"/>
    <w:rsid w:val="00362B06"/>
    <w:rsid w:val="003A10AF"/>
    <w:rsid w:val="003C5788"/>
    <w:rsid w:val="00404B9C"/>
    <w:rsid w:val="00430A8D"/>
    <w:rsid w:val="00440D32"/>
    <w:rsid w:val="00497E70"/>
    <w:rsid w:val="004A216C"/>
    <w:rsid w:val="004A5A02"/>
    <w:rsid w:val="004C3D07"/>
    <w:rsid w:val="004D320A"/>
    <w:rsid w:val="004D362E"/>
    <w:rsid w:val="00513266"/>
    <w:rsid w:val="00556A47"/>
    <w:rsid w:val="00562B01"/>
    <w:rsid w:val="0058420D"/>
    <w:rsid w:val="005B39CB"/>
    <w:rsid w:val="005D230D"/>
    <w:rsid w:val="00603DEF"/>
    <w:rsid w:val="0063061D"/>
    <w:rsid w:val="006A725E"/>
    <w:rsid w:val="006C72C5"/>
    <w:rsid w:val="006D686A"/>
    <w:rsid w:val="00727963"/>
    <w:rsid w:val="00740B31"/>
    <w:rsid w:val="00753A47"/>
    <w:rsid w:val="00753FDB"/>
    <w:rsid w:val="007639E4"/>
    <w:rsid w:val="00770D34"/>
    <w:rsid w:val="00787B2D"/>
    <w:rsid w:val="007E6AC1"/>
    <w:rsid w:val="008365CF"/>
    <w:rsid w:val="008619DC"/>
    <w:rsid w:val="008B2DB2"/>
    <w:rsid w:val="008D1633"/>
    <w:rsid w:val="008F0260"/>
    <w:rsid w:val="009020B4"/>
    <w:rsid w:val="00964B4C"/>
    <w:rsid w:val="00993584"/>
    <w:rsid w:val="009C4ED1"/>
    <w:rsid w:val="009F6825"/>
    <w:rsid w:val="00A3330D"/>
    <w:rsid w:val="00A36C11"/>
    <w:rsid w:val="00A563C5"/>
    <w:rsid w:val="00A819A6"/>
    <w:rsid w:val="00A9394B"/>
    <w:rsid w:val="00A94930"/>
    <w:rsid w:val="00AF3D80"/>
    <w:rsid w:val="00B15E6A"/>
    <w:rsid w:val="00B71382"/>
    <w:rsid w:val="00BA2F80"/>
    <w:rsid w:val="00BB0303"/>
    <w:rsid w:val="00BC34B4"/>
    <w:rsid w:val="00BE09E4"/>
    <w:rsid w:val="00C368A0"/>
    <w:rsid w:val="00C564E1"/>
    <w:rsid w:val="00C87084"/>
    <w:rsid w:val="00D04356"/>
    <w:rsid w:val="00D20541"/>
    <w:rsid w:val="00D24AFD"/>
    <w:rsid w:val="00D774D3"/>
    <w:rsid w:val="00D95993"/>
    <w:rsid w:val="00E456D9"/>
    <w:rsid w:val="00E526D2"/>
    <w:rsid w:val="00E9648A"/>
    <w:rsid w:val="00EA6C26"/>
    <w:rsid w:val="00EC07C0"/>
    <w:rsid w:val="00EC50EC"/>
    <w:rsid w:val="00EF6078"/>
    <w:rsid w:val="00F56DEC"/>
    <w:rsid w:val="00F86D84"/>
    <w:rsid w:val="00F914B8"/>
    <w:rsid w:val="00FA7582"/>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A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0B31"/>
    <w:rPr>
      <w:sz w:val="18"/>
      <w:szCs w:val="18"/>
    </w:rPr>
  </w:style>
  <w:style w:type="paragraph" w:styleId="a4">
    <w:name w:val="footer"/>
    <w:basedOn w:val="a"/>
    <w:link w:val="Char0"/>
    <w:uiPriority w:val="99"/>
    <w:semiHidden/>
    <w:unhideWhenUsed/>
    <w:rsid w:val="00740B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0B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A47"/>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740B31"/>
    <w:pPr>
      <w:pBdr>
        <w:bottom w:val="single" w:sz="6" w:space="1" w:color="auto"/>
      </w:pBd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semiHidden/>
    <w:rsid w:val="00740B31"/>
    <w:rPr>
      <w:sz w:val="18"/>
      <w:szCs w:val="18"/>
    </w:rPr>
  </w:style>
  <w:style w:type="paragraph" w:styleId="Pieddepage">
    <w:name w:val="footer"/>
    <w:basedOn w:val="Normal"/>
    <w:link w:val="PieddepageCar"/>
    <w:uiPriority w:val="99"/>
    <w:semiHidden/>
    <w:unhideWhenUsed/>
    <w:rsid w:val="00740B31"/>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semiHidden/>
    <w:rsid w:val="00740B31"/>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717</Words>
  <Characters>4087</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2015-06-09T07:27:00Z</dcterms:created>
  <dcterms:modified xsi:type="dcterms:W3CDTF">2015-06-09T08:21:00Z</dcterms:modified>
</cp:coreProperties>
</file>