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36"/>
          <w:sz-cs w:val="36"/>
        </w:rPr>
        <w:t xml:space="preserve">References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500" w:first-line="-500"/>
        <w:spacing w:after="200"/>
      </w:pPr>
      <w:r>
        <w:rPr>
          <w:rFonts w:ascii="Helvetica" w:hAnsi="Helvetica" w:cs="Helvetica"/>
          <w:sz w:val="24"/>
          <w:sz-cs w:val="24"/>
        </w:rPr>
        <w:t xml:space="preserve">Afdc.energy.gov, (2015). </w:t>
      </w:r>
      <w:r>
        <w:rPr>
          <w:rFonts w:ascii="Helvetica" w:hAnsi="Helvetica" w:cs="Helvetica"/>
          <w:sz w:val="24"/>
          <w:sz-cs w:val="24"/>
          <w:i/>
        </w:rPr>
        <w:t xml:space="preserve">Alternative Fuels Data Center: Developing Infrastructure to Charge Plug-In Electric Vehicles</w:t>
      </w:r>
      <w:r>
        <w:rPr>
          <w:rFonts w:ascii="Helvetica" w:hAnsi="Helvetica" w:cs="Helvetica"/>
          <w:sz w:val="24"/>
          <w:sz-cs w:val="24"/>
        </w:rPr>
        <w:t xml:space="preserve">. [online] Available at: http://www.afdc.energy.gov/fuels/electricity_infrastructure.html [Accessed 6 May 2015].</w:t>
      </w:r>
    </w:p>
    <w:p>
      <w:pPr>
        <w:ind w:left="500" w:first-line="-500"/>
        <w:spacing w:after="200"/>
      </w:pPr>
      <w:r>
        <w:rPr>
          <w:rFonts w:ascii="Helvetica" w:hAnsi="Helvetica" w:cs="Helvetica"/>
          <w:sz w:val="24"/>
          <w:sz-cs w:val="24"/>
        </w:rPr>
        <w:t xml:space="preserve">Amsterdam Round Tables; Mc Kinsey &amp; Company, (2014). </w:t>
      </w:r>
      <w:r>
        <w:rPr>
          <w:rFonts w:ascii="Helvetica" w:hAnsi="Helvetica" w:cs="Helvetica"/>
          <w:sz w:val="24"/>
          <w:sz-cs w:val="24"/>
          <w:i/>
        </w:rPr>
        <w:t xml:space="preserve">Evolution, Electric vehicles in Europe: gearing up for a new phase?</w:t>
      </w:r>
      <w:r>
        <w:rPr>
          <w:rFonts w:ascii="Helvetica" w:hAnsi="Helvetica" w:cs="Helvetica"/>
          <w:sz w:val="24"/>
          <w:sz-cs w:val="24"/>
        </w:rPr>
        <w:t xml:space="preserve">. [online] Mc Kinsey &amp; Company. Available at: http://www.mckinsey.com/~/media/McKinsey%20Offices/Netherlands/Latest%20thinking/PDFs/Electric-Vehicle-Report-EN_AS%20FINAL.ashx [Accessed 5 May 2015].</w:t>
      </w:r>
    </w:p>
    <w:p>
      <w:pPr>
        <w:ind w:left="500" w:first-line="-500"/>
        <w:spacing w:after="200"/>
      </w:pPr>
      <w:r>
        <w:rPr>
          <w:rFonts w:ascii="Helvetica" w:hAnsi="Helvetica" w:cs="Helvetica"/>
          <w:sz w:val="24"/>
          <w:sz-cs w:val="24"/>
        </w:rPr>
        <w:t xml:space="preserve">Auffhammer, M. and &amp;rarr;, V. (2015). </w:t>
      </w:r>
      <w:r>
        <w:rPr>
          <w:rFonts w:ascii="Helvetica" w:hAnsi="Helvetica" w:cs="Helvetica"/>
          <w:sz w:val="24"/>
          <w:sz-cs w:val="24"/>
          <w:i/>
        </w:rPr>
        <w:t xml:space="preserve">The Economics of EV Charging Stations</w:t>
      </w:r>
      <w:r>
        <w:rPr>
          <w:rFonts w:ascii="Helvetica" w:hAnsi="Helvetica" w:cs="Helvetica"/>
          <w:sz w:val="24"/>
          <w:sz-cs w:val="24"/>
        </w:rPr>
        <w:t xml:space="preserve">. [online] Energyathaas.wordpress.com. Available at: https://energyathaas.wordpress.com/2015/03/16/the-economics-of-ev-charging-stations/ [Accessed 5 May 2015].</w:t>
      </w:r>
    </w:p>
    <w:p>
      <w:pPr>
        <w:ind w:left="500" w:first-line="-500"/>
        <w:spacing w:after="200"/>
      </w:pPr>
      <w:r>
        <w:rPr>
          <w:rFonts w:ascii="Helvetica" w:hAnsi="Helvetica" w:cs="Helvetica"/>
          <w:sz w:val="24"/>
          <w:sz-cs w:val="24"/>
        </w:rPr>
        <w:t xml:space="preserve">Eaton.com, (2015). </w:t>
      </w:r>
      <w:r>
        <w:rPr>
          <w:rFonts w:ascii="Helvetica" w:hAnsi="Helvetica" w:cs="Helvetica"/>
          <w:sz w:val="24"/>
          <w:sz-cs w:val="24"/>
          <w:i/>
        </w:rPr>
        <w:t xml:space="preserve">Electric Vehicle Solutions</w:t>
      </w:r>
      <w:r>
        <w:rPr>
          <w:rFonts w:ascii="Helvetica" w:hAnsi="Helvetica" w:cs="Helvetica"/>
          <w:sz w:val="24"/>
          <w:sz-cs w:val="24"/>
        </w:rPr>
        <w:t xml:space="preserve">. [online] Available at: http://www.eaton.com/Eaton/ProductsServices/Electrical/Markets/AlternativeEnergy/ElectricVehicle/index.htm [Accessed 6 May 2015].</w:t>
      </w:r>
    </w:p>
    <w:p>
      <w:pPr>
        <w:ind w:left="500" w:first-line="-500"/>
        <w:spacing w:after="200"/>
      </w:pPr>
      <w:r>
        <w:rPr>
          <w:rFonts w:ascii="Helvetica" w:hAnsi="Helvetica" w:cs="Helvetica"/>
          <w:sz w:val="24"/>
          <w:sz-cs w:val="24"/>
        </w:rPr>
        <w:t xml:space="preserve">Leader, E. (2015). </w:t>
      </w:r>
      <w:r>
        <w:rPr>
          <w:rFonts w:ascii="Helvetica" w:hAnsi="Helvetica" w:cs="Helvetica"/>
          <w:sz w:val="24"/>
          <w:sz-cs w:val="24"/>
          <w:i/>
        </w:rPr>
        <w:t xml:space="preserve">EV Charging Station Market to Hit $947M by 2020</w:t>
      </w:r>
      <w:r>
        <w:rPr>
          <w:rFonts w:ascii="Helvetica" w:hAnsi="Helvetica" w:cs="Helvetica"/>
          <w:sz w:val="24"/>
          <w:sz-cs w:val="24"/>
        </w:rPr>
        <w:t xml:space="preserve">. [online] Environmental Leader. Available at: http://www.environmentalleader.com/2014/07/18/ev-charging-station-market-to-hit-947m-by-2020/ [Accessed 5 May 2015].</w:t>
      </w:r>
    </w:p>
    <w:p>
      <w:pPr>
        <w:ind w:left="500" w:first-line="-500"/>
        <w:spacing w:after="200"/>
      </w:pPr>
      <w:r>
        <w:rPr>
          <w:rFonts w:ascii="Helvetica" w:hAnsi="Helvetica" w:cs="Helvetica"/>
          <w:sz w:val="24"/>
          <w:sz-cs w:val="24"/>
        </w:rPr>
        <w:t xml:space="preserve">Thechargingpoint.com, (2015). </w:t>
      </w:r>
      <w:r>
        <w:rPr>
          <w:rFonts w:ascii="Helvetica" w:hAnsi="Helvetica" w:cs="Helvetica"/>
          <w:sz w:val="24"/>
          <w:sz-cs w:val="24"/>
          <w:i/>
        </w:rPr>
        <w:t xml:space="preserve">Beginner's guide to electric cars</w:t>
      </w:r>
      <w:r>
        <w:rPr>
          <w:rFonts w:ascii="Helvetica" w:hAnsi="Helvetica" w:cs="Helvetica"/>
          <w:sz w:val="24"/>
          <w:sz-cs w:val="24"/>
        </w:rPr>
        <w:t xml:space="preserve">. [online] Available at: http://www.thechargingpoint.com/beginners-guide.html [Accessed 29 Apr. 2015].</w:t>
      </w:r>
    </w:p>
    <w:p>
      <w:pPr>
        <w:ind w:left="500" w:first-line="-500"/>
        <w:spacing w:after="200"/>
      </w:pPr>
      <w:r>
        <w:rPr>
          <w:rFonts w:ascii="Helvetica" w:hAnsi="Helvetica" w:cs="Helvetica"/>
          <w:sz w:val="24"/>
          <w:sz-cs w:val="24"/>
        </w:rPr>
        <w:t xml:space="preserve">Wikipedia, (2015). </w:t>
      </w:r>
      <w:r>
        <w:rPr>
          <w:rFonts w:ascii="Helvetica" w:hAnsi="Helvetica" w:cs="Helvetica"/>
          <w:sz w:val="24"/>
          <w:sz-cs w:val="24"/>
          <w:i/>
        </w:rPr>
        <w:t xml:space="preserve">Charging station</w:t>
      </w:r>
      <w:r>
        <w:rPr>
          <w:rFonts w:ascii="Helvetica" w:hAnsi="Helvetica" w:cs="Helvetica"/>
          <w:sz w:val="24"/>
          <w:sz-cs w:val="24"/>
        </w:rPr>
        <w:t xml:space="preserve">. [online] Available at: http://en.wikipedia.org/wiki/Charging_station [Accessed 29 Apr. 2015].</w:t>
      </w:r>
    </w:p>
    <w:p>
      <w:pPr>
        <w:ind w:left="500" w:first-line="-500"/>
        <w:spacing w:after="200"/>
      </w:pPr>
      <w:r>
        <w:rPr>
          <w:rFonts w:ascii="Helvetica" w:hAnsi="Helvetica" w:cs="Helvetica"/>
          <w:sz w:val="24"/>
          <w:sz-cs w:val="24"/>
        </w:rPr>
        <w:t xml:space="preserve">Zap-Map, (2015). </w:t>
      </w:r>
      <w:r>
        <w:rPr>
          <w:rFonts w:ascii="Helvetica" w:hAnsi="Helvetica" w:cs="Helvetica"/>
          <w:sz w:val="24"/>
          <w:sz-cs w:val="24"/>
          <w:i/>
        </w:rPr>
        <w:t xml:space="preserve">Find charging points by charger type</w:t>
      </w:r>
      <w:r>
        <w:rPr>
          <w:rFonts w:ascii="Helvetica" w:hAnsi="Helvetica" w:cs="Helvetica"/>
          <w:sz w:val="24"/>
          <w:sz-cs w:val="24"/>
        </w:rPr>
        <w:t xml:space="preserve">. [online] Available at: https://www.zap-map.com/charger-search/#y=51.51216/x=-0.11793/z=12 [Accessed 5 May 2015].</w:t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CocoaOOXMLWriter/1038.36</generator>
</meta>
</file>