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BB6" w:rsidRPr="005B6849" w:rsidRDefault="005B6849">
      <w:pPr>
        <w:rPr>
          <w:lang w:val="en-US"/>
        </w:rPr>
      </w:pPr>
      <w:r w:rsidRPr="005B6849">
        <w:rPr>
          <w:lang w:val="en-US"/>
        </w:rPr>
        <w:t>Framework given in Europe</w:t>
      </w:r>
    </w:p>
    <w:p w:rsidR="005B6849" w:rsidRPr="005B6849" w:rsidRDefault="005B6849">
      <w:pPr>
        <w:rPr>
          <w:lang w:val="en-US"/>
        </w:rPr>
      </w:pPr>
    </w:p>
    <w:p w:rsidR="005B6849" w:rsidRPr="005B6849" w:rsidRDefault="005B6849">
      <w:pPr>
        <w:rPr>
          <w:lang w:val="en-US"/>
        </w:rPr>
      </w:pPr>
      <w:proofErr w:type="gramStart"/>
      <w:r w:rsidRPr="005B6849">
        <w:rPr>
          <w:lang w:val="en-US"/>
        </w:rPr>
        <w:t>Agents :</w:t>
      </w:r>
      <w:proofErr w:type="gramEnd"/>
    </w:p>
    <w:p w:rsidR="005B6849" w:rsidRDefault="005B6849" w:rsidP="005B6849">
      <w:pPr>
        <w:pStyle w:val="Paragraphedeliste"/>
        <w:numPr>
          <w:ilvl w:val="0"/>
          <w:numId w:val="1"/>
        </w:numPr>
        <w:rPr>
          <w:lang w:val="en-US"/>
        </w:rPr>
      </w:pPr>
      <w:r>
        <w:rPr>
          <w:lang w:val="en-US"/>
        </w:rPr>
        <w:t>Distribution system operator (DSO): owner and operator of the distribution good (generally a monopoly)</w:t>
      </w:r>
    </w:p>
    <w:p w:rsidR="005B6849" w:rsidRDefault="005B6849" w:rsidP="005B6849">
      <w:pPr>
        <w:pStyle w:val="Paragraphedeliste"/>
        <w:numPr>
          <w:ilvl w:val="0"/>
          <w:numId w:val="1"/>
        </w:numPr>
        <w:rPr>
          <w:lang w:val="en-US"/>
        </w:rPr>
      </w:pPr>
      <w:r>
        <w:rPr>
          <w:lang w:val="en-US"/>
        </w:rPr>
        <w:t>Supplier : the agent that sells energy to final customer</w:t>
      </w:r>
    </w:p>
    <w:p w:rsidR="005B6849" w:rsidRDefault="005B6849" w:rsidP="005B6849">
      <w:pPr>
        <w:pStyle w:val="Paragraphedeliste"/>
        <w:numPr>
          <w:ilvl w:val="0"/>
          <w:numId w:val="1"/>
        </w:numPr>
        <w:rPr>
          <w:lang w:val="en-US"/>
        </w:rPr>
      </w:pPr>
      <w:r>
        <w:rPr>
          <w:lang w:val="en-US"/>
        </w:rPr>
        <w:t>Final customer: agent requiring electricity; forbidden to resell electricity. He can be residential, commercial or industrial customer</w:t>
      </w:r>
    </w:p>
    <w:p w:rsidR="005B6849" w:rsidRDefault="005B6849" w:rsidP="005B6849">
      <w:pPr>
        <w:pStyle w:val="Paragraphedeliste"/>
        <w:numPr>
          <w:ilvl w:val="0"/>
          <w:numId w:val="1"/>
        </w:numPr>
        <w:rPr>
          <w:lang w:val="en-US"/>
        </w:rPr>
      </w:pPr>
      <w:r>
        <w:rPr>
          <w:lang w:val="en-US"/>
        </w:rPr>
        <w:t>Independent System Operator (ISO) or transmission system operator (TSO): responsible for keeping a secure system operation at the regional or national transmission level. He can procure system services, like operational reserves and frequency regulation, from market participants.</w:t>
      </w:r>
    </w:p>
    <w:p w:rsidR="005B6849" w:rsidRDefault="005B6849" w:rsidP="005B6849">
      <w:pPr>
        <w:pStyle w:val="Paragraphedeliste"/>
        <w:numPr>
          <w:ilvl w:val="0"/>
          <w:numId w:val="1"/>
        </w:numPr>
        <w:rPr>
          <w:lang w:val="en-US"/>
        </w:rPr>
      </w:pPr>
      <w:r>
        <w:rPr>
          <w:lang w:val="en-US"/>
        </w:rPr>
        <w:t>Plug-in electric vehicle owner (EV): owns an electric vehicle and wants to charge its battery</w:t>
      </w:r>
    </w:p>
    <w:p w:rsidR="005B6849" w:rsidRDefault="005B6849" w:rsidP="005B6849">
      <w:pPr>
        <w:pStyle w:val="Paragraphedeliste"/>
        <w:numPr>
          <w:ilvl w:val="0"/>
          <w:numId w:val="1"/>
        </w:numPr>
        <w:rPr>
          <w:lang w:val="en-US"/>
        </w:rPr>
      </w:pPr>
      <w:r>
        <w:rPr>
          <w:lang w:val="en-US"/>
        </w:rPr>
        <w:t>EV supplier-aggregator (EVSA): agent selling electricity to the EV owner</w:t>
      </w:r>
    </w:p>
    <w:p w:rsidR="005B6849" w:rsidRDefault="005B6849" w:rsidP="005B6849">
      <w:pPr>
        <w:pStyle w:val="Paragraphedeliste"/>
        <w:numPr>
          <w:ilvl w:val="0"/>
          <w:numId w:val="1"/>
        </w:numPr>
        <w:rPr>
          <w:lang w:val="en-US"/>
        </w:rPr>
      </w:pPr>
      <w:r>
        <w:rPr>
          <w:lang w:val="en-US"/>
        </w:rPr>
        <w:t>EV charging point manager (CPM): acts as a final customer</w:t>
      </w:r>
      <w:r w:rsidR="0075477A">
        <w:rPr>
          <w:lang w:val="en-US"/>
        </w:rPr>
        <w:t xml:space="preserve"> for electricity, he is assumed to install the charging infrastructure. He can buy the electricity to charge his own EV or resell it to other EV owners connected to the charging station under a commercial agreement. The access to the charging stations depends on the terms and conditions it sets; but it should obtain a license to exercise this activity, like technical capability and financial liability. He could be:</w:t>
      </w:r>
    </w:p>
    <w:p w:rsidR="0075477A" w:rsidRDefault="0075477A" w:rsidP="0075477A">
      <w:pPr>
        <w:pStyle w:val="Paragraphedeliste"/>
        <w:numPr>
          <w:ilvl w:val="1"/>
          <w:numId w:val="1"/>
        </w:numPr>
        <w:rPr>
          <w:lang w:val="en-US"/>
        </w:rPr>
      </w:pPr>
      <w:r>
        <w:rPr>
          <w:lang w:val="en-US"/>
        </w:rPr>
        <w:t>a residential customer who installs the charging station at home for private use</w:t>
      </w:r>
    </w:p>
    <w:p w:rsidR="0075477A" w:rsidRDefault="0075477A" w:rsidP="0075477A">
      <w:pPr>
        <w:pStyle w:val="Paragraphedeliste"/>
        <w:numPr>
          <w:ilvl w:val="1"/>
          <w:numId w:val="1"/>
        </w:numPr>
        <w:rPr>
          <w:lang w:val="en-US"/>
        </w:rPr>
      </w:pPr>
      <w:r>
        <w:rPr>
          <w:lang w:val="en-US"/>
        </w:rPr>
        <w:t>an office building owner who installs the charging station in the office parking area for the private use of the employees</w:t>
      </w:r>
    </w:p>
    <w:p w:rsidR="0075477A" w:rsidRDefault="0075477A" w:rsidP="0075477A">
      <w:pPr>
        <w:pStyle w:val="Paragraphedeliste"/>
        <w:numPr>
          <w:ilvl w:val="1"/>
          <w:numId w:val="1"/>
        </w:numPr>
        <w:rPr>
          <w:lang w:val="en-US"/>
        </w:rPr>
      </w:pPr>
      <w:r>
        <w:rPr>
          <w:lang w:val="en-US"/>
        </w:rPr>
        <w:t>a commercial building owner who installs the charging stations for the use of its clients</w:t>
      </w:r>
    </w:p>
    <w:p w:rsidR="0075477A" w:rsidRDefault="0075477A" w:rsidP="0075477A">
      <w:pPr>
        <w:pStyle w:val="Paragraphedeliste"/>
        <w:numPr>
          <w:ilvl w:val="1"/>
          <w:numId w:val="1"/>
        </w:numPr>
        <w:rPr>
          <w:lang w:val="en-US"/>
        </w:rPr>
      </w:pPr>
      <w:r>
        <w:rPr>
          <w:lang w:val="en-US"/>
        </w:rPr>
        <w:t>a charging station owner who installs the charging stations to deliver this service for the public</w:t>
      </w:r>
    </w:p>
    <w:p w:rsidR="0075477A" w:rsidRDefault="0075477A" w:rsidP="0075477A">
      <w:pPr>
        <w:pStyle w:val="Paragraphedeliste"/>
        <w:numPr>
          <w:ilvl w:val="1"/>
          <w:numId w:val="1"/>
        </w:numPr>
        <w:rPr>
          <w:lang w:val="en-US"/>
        </w:rPr>
      </w:pPr>
      <w:r>
        <w:rPr>
          <w:lang w:val="en-US"/>
        </w:rPr>
        <w:t>If the charging station is installed in a public area, the business is regulated and charging stations developed by the corresponding DSO in the area.</w:t>
      </w:r>
      <w:r w:rsidR="00023E9C">
        <w:rPr>
          <w:lang w:val="en-US"/>
        </w:rPr>
        <w:t xml:space="preserve"> The access is universal to EV owners contracted with different EV suppliers.</w:t>
      </w:r>
    </w:p>
    <w:p w:rsidR="00CA16C8" w:rsidRDefault="00CA16C8" w:rsidP="00CA16C8">
      <w:pPr>
        <w:rPr>
          <w:lang w:val="en-US"/>
        </w:rPr>
      </w:pPr>
    </w:p>
    <w:p w:rsidR="00CA16C8" w:rsidRDefault="00CA16C8" w:rsidP="00CA16C8">
      <w:pPr>
        <w:rPr>
          <w:lang w:val="en-US"/>
        </w:rPr>
      </w:pPr>
      <w:r>
        <w:rPr>
          <w:lang w:val="en-US"/>
        </w:rPr>
        <w:t>Subsidies and regulations:</w:t>
      </w:r>
    </w:p>
    <w:p w:rsidR="00CA16C8" w:rsidRDefault="00CA16C8" w:rsidP="00CA16C8">
      <w:pPr>
        <w:pStyle w:val="Paragraphedeliste"/>
        <w:numPr>
          <w:ilvl w:val="0"/>
          <w:numId w:val="2"/>
        </w:numPr>
        <w:rPr>
          <w:lang w:val="en-US"/>
        </w:rPr>
      </w:pPr>
      <w:r>
        <w:rPr>
          <w:lang w:val="en-US"/>
        </w:rPr>
        <w:t>Netherlands</w:t>
      </w:r>
    </w:p>
    <w:p w:rsidR="00CA16C8" w:rsidRDefault="00976D6E" w:rsidP="00CA16C8">
      <w:pPr>
        <w:rPr>
          <w:lang w:val="en-US"/>
        </w:rPr>
      </w:pPr>
      <w:r>
        <w:rPr>
          <w:lang w:val="en-US"/>
        </w:rPr>
        <w:t>Exemption from BPM (vehicle purchase tax)</w:t>
      </w:r>
    </w:p>
    <w:p w:rsidR="00976D6E" w:rsidRDefault="00976D6E" w:rsidP="00CA16C8">
      <w:pPr>
        <w:rPr>
          <w:lang w:val="en-US"/>
        </w:rPr>
      </w:pPr>
      <w:r>
        <w:rPr>
          <w:lang w:val="en-US"/>
        </w:rPr>
        <w:t>Exemption from MRB (vehicle circulation tax)</w:t>
      </w:r>
    </w:p>
    <w:p w:rsidR="00976D6E" w:rsidRDefault="00976D6E" w:rsidP="00CA16C8">
      <w:pPr>
        <w:rPr>
          <w:lang w:val="en-US"/>
        </w:rPr>
      </w:pPr>
      <w:r>
        <w:rPr>
          <w:lang w:val="en-US"/>
        </w:rPr>
        <w:t>Income tax addition for the private use of company cars of 4 percent for FEVs and 7% for PHEVs (1-50g CO2 emissions)</w:t>
      </w:r>
    </w:p>
    <w:p w:rsidR="00976D6E" w:rsidRDefault="00976D6E" w:rsidP="00CA16C8">
      <w:pPr>
        <w:rPr>
          <w:lang w:val="en-US"/>
        </w:rPr>
      </w:pPr>
      <w:r>
        <w:rPr>
          <w:lang w:val="en-US"/>
        </w:rPr>
        <w:t>MIA environmental investment rebate (up to 36% of 50000€ max)</w:t>
      </w:r>
    </w:p>
    <w:p w:rsidR="00976D6E" w:rsidRDefault="00976D6E" w:rsidP="00CA16C8">
      <w:pPr>
        <w:rPr>
          <w:lang w:val="en-US"/>
        </w:rPr>
      </w:pPr>
      <w:r>
        <w:rPr>
          <w:lang w:val="en-US"/>
        </w:rPr>
        <w:t>3000-5000€ on the purchase of electric taxis and delivery vans</w:t>
      </w:r>
    </w:p>
    <w:p w:rsidR="00976D6E" w:rsidRDefault="00976D6E" w:rsidP="00CA16C8">
      <w:r w:rsidRPr="00976D6E">
        <w:lastRenderedPageBreak/>
        <w:t xml:space="preserve">Source </w:t>
      </w:r>
      <w:hyperlink r:id="rId6" w:history="1">
        <w:r w:rsidRPr="00A836C7">
          <w:rPr>
            <w:rStyle w:val="Lienhypertexte"/>
          </w:rPr>
          <w:t>https://www.rvo.nl/sites/default/files/2014/04/Electromobility%20in%20the%20Netherlands%20Highlights%202013.pdf</w:t>
        </w:r>
      </w:hyperlink>
    </w:p>
    <w:p w:rsidR="00976D6E" w:rsidRDefault="00976D6E" w:rsidP="00CA16C8"/>
    <w:p w:rsidR="00976D6E" w:rsidRDefault="00A1142B" w:rsidP="00CA16C8">
      <w:hyperlink r:id="rId7" w:history="1">
        <w:r w:rsidR="00976D6E" w:rsidRPr="00A836C7">
          <w:rPr>
            <w:rStyle w:val="Lienhypertexte"/>
          </w:rPr>
          <w:t>http://www.acea.be/search/de7db054743d8d51591526e8c57a5d02/</w:t>
        </w:r>
      </w:hyperlink>
    </w:p>
    <w:p w:rsidR="00976D6E" w:rsidRDefault="00A1142B" w:rsidP="00CA16C8">
      <w:hyperlink r:id="rId8" w:history="1">
        <w:r w:rsidR="00976D6E" w:rsidRPr="00A836C7">
          <w:rPr>
            <w:rStyle w:val="Lienhypertexte"/>
          </w:rPr>
          <w:t>http://www.acea.be/publications/article/overview-of-incentives-for-buying-electric-vehicles</w:t>
        </w:r>
      </w:hyperlink>
    </w:p>
    <w:p w:rsidR="00976D6E" w:rsidRDefault="00976D6E" w:rsidP="00CA16C8"/>
    <w:tbl>
      <w:tblPr>
        <w:tblStyle w:val="Grilledutableau"/>
        <w:tblW w:w="0" w:type="auto"/>
        <w:tblLook w:val="04A0" w:firstRow="1" w:lastRow="0" w:firstColumn="1" w:lastColumn="0" w:noHBand="0" w:noVBand="1"/>
      </w:tblPr>
      <w:tblGrid>
        <w:gridCol w:w="4531"/>
        <w:gridCol w:w="4531"/>
      </w:tblGrid>
      <w:tr w:rsidR="00976D6E" w:rsidTr="00976D6E">
        <w:tc>
          <w:tcPr>
            <w:tcW w:w="4531" w:type="dxa"/>
          </w:tcPr>
          <w:p w:rsidR="00976D6E" w:rsidRDefault="00976D6E" w:rsidP="00CA16C8">
            <w:r>
              <w:t>Country</w:t>
            </w:r>
          </w:p>
        </w:tc>
        <w:tc>
          <w:tcPr>
            <w:tcW w:w="4531" w:type="dxa"/>
          </w:tcPr>
          <w:p w:rsidR="00976D6E" w:rsidRDefault="00976D6E" w:rsidP="00CA16C8">
            <w:proofErr w:type="spellStart"/>
            <w:r>
              <w:t>Incentive</w:t>
            </w:r>
            <w:proofErr w:type="spellEnd"/>
          </w:p>
        </w:tc>
      </w:tr>
      <w:tr w:rsidR="00976D6E" w:rsidTr="00976D6E">
        <w:tc>
          <w:tcPr>
            <w:tcW w:w="4531" w:type="dxa"/>
          </w:tcPr>
          <w:p w:rsidR="00976D6E" w:rsidRDefault="00976D6E" w:rsidP="00CA16C8">
            <w:r>
              <w:t>US</w:t>
            </w:r>
          </w:p>
        </w:tc>
        <w:tc>
          <w:tcPr>
            <w:tcW w:w="4531" w:type="dxa"/>
          </w:tcPr>
          <w:p w:rsidR="00976D6E" w:rsidRDefault="00976D6E" w:rsidP="00CA16C8"/>
        </w:tc>
      </w:tr>
      <w:tr w:rsidR="00976D6E" w:rsidTr="00976D6E">
        <w:tc>
          <w:tcPr>
            <w:tcW w:w="4531" w:type="dxa"/>
          </w:tcPr>
          <w:p w:rsidR="00976D6E" w:rsidRDefault="00976D6E" w:rsidP="00CA16C8">
            <w:proofErr w:type="spellStart"/>
            <w:r>
              <w:t>California</w:t>
            </w:r>
            <w:proofErr w:type="spellEnd"/>
          </w:p>
        </w:tc>
        <w:tc>
          <w:tcPr>
            <w:tcW w:w="4531" w:type="dxa"/>
          </w:tcPr>
          <w:p w:rsidR="00976D6E" w:rsidRDefault="00976D6E" w:rsidP="00CA16C8"/>
        </w:tc>
      </w:tr>
      <w:tr w:rsidR="00976D6E" w:rsidRPr="00A1142B" w:rsidTr="00976D6E">
        <w:tc>
          <w:tcPr>
            <w:tcW w:w="4531" w:type="dxa"/>
          </w:tcPr>
          <w:p w:rsidR="00976D6E" w:rsidRDefault="00976D6E" w:rsidP="00CA16C8">
            <w:proofErr w:type="spellStart"/>
            <w:r>
              <w:t>Netherlands</w:t>
            </w:r>
            <w:proofErr w:type="spellEnd"/>
          </w:p>
        </w:tc>
        <w:tc>
          <w:tcPr>
            <w:tcW w:w="4531" w:type="dxa"/>
          </w:tcPr>
          <w:p w:rsidR="00976D6E" w:rsidRPr="00A1142B" w:rsidRDefault="00242688" w:rsidP="00CA16C8">
            <w:pPr>
              <w:rPr>
                <w:lang w:val="en-US"/>
              </w:rPr>
            </w:pPr>
            <w:r w:rsidRPr="00A1142B">
              <w:rPr>
                <w:lang w:val="en-US"/>
              </w:rPr>
              <w:t>Exempt from registration tax BPM</w:t>
            </w:r>
          </w:p>
          <w:p w:rsidR="00242688" w:rsidRPr="00A1142B" w:rsidRDefault="00242688" w:rsidP="00CA16C8">
            <w:pPr>
              <w:rPr>
                <w:lang w:val="en-US"/>
              </w:rPr>
            </w:pPr>
          </w:p>
          <w:p w:rsidR="00242688" w:rsidRDefault="00242688" w:rsidP="00242688">
            <w:pPr>
              <w:rPr>
                <w:lang w:val="en-US"/>
              </w:rPr>
            </w:pPr>
            <w:r w:rsidRPr="00242688">
              <w:rPr>
                <w:lang w:val="en-US"/>
              </w:rPr>
              <w:t>Below 50g/km exempt from annual circulation tax</w:t>
            </w:r>
            <w:r>
              <w:rPr>
                <w:lang w:val="en-US"/>
              </w:rPr>
              <w:t xml:space="preserve"> (5,324€ over 4 years for individuals, 19,000€ for companies over 5 years) until 2014; from now, 4% registration fee for EVs and 7% for hybrids vehicle</w:t>
            </w:r>
          </w:p>
          <w:p w:rsidR="00242688" w:rsidRDefault="00242688" w:rsidP="00242688">
            <w:pPr>
              <w:rPr>
                <w:lang w:val="en-US"/>
              </w:rPr>
            </w:pPr>
          </w:p>
          <w:p w:rsidR="00242688" w:rsidRDefault="00242688" w:rsidP="00242688">
            <w:pPr>
              <w:rPr>
                <w:lang w:val="en-US"/>
              </w:rPr>
            </w:pPr>
            <w:r>
              <w:rPr>
                <w:lang w:val="en-US"/>
              </w:rPr>
              <w:t>3000-5000€ on the purchase of electric taxis and delivery vans</w:t>
            </w:r>
          </w:p>
          <w:p w:rsidR="00242688" w:rsidRDefault="00242688" w:rsidP="00242688">
            <w:pPr>
              <w:rPr>
                <w:lang w:val="en-US"/>
              </w:rPr>
            </w:pPr>
          </w:p>
          <w:p w:rsidR="00242688" w:rsidRPr="00242688" w:rsidRDefault="00242688" w:rsidP="00242688">
            <w:pPr>
              <w:rPr>
                <w:lang w:val="en-US"/>
              </w:rPr>
            </w:pPr>
          </w:p>
        </w:tc>
      </w:tr>
      <w:tr w:rsidR="00976D6E" w:rsidTr="00976D6E">
        <w:tc>
          <w:tcPr>
            <w:tcW w:w="4531" w:type="dxa"/>
          </w:tcPr>
          <w:p w:rsidR="00976D6E" w:rsidRDefault="00976D6E" w:rsidP="00CA16C8">
            <w:proofErr w:type="spellStart"/>
            <w:r>
              <w:t>Norway</w:t>
            </w:r>
            <w:proofErr w:type="spellEnd"/>
          </w:p>
        </w:tc>
        <w:tc>
          <w:tcPr>
            <w:tcW w:w="4531" w:type="dxa"/>
          </w:tcPr>
          <w:p w:rsidR="00976D6E" w:rsidRDefault="00976D6E" w:rsidP="00CA16C8"/>
        </w:tc>
      </w:tr>
      <w:tr w:rsidR="00976D6E" w:rsidRPr="00A1142B" w:rsidTr="00976D6E">
        <w:tc>
          <w:tcPr>
            <w:tcW w:w="4531" w:type="dxa"/>
          </w:tcPr>
          <w:p w:rsidR="00976D6E" w:rsidRDefault="00976D6E" w:rsidP="00CA16C8">
            <w:proofErr w:type="spellStart"/>
            <w:r>
              <w:t>Denmark</w:t>
            </w:r>
            <w:proofErr w:type="spellEnd"/>
          </w:p>
        </w:tc>
        <w:tc>
          <w:tcPr>
            <w:tcW w:w="4531" w:type="dxa"/>
          </w:tcPr>
          <w:p w:rsidR="00976D6E" w:rsidRPr="00206877" w:rsidRDefault="00206877" w:rsidP="00CA16C8">
            <w:pPr>
              <w:rPr>
                <w:lang w:val="en-US"/>
              </w:rPr>
            </w:pPr>
            <w:r w:rsidRPr="00206877">
              <w:rPr>
                <w:lang w:val="en-US"/>
              </w:rPr>
              <w:t>Vehicles weighing less than 2000kg are exempt from registration tax</w:t>
            </w:r>
          </w:p>
        </w:tc>
      </w:tr>
      <w:tr w:rsidR="00206877" w:rsidRPr="00A1142B" w:rsidTr="00976D6E">
        <w:tc>
          <w:tcPr>
            <w:tcW w:w="4531" w:type="dxa"/>
          </w:tcPr>
          <w:p w:rsidR="00206877" w:rsidRDefault="00206877" w:rsidP="00CA16C8">
            <w:proofErr w:type="spellStart"/>
            <w:r>
              <w:t>Sweden</w:t>
            </w:r>
            <w:proofErr w:type="spellEnd"/>
          </w:p>
        </w:tc>
        <w:tc>
          <w:tcPr>
            <w:tcW w:w="4531" w:type="dxa"/>
          </w:tcPr>
          <w:p w:rsidR="00206877" w:rsidRDefault="00206877" w:rsidP="00CA16C8">
            <w:pPr>
              <w:rPr>
                <w:lang w:val="en-US"/>
              </w:rPr>
            </w:pPr>
            <w:r>
              <w:rPr>
                <w:lang w:val="en-US"/>
              </w:rPr>
              <w:t>If &lt;37kwh/100km, exemption from annual circulation tax for 5 years</w:t>
            </w:r>
          </w:p>
          <w:p w:rsidR="00206877" w:rsidRDefault="00206877" w:rsidP="00CA16C8">
            <w:pPr>
              <w:rPr>
                <w:lang w:val="en-US"/>
              </w:rPr>
            </w:pPr>
            <w:r>
              <w:rPr>
                <w:lang w:val="en-US"/>
              </w:rPr>
              <w:t>_ taxable value of the car of a company car is reduced by 40% compared with the comparable petrol or diesel car, not exceeding 16,000 SEK per year</w:t>
            </w:r>
          </w:p>
          <w:p w:rsidR="00206877" w:rsidRPr="00206877" w:rsidRDefault="00206877" w:rsidP="00CA16C8">
            <w:pPr>
              <w:rPr>
                <w:lang w:val="en-US"/>
              </w:rPr>
            </w:pPr>
            <w:r>
              <w:rPr>
                <w:lang w:val="en-US"/>
              </w:rPr>
              <w:t>_ 40,000 SEK premium granted (emissions &lt;50g/km)(for private and companies) for companies, the premium is 35% of the price difference between the car and the corresponding petrol/diesel car, with max of 40,000 SEK</w:t>
            </w:r>
          </w:p>
        </w:tc>
      </w:tr>
      <w:tr w:rsidR="00976D6E" w:rsidRPr="00A1142B" w:rsidTr="00976D6E">
        <w:tc>
          <w:tcPr>
            <w:tcW w:w="4531" w:type="dxa"/>
          </w:tcPr>
          <w:p w:rsidR="00976D6E" w:rsidRDefault="00976D6E" w:rsidP="00CA16C8">
            <w:r>
              <w:t>France</w:t>
            </w:r>
          </w:p>
        </w:tc>
        <w:tc>
          <w:tcPr>
            <w:tcW w:w="4531" w:type="dxa"/>
          </w:tcPr>
          <w:p w:rsidR="00206877" w:rsidRDefault="00206877" w:rsidP="00CA16C8">
            <w:pPr>
              <w:rPr>
                <w:lang w:val="en-US"/>
              </w:rPr>
            </w:pPr>
            <w:r>
              <w:rPr>
                <w:lang w:val="en-US"/>
              </w:rPr>
              <w:t xml:space="preserve">_ </w:t>
            </w:r>
            <w:r w:rsidRPr="00206877">
              <w:rPr>
                <w:lang w:val="en-US"/>
              </w:rPr>
              <w:t>(E+H &lt;20g/km) 6,300€ under bonus-</w:t>
            </w:r>
            <w:proofErr w:type="spellStart"/>
            <w:r w:rsidRPr="00206877">
              <w:rPr>
                <w:lang w:val="en-US"/>
              </w:rPr>
              <w:t>malus</w:t>
            </w:r>
            <w:proofErr w:type="spellEnd"/>
            <w:r w:rsidRPr="00206877">
              <w:rPr>
                <w:lang w:val="en-US"/>
              </w:rPr>
              <w:t xml:space="preserve"> scheme</w:t>
            </w:r>
            <w:r>
              <w:rPr>
                <w:lang w:val="en-US"/>
              </w:rPr>
              <w:t>, not exceeding 27% of purchase price</w:t>
            </w:r>
          </w:p>
          <w:p w:rsidR="00206877" w:rsidRDefault="00206877" w:rsidP="00CA16C8">
            <w:pPr>
              <w:rPr>
                <w:lang w:val="en-US"/>
              </w:rPr>
            </w:pPr>
          </w:p>
          <w:p w:rsidR="00206877" w:rsidRPr="00206877" w:rsidRDefault="00206877" w:rsidP="00CA16C8">
            <w:pPr>
              <w:rPr>
                <w:lang w:val="en-US"/>
              </w:rPr>
            </w:pPr>
            <w:r>
              <w:rPr>
                <w:lang w:val="en-US"/>
              </w:rPr>
              <w:t>_ Exempt from the company car tax</w:t>
            </w:r>
          </w:p>
        </w:tc>
      </w:tr>
      <w:tr w:rsidR="00976D6E" w:rsidRPr="00A1142B" w:rsidTr="00976D6E">
        <w:tc>
          <w:tcPr>
            <w:tcW w:w="4531" w:type="dxa"/>
          </w:tcPr>
          <w:p w:rsidR="00976D6E" w:rsidRDefault="00976D6E" w:rsidP="00CA16C8">
            <w:r>
              <w:t>UK</w:t>
            </w:r>
          </w:p>
        </w:tc>
        <w:tc>
          <w:tcPr>
            <w:tcW w:w="4531" w:type="dxa"/>
          </w:tcPr>
          <w:p w:rsidR="00976D6E" w:rsidRDefault="00206877" w:rsidP="00CA16C8">
            <w:pPr>
              <w:rPr>
                <w:lang w:val="en-US"/>
              </w:rPr>
            </w:pPr>
            <w:r w:rsidRPr="00206877">
              <w:rPr>
                <w:lang w:val="en-US"/>
              </w:rPr>
              <w:t>Below 75g/</w:t>
            </w:r>
            <w:proofErr w:type="gramStart"/>
            <w:r w:rsidRPr="00206877">
              <w:rPr>
                <w:lang w:val="en-US"/>
              </w:rPr>
              <w:t>km ;</w:t>
            </w:r>
            <w:proofErr w:type="gramEnd"/>
            <w:r w:rsidRPr="00206877">
              <w:rPr>
                <w:lang w:val="en-US"/>
              </w:rPr>
              <w:t xml:space="preserve"> grant up to 5,000£. </w:t>
            </w:r>
            <w:r>
              <w:rPr>
                <w:lang w:val="en-US"/>
              </w:rPr>
              <w:t>Organized in 3 categories</w:t>
            </w:r>
          </w:p>
          <w:p w:rsidR="00206877" w:rsidRPr="00206877" w:rsidRDefault="00206877" w:rsidP="00CA16C8">
            <w:pPr>
              <w:rPr>
                <w:lang w:val="en-US"/>
              </w:rPr>
            </w:pPr>
            <w:r>
              <w:rPr>
                <w:lang w:val="en-US"/>
              </w:rPr>
              <w:t>Below 100g/km exempted from annual circulation tax</w:t>
            </w:r>
          </w:p>
        </w:tc>
      </w:tr>
      <w:tr w:rsidR="00976D6E" w:rsidRPr="00A1142B" w:rsidTr="00976D6E">
        <w:tc>
          <w:tcPr>
            <w:tcW w:w="4531" w:type="dxa"/>
          </w:tcPr>
          <w:p w:rsidR="00976D6E" w:rsidRPr="00206877" w:rsidRDefault="00976D6E" w:rsidP="00CA16C8">
            <w:pPr>
              <w:rPr>
                <w:lang w:val="en-US"/>
              </w:rPr>
            </w:pPr>
            <w:r w:rsidRPr="00206877">
              <w:rPr>
                <w:lang w:val="en-US"/>
              </w:rPr>
              <w:t>Germany</w:t>
            </w:r>
          </w:p>
        </w:tc>
        <w:tc>
          <w:tcPr>
            <w:tcW w:w="4531" w:type="dxa"/>
          </w:tcPr>
          <w:p w:rsidR="00976D6E" w:rsidRPr="00206877" w:rsidRDefault="00206877" w:rsidP="00CA16C8">
            <w:pPr>
              <w:rPr>
                <w:lang w:val="en-US"/>
              </w:rPr>
            </w:pPr>
            <w:r w:rsidRPr="00206877">
              <w:rPr>
                <w:lang w:val="en-US"/>
              </w:rPr>
              <w:t>Exemption from annual circulation tax for a period of 10 years from the date of the first registration</w:t>
            </w:r>
          </w:p>
        </w:tc>
      </w:tr>
      <w:tr w:rsidR="00976D6E" w:rsidTr="00976D6E">
        <w:tc>
          <w:tcPr>
            <w:tcW w:w="4531" w:type="dxa"/>
          </w:tcPr>
          <w:p w:rsidR="00976D6E" w:rsidRDefault="00976D6E" w:rsidP="00CA16C8">
            <w:r>
              <w:lastRenderedPageBreak/>
              <w:t>China</w:t>
            </w:r>
          </w:p>
        </w:tc>
        <w:tc>
          <w:tcPr>
            <w:tcW w:w="4531" w:type="dxa"/>
          </w:tcPr>
          <w:p w:rsidR="00976D6E" w:rsidRDefault="00976D6E" w:rsidP="00CA16C8"/>
        </w:tc>
      </w:tr>
    </w:tbl>
    <w:p w:rsidR="00976D6E" w:rsidRDefault="00976D6E" w:rsidP="00CA16C8"/>
    <w:p w:rsidR="00242688" w:rsidRDefault="00242688" w:rsidP="00CA16C8"/>
    <w:p w:rsidR="00242688" w:rsidRDefault="00A1142B" w:rsidP="00CA16C8">
      <w:hyperlink r:id="rId9" w:history="1">
        <w:r w:rsidRPr="005C4355">
          <w:rPr>
            <w:rStyle w:val="Lienhypertexte"/>
          </w:rPr>
          <w:t>http://en.wikipedia.org/wiki/Government_incentives_for_plug-in_electric_vehicles</w:t>
        </w:r>
      </w:hyperlink>
    </w:p>
    <w:p w:rsidR="00A1142B" w:rsidRDefault="00A1142B" w:rsidP="00CA16C8"/>
    <w:p w:rsidR="00A1142B" w:rsidRDefault="00A1142B" w:rsidP="00CA16C8">
      <w:r>
        <w:rPr>
          <w:noProof/>
        </w:rPr>
        <w:drawing>
          <wp:inline distT="0" distB="0" distL="0" distR="0" wp14:anchorId="15D9BF22" wp14:editId="7E9CF9BF">
            <wp:extent cx="4429125" cy="23717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9125" cy="2371725"/>
                    </a:xfrm>
                    <a:prstGeom prst="rect">
                      <a:avLst/>
                    </a:prstGeom>
                  </pic:spPr>
                </pic:pic>
              </a:graphicData>
            </a:graphic>
          </wp:inline>
        </w:drawing>
      </w:r>
    </w:p>
    <w:p w:rsidR="00A1142B" w:rsidRDefault="00A1142B" w:rsidP="00CA16C8">
      <w:r w:rsidRPr="00A1142B">
        <w:t>http://download-v2.springer.com/static/pdf/17/art%253A10.1007%252Fs11077-006-9022-7.pdf?token2=exp=1428895907~acl=%2Fstatic%2Fpdf%2F17%2Fart%25253A10.1007%25252Fs11077-006-9022-7.pdf*~hmac=91a3413d8f20858f13686d39e675d455327118631082badc869bccb4687e68ef</w:t>
      </w:r>
    </w:p>
    <w:p w:rsidR="00A1142B" w:rsidRDefault="00A1142B" w:rsidP="00A1142B">
      <w:pPr>
        <w:rPr>
          <w:rFonts w:ascii="Arial" w:hAnsi="Arial" w:cs="Arial"/>
          <w:color w:val="252525"/>
          <w:sz w:val="21"/>
          <w:szCs w:val="21"/>
          <w:shd w:val="clear" w:color="auto" w:fill="FFFFFF"/>
          <w:lang w:val="en-US"/>
        </w:rPr>
      </w:pPr>
      <w:r w:rsidRPr="00A1142B">
        <w:rPr>
          <w:rFonts w:ascii="Arial" w:hAnsi="Arial" w:cs="Arial"/>
          <w:color w:val="252525"/>
          <w:sz w:val="21"/>
          <w:szCs w:val="21"/>
          <w:shd w:val="clear" w:color="auto" w:fill="FFFFFF"/>
          <w:lang w:val="en-US"/>
        </w:rPr>
        <w:t>The</w:t>
      </w:r>
      <w:r w:rsidRPr="00A1142B">
        <w:rPr>
          <w:rStyle w:val="apple-converted-space"/>
          <w:rFonts w:ascii="Arial" w:hAnsi="Arial" w:cs="Arial"/>
          <w:color w:val="252525"/>
          <w:sz w:val="21"/>
          <w:szCs w:val="21"/>
          <w:shd w:val="clear" w:color="auto" w:fill="FFFFFF"/>
          <w:lang w:val="en-US"/>
        </w:rPr>
        <w:t> </w:t>
      </w:r>
      <w:r w:rsidRPr="00A1142B">
        <w:rPr>
          <w:rFonts w:ascii="Arial" w:hAnsi="Arial" w:cs="Arial"/>
          <w:b/>
          <w:bCs/>
          <w:color w:val="252525"/>
          <w:sz w:val="21"/>
          <w:szCs w:val="21"/>
          <w:shd w:val="clear" w:color="auto" w:fill="FFFFFF"/>
          <w:lang w:val="en-US"/>
        </w:rPr>
        <w:t>National Electrical Code</w:t>
      </w:r>
      <w:r w:rsidRPr="00A1142B">
        <w:rPr>
          <w:rStyle w:val="apple-converted-space"/>
          <w:rFonts w:ascii="Arial" w:hAnsi="Arial" w:cs="Arial"/>
          <w:color w:val="252525"/>
          <w:sz w:val="21"/>
          <w:szCs w:val="21"/>
          <w:shd w:val="clear" w:color="auto" w:fill="FFFFFF"/>
          <w:lang w:val="en-US"/>
        </w:rPr>
        <w:t> </w:t>
      </w:r>
      <w:r w:rsidRPr="00A1142B">
        <w:rPr>
          <w:rFonts w:ascii="Arial" w:hAnsi="Arial" w:cs="Arial"/>
          <w:color w:val="252525"/>
          <w:sz w:val="21"/>
          <w:szCs w:val="21"/>
          <w:shd w:val="clear" w:color="auto" w:fill="FFFFFF"/>
          <w:lang w:val="en-US"/>
        </w:rPr>
        <w:t>(</w:t>
      </w:r>
      <w:r w:rsidRPr="00A1142B">
        <w:rPr>
          <w:rFonts w:ascii="Arial" w:hAnsi="Arial" w:cs="Arial"/>
          <w:b/>
          <w:bCs/>
          <w:color w:val="252525"/>
          <w:sz w:val="21"/>
          <w:szCs w:val="21"/>
          <w:shd w:val="clear" w:color="auto" w:fill="FFFFFF"/>
          <w:lang w:val="en-US"/>
        </w:rPr>
        <w:t>NEC</w:t>
      </w:r>
      <w:r w:rsidRPr="00A1142B">
        <w:rPr>
          <w:rFonts w:ascii="Arial" w:hAnsi="Arial" w:cs="Arial"/>
          <w:color w:val="252525"/>
          <w:sz w:val="21"/>
          <w:szCs w:val="21"/>
          <w:shd w:val="clear" w:color="auto" w:fill="FFFFFF"/>
          <w:lang w:val="en-US"/>
        </w:rPr>
        <w:t>), or</w:t>
      </w:r>
      <w:r w:rsidRPr="00A1142B">
        <w:rPr>
          <w:rStyle w:val="apple-converted-space"/>
          <w:rFonts w:ascii="Arial" w:hAnsi="Arial" w:cs="Arial"/>
          <w:color w:val="252525"/>
          <w:sz w:val="21"/>
          <w:szCs w:val="21"/>
          <w:shd w:val="clear" w:color="auto" w:fill="FFFFFF"/>
          <w:lang w:val="en-US"/>
        </w:rPr>
        <w:t> </w:t>
      </w:r>
      <w:r w:rsidRPr="00A1142B">
        <w:rPr>
          <w:rFonts w:ascii="Arial" w:hAnsi="Arial" w:cs="Arial"/>
          <w:b/>
          <w:bCs/>
          <w:color w:val="252525"/>
          <w:sz w:val="21"/>
          <w:szCs w:val="21"/>
          <w:shd w:val="clear" w:color="auto" w:fill="FFFFFF"/>
          <w:lang w:val="en-US"/>
        </w:rPr>
        <w:t>NFPA 70</w:t>
      </w:r>
      <w:r w:rsidRPr="00A1142B">
        <w:rPr>
          <w:rFonts w:ascii="Arial" w:hAnsi="Arial" w:cs="Arial"/>
          <w:color w:val="252525"/>
          <w:sz w:val="21"/>
          <w:szCs w:val="21"/>
          <w:shd w:val="clear" w:color="auto" w:fill="FFFFFF"/>
          <w:lang w:val="en-US"/>
        </w:rPr>
        <w:t>, is a regionally adoptable standard for the safe installation of</w:t>
      </w:r>
      <w:r w:rsidRPr="00A1142B">
        <w:rPr>
          <w:rStyle w:val="apple-converted-space"/>
          <w:rFonts w:ascii="Arial" w:hAnsi="Arial" w:cs="Arial"/>
          <w:color w:val="252525"/>
          <w:sz w:val="21"/>
          <w:szCs w:val="21"/>
          <w:shd w:val="clear" w:color="auto" w:fill="FFFFFF"/>
          <w:lang w:val="en-US"/>
        </w:rPr>
        <w:t> </w:t>
      </w:r>
      <w:hyperlink r:id="rId11" w:tooltip="Electrical wiring" w:history="1">
        <w:r w:rsidRPr="00A1142B">
          <w:rPr>
            <w:rStyle w:val="Lienhypertexte"/>
            <w:rFonts w:ascii="Arial" w:hAnsi="Arial" w:cs="Arial"/>
            <w:color w:val="0B0080"/>
            <w:sz w:val="21"/>
            <w:szCs w:val="21"/>
            <w:u w:val="none"/>
            <w:shd w:val="clear" w:color="auto" w:fill="FFFFFF"/>
            <w:lang w:val="en-US"/>
          </w:rPr>
          <w:t>electrical wiring</w:t>
        </w:r>
      </w:hyperlink>
      <w:r w:rsidRPr="00A1142B">
        <w:rPr>
          <w:rStyle w:val="apple-converted-space"/>
          <w:rFonts w:ascii="Arial" w:hAnsi="Arial" w:cs="Arial"/>
          <w:color w:val="252525"/>
          <w:sz w:val="21"/>
          <w:szCs w:val="21"/>
          <w:shd w:val="clear" w:color="auto" w:fill="FFFFFF"/>
          <w:lang w:val="en-US"/>
        </w:rPr>
        <w:t> </w:t>
      </w:r>
      <w:r w:rsidRPr="00A1142B">
        <w:rPr>
          <w:rFonts w:ascii="Arial" w:hAnsi="Arial" w:cs="Arial"/>
          <w:color w:val="252525"/>
          <w:sz w:val="21"/>
          <w:szCs w:val="21"/>
          <w:shd w:val="clear" w:color="auto" w:fill="FFFFFF"/>
          <w:lang w:val="en-US"/>
        </w:rPr>
        <w:t>and equipment in the</w:t>
      </w:r>
      <w:r w:rsidRPr="00A1142B">
        <w:rPr>
          <w:rStyle w:val="apple-converted-space"/>
          <w:rFonts w:ascii="Arial" w:hAnsi="Arial" w:cs="Arial"/>
          <w:color w:val="252525"/>
          <w:sz w:val="21"/>
          <w:szCs w:val="21"/>
          <w:shd w:val="clear" w:color="auto" w:fill="FFFFFF"/>
          <w:lang w:val="en-US"/>
        </w:rPr>
        <w:t> </w:t>
      </w:r>
      <w:hyperlink r:id="rId12" w:tooltip="United States" w:history="1">
        <w:r w:rsidRPr="00A1142B">
          <w:rPr>
            <w:rStyle w:val="Lienhypertexte"/>
            <w:rFonts w:ascii="Arial" w:hAnsi="Arial" w:cs="Arial"/>
            <w:color w:val="0B0080"/>
            <w:sz w:val="21"/>
            <w:szCs w:val="21"/>
            <w:u w:val="none"/>
            <w:shd w:val="clear" w:color="auto" w:fill="FFFFFF"/>
            <w:lang w:val="en-US"/>
          </w:rPr>
          <w:t>United States</w:t>
        </w:r>
      </w:hyperlink>
      <w:r w:rsidRPr="00A1142B">
        <w:rPr>
          <w:rFonts w:ascii="Arial" w:hAnsi="Arial" w:cs="Arial"/>
          <w:color w:val="252525"/>
          <w:sz w:val="21"/>
          <w:szCs w:val="21"/>
          <w:shd w:val="clear" w:color="auto" w:fill="FFFFFF"/>
          <w:lang w:val="en-US"/>
        </w:rPr>
        <w:t>.</w:t>
      </w:r>
    </w:p>
    <w:p w:rsidR="00A1142B" w:rsidRPr="00A1142B" w:rsidRDefault="00A1142B" w:rsidP="00A1142B">
      <w:pPr>
        <w:rPr>
          <w:rFonts w:ascii="Arial" w:hAnsi="Arial" w:cs="Arial"/>
          <w:color w:val="252525"/>
          <w:sz w:val="21"/>
          <w:szCs w:val="21"/>
          <w:shd w:val="clear" w:color="auto" w:fill="FFFFFF"/>
          <w:lang w:val="en-US"/>
        </w:rPr>
      </w:pPr>
      <w:r w:rsidRPr="00A1142B">
        <w:rPr>
          <w:rFonts w:ascii="Arial" w:hAnsi="Arial" w:cs="Arial"/>
          <w:color w:val="252525"/>
          <w:sz w:val="21"/>
          <w:szCs w:val="21"/>
          <w:shd w:val="clear" w:color="auto" w:fill="FFFFFF"/>
          <w:lang w:val="en-US"/>
        </w:rPr>
        <w:sym w:font="Wingdings" w:char="F0E0"/>
      </w:r>
      <w:r>
        <w:rPr>
          <w:rFonts w:ascii="Arial" w:hAnsi="Arial" w:cs="Arial"/>
          <w:color w:val="252525"/>
          <w:sz w:val="21"/>
          <w:szCs w:val="21"/>
          <w:shd w:val="clear" w:color="auto" w:fill="FFFFFF"/>
          <w:lang w:val="en-US"/>
        </w:rPr>
        <w:t xml:space="preserve"> Standardization in the us</w:t>
      </w:r>
      <w:bookmarkStart w:id="0" w:name="_GoBack"/>
      <w:bookmarkEnd w:id="0"/>
    </w:p>
    <w:sectPr w:rsidR="00A1142B" w:rsidRPr="00A114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6E8D"/>
    <w:multiLevelType w:val="hybridMultilevel"/>
    <w:tmpl w:val="A9A25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0767E6C"/>
    <w:multiLevelType w:val="hybridMultilevel"/>
    <w:tmpl w:val="BC7E9D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46F20ABE">
      <w:numFmt w:val="bullet"/>
      <w:lvlText w:val=""/>
      <w:lvlJc w:val="left"/>
      <w:pPr>
        <w:ind w:left="2160" w:hanging="360"/>
      </w:pPr>
      <w:rPr>
        <w:rFonts w:ascii="Wingdings" w:eastAsiaTheme="minorEastAsia" w:hAnsi="Wingdings" w:cs="Arial" w:hint="default"/>
        <w:color w:val="252525"/>
        <w:sz w:val="21"/>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49"/>
    <w:rsid w:val="00023E9C"/>
    <w:rsid w:val="001E1805"/>
    <w:rsid w:val="00206877"/>
    <w:rsid w:val="00242688"/>
    <w:rsid w:val="0044070B"/>
    <w:rsid w:val="00552A1E"/>
    <w:rsid w:val="005B6849"/>
    <w:rsid w:val="0075477A"/>
    <w:rsid w:val="00976D6E"/>
    <w:rsid w:val="00A1142B"/>
    <w:rsid w:val="00CA16C8"/>
    <w:rsid w:val="00D37BF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ea.be/publications/article/overview-of-incentives-for-buying-electric-vehicl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cea.be/search/de7db054743d8d51591526e8c57a5d02/" TargetMode="External"/><Relationship Id="rId12" Type="http://schemas.openxmlformats.org/officeDocument/2006/relationships/hyperlink" Target="http://en.wikipedia.org/wiki/United_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vo.nl/sites/default/files/2014/04/Electromobility%20in%20the%20Netherlands%20Highlights%202013.pdf" TargetMode="External"/><Relationship Id="rId11" Type="http://schemas.openxmlformats.org/officeDocument/2006/relationships/hyperlink" Target="http://en.wikipedia.org/wiki/Electrical_wiring"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n.wikipedia.org/wiki/Government_incentives_for_plug-in_electric_vehicle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747</Words>
  <Characters>4113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Jacquelin</cp:lastModifiedBy>
  <cp:revision>3</cp:revision>
  <dcterms:created xsi:type="dcterms:W3CDTF">2015-04-12T13:11:00Z</dcterms:created>
  <dcterms:modified xsi:type="dcterms:W3CDTF">2015-04-13T03:24:00Z</dcterms:modified>
</cp:coreProperties>
</file>