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550D" w:rsidRPr="00853CE6" w:rsidRDefault="007E207E" w:rsidP="00291194">
      <w:pPr>
        <w:jc w:val="center"/>
        <w:rPr>
          <w:b/>
          <w:sz w:val="36"/>
          <w:szCs w:val="36"/>
          <w:lang w:val="en-US"/>
        </w:rPr>
      </w:pPr>
      <w:r w:rsidRPr="00853CE6">
        <w:rPr>
          <w:b/>
          <w:sz w:val="36"/>
          <w:szCs w:val="36"/>
          <w:lang w:val="en-US"/>
        </w:rPr>
        <w:t>EVs Charging Technology</w:t>
      </w:r>
    </w:p>
    <w:p w:rsidR="00AE5C3C" w:rsidRDefault="007E207E" w:rsidP="00853CE6">
      <w:pPr>
        <w:jc w:val="both"/>
        <w:rPr>
          <w:lang w:val="en-US"/>
        </w:rPr>
      </w:pPr>
      <w:r w:rsidRPr="007E207E">
        <w:rPr>
          <w:lang w:val="en-US"/>
        </w:rPr>
        <w:t>An electric charging station cannot be seen as just an element in an infrastructure that supplies electric energy for the recharging of electric vehicles</w:t>
      </w:r>
      <w:r>
        <w:rPr>
          <w:lang w:val="en-US"/>
        </w:rPr>
        <w:t xml:space="preserve"> by</w:t>
      </w:r>
      <w:r w:rsidR="00F242A9">
        <w:rPr>
          <w:lang w:val="en-US"/>
        </w:rPr>
        <w:t xml:space="preserve"> simply</w:t>
      </w:r>
      <w:r>
        <w:rPr>
          <w:lang w:val="en-US"/>
        </w:rPr>
        <w:t xml:space="preserve"> transforming electricity from AC to DC voltage. Conventional perception of charging station is rapidly </w:t>
      </w:r>
      <w:r w:rsidR="00F242A9">
        <w:rPr>
          <w:lang w:val="en-US"/>
        </w:rPr>
        <w:t>advancing</w:t>
      </w:r>
      <w:r>
        <w:rPr>
          <w:lang w:val="en-US"/>
        </w:rPr>
        <w:t xml:space="preserve"> with technological innovation</w:t>
      </w:r>
      <w:r w:rsidR="00F242A9">
        <w:rPr>
          <w:lang w:val="en-US"/>
        </w:rPr>
        <w:t>s</w:t>
      </w:r>
      <w:r>
        <w:rPr>
          <w:lang w:val="en-US"/>
        </w:rPr>
        <w:t xml:space="preserve"> on electric grid and EVs battery technology. EVs are becoming smart cars with Internet of Things (</w:t>
      </w:r>
      <w:proofErr w:type="spellStart"/>
      <w:r>
        <w:rPr>
          <w:lang w:val="en-US"/>
        </w:rPr>
        <w:t>IoT</w:t>
      </w:r>
      <w:proofErr w:type="spellEnd"/>
      <w:r>
        <w:rPr>
          <w:lang w:val="en-US"/>
        </w:rPr>
        <w:t>) and electric grids becoming smart grids. EVs charging stations are also becoming a significant element</w:t>
      </w:r>
      <w:r w:rsidR="009D62F1">
        <w:rPr>
          <w:lang w:val="en-US"/>
        </w:rPr>
        <w:t>s</w:t>
      </w:r>
      <w:r>
        <w:rPr>
          <w:lang w:val="en-US"/>
        </w:rPr>
        <w:t xml:space="preserve"> that enable communication between these two </w:t>
      </w:r>
      <w:r w:rsidR="00F242A9">
        <w:rPr>
          <w:lang w:val="en-US"/>
        </w:rPr>
        <w:t>advanced product and service</w:t>
      </w:r>
      <w:r>
        <w:rPr>
          <w:lang w:val="en-US"/>
        </w:rPr>
        <w:t xml:space="preserve"> </w:t>
      </w:r>
      <w:r w:rsidR="009D62F1">
        <w:rPr>
          <w:lang w:val="en-US"/>
        </w:rPr>
        <w:t xml:space="preserve">environments that evolves beyond our imagination and too fast. </w:t>
      </w:r>
    </w:p>
    <w:p w:rsidR="009D62F1" w:rsidRPr="009D62F1" w:rsidRDefault="009D62F1" w:rsidP="00853CE6">
      <w:pPr>
        <w:jc w:val="both"/>
        <w:rPr>
          <w:b/>
          <w:lang w:val="en-US"/>
        </w:rPr>
      </w:pPr>
      <w:r w:rsidRPr="009D62F1">
        <w:rPr>
          <w:b/>
          <w:lang w:val="en-US"/>
        </w:rPr>
        <w:t>Context</w:t>
      </w:r>
    </w:p>
    <w:p w:rsidR="009D62F1" w:rsidRPr="007E207E" w:rsidRDefault="009D62F1" w:rsidP="00853CE6">
      <w:pPr>
        <w:jc w:val="both"/>
        <w:rPr>
          <w:lang w:val="en-US"/>
        </w:rPr>
      </w:pPr>
      <w:r>
        <w:rPr>
          <w:lang w:val="en-US"/>
        </w:rPr>
        <w:t xml:space="preserve">Charging stations fall into 4 basic context as residential charging that </w:t>
      </w:r>
      <w:r w:rsidRPr="007E207E">
        <w:rPr>
          <w:rFonts w:eastAsia="Times New Roman" w:cs="Arial"/>
          <w:color w:val="252525"/>
          <w:lang w:val="en-US" w:eastAsia="tr-TR"/>
        </w:rPr>
        <w:t>is the most common charging method</w:t>
      </w:r>
      <w:r>
        <w:rPr>
          <w:lang w:val="en-US"/>
        </w:rPr>
        <w:t xml:space="preserve">, charging while parked that is </w:t>
      </w:r>
      <w:r w:rsidRPr="007E207E">
        <w:rPr>
          <w:rFonts w:eastAsia="Times New Roman" w:cs="Arial"/>
          <w:color w:val="252525"/>
          <w:lang w:val="en-US" w:eastAsia="tr-TR"/>
        </w:rPr>
        <w:t>a commercial venture charged or free, offered in partnership with the owners of the parking lot</w:t>
      </w:r>
      <w:r>
        <w:rPr>
          <w:lang w:val="en-US"/>
        </w:rPr>
        <w:t>, fast charging that supplies</w:t>
      </w:r>
      <w:r>
        <w:rPr>
          <w:rFonts w:eastAsia="Times New Roman" w:cs="Arial"/>
          <w:color w:val="252525"/>
          <w:lang w:val="en-US" w:eastAsia="tr-TR"/>
        </w:rPr>
        <w:t xml:space="preserve"> higher than</w:t>
      </w:r>
      <w:r w:rsidRPr="007E207E">
        <w:rPr>
          <w:rFonts w:eastAsia="Times New Roman" w:cs="Arial"/>
          <w:color w:val="252525"/>
          <w:lang w:val="en-US" w:eastAsia="tr-TR"/>
        </w:rPr>
        <w:t xml:space="preserve"> 40 kW, delivering over 60miles (100 km) of range in 10–30 minutes</w:t>
      </w:r>
      <w:r>
        <w:rPr>
          <w:lang w:val="en-US"/>
        </w:rPr>
        <w:t xml:space="preserve"> and battery swaps that enable to change battery under 15 minutes</w:t>
      </w:r>
      <w:r w:rsidR="00F242A9">
        <w:rPr>
          <w:lang w:val="en-US"/>
        </w:rPr>
        <w:t xml:space="preserve">. </w:t>
      </w:r>
      <w:r>
        <w:rPr>
          <w:lang w:val="en-US"/>
        </w:rPr>
        <w:t xml:space="preserve">There are four different modes of charging defined by the International </w:t>
      </w:r>
      <w:proofErr w:type="spellStart"/>
      <w:r>
        <w:rPr>
          <w:lang w:val="en-US"/>
        </w:rPr>
        <w:t>Electrotechnical</w:t>
      </w:r>
      <w:proofErr w:type="spellEnd"/>
      <w:r>
        <w:rPr>
          <w:lang w:val="en-US"/>
        </w:rPr>
        <w:t xml:space="preserve"> Commission </w:t>
      </w:r>
      <w:r w:rsidR="006B084E">
        <w:rPr>
          <w:rFonts w:cs="Arial"/>
          <w:color w:val="252525"/>
          <w:lang w:val="en-US"/>
        </w:rPr>
        <w:t>(IEC 62196). Plug types can also grouped in four types.</w:t>
      </w:r>
    </w:p>
    <w:p w:rsidR="006B084E" w:rsidRPr="006B084E" w:rsidRDefault="00853CE6" w:rsidP="00853CE6">
      <w:pPr>
        <w:jc w:val="both"/>
        <w:rPr>
          <w:b/>
          <w:lang w:val="en-US"/>
        </w:rPr>
      </w:pPr>
      <w:r>
        <w:rPr>
          <w:b/>
          <w:lang w:val="en-US"/>
        </w:rPr>
        <w:t>C</w:t>
      </w:r>
      <w:r w:rsidR="006B084E" w:rsidRPr="006B084E">
        <w:rPr>
          <w:b/>
          <w:lang w:val="en-US"/>
        </w:rPr>
        <w:t xml:space="preserve">harging times </w:t>
      </w:r>
      <w:r>
        <w:rPr>
          <w:b/>
          <w:lang w:val="en-US"/>
        </w:rPr>
        <w:t>and fast Charging</w:t>
      </w:r>
    </w:p>
    <w:p w:rsidR="00AE5C3C" w:rsidRDefault="006B084E" w:rsidP="00853CE6">
      <w:pPr>
        <w:jc w:val="both"/>
        <w:rPr>
          <w:lang w:val="en-US"/>
        </w:rPr>
      </w:pPr>
      <w:r>
        <w:rPr>
          <w:lang w:val="en-US"/>
        </w:rPr>
        <w:t>Charging time is dependent on reachable phase of electric grid</w:t>
      </w:r>
      <w:r w:rsidR="00F242A9">
        <w:rPr>
          <w:lang w:val="en-US"/>
        </w:rPr>
        <w:t xml:space="preserve"> and battery capacity of the EVs</w:t>
      </w:r>
      <w:r>
        <w:rPr>
          <w:lang w:val="en-US"/>
        </w:rPr>
        <w:t xml:space="preserve">. Yet new technological innovations comes out very quickly and provides </w:t>
      </w:r>
      <w:r w:rsidR="00F242A9">
        <w:rPr>
          <w:lang w:val="en-US"/>
        </w:rPr>
        <w:t>shorter</w:t>
      </w:r>
      <w:r>
        <w:rPr>
          <w:lang w:val="en-US"/>
        </w:rPr>
        <w:t xml:space="preserve"> </w:t>
      </w:r>
      <w:r w:rsidR="00F242A9">
        <w:rPr>
          <w:lang w:val="en-US"/>
        </w:rPr>
        <w:t xml:space="preserve">times.  </w:t>
      </w:r>
      <w:r>
        <w:rPr>
          <w:lang w:val="en-US"/>
        </w:rPr>
        <w:t xml:space="preserve">At present, different EVs are on the market that provide different battery capacity about 20kWh (Nissan) or 85 kWh (Tesla Motors). </w:t>
      </w:r>
    </w:p>
    <w:p w:rsidR="00853CE6" w:rsidRPr="00853CE6" w:rsidRDefault="00853CE6" w:rsidP="00853CE6">
      <w:pPr>
        <w:jc w:val="both"/>
        <w:rPr>
          <w:lang w:val="en-US"/>
        </w:rPr>
      </w:pPr>
      <w:r>
        <w:rPr>
          <w:lang w:val="en-US"/>
        </w:rPr>
        <w:t>DC fast chargers – also called hyper charger– has scale from 250 KW to 1MW and those has the highest energy density in its class. Fast chargers are designed to provide fleets of any sizes, in general mass transit vehicles. This makes DC fast chargers more efficient and practical for governments and companies.</w:t>
      </w:r>
    </w:p>
    <w:tbl>
      <w:tblPr>
        <w:tblW w:w="8740" w:type="dxa"/>
        <w:tblInd w:w="-10" w:type="dxa"/>
        <w:tblCellMar>
          <w:left w:w="70" w:type="dxa"/>
          <w:right w:w="70" w:type="dxa"/>
        </w:tblCellMar>
        <w:tblLook w:val="04A0" w:firstRow="1" w:lastRow="0" w:firstColumn="1" w:lastColumn="0" w:noHBand="0" w:noVBand="1"/>
      </w:tblPr>
      <w:tblGrid>
        <w:gridCol w:w="3440"/>
        <w:gridCol w:w="2260"/>
        <w:gridCol w:w="1560"/>
        <w:gridCol w:w="1480"/>
      </w:tblGrid>
      <w:tr w:rsidR="00853CE6" w:rsidRPr="00853CE6" w:rsidTr="00853CE6">
        <w:trPr>
          <w:trHeight w:val="300"/>
        </w:trPr>
        <w:tc>
          <w:tcPr>
            <w:tcW w:w="3440" w:type="dxa"/>
            <w:tcBorders>
              <w:top w:val="single" w:sz="8" w:space="0" w:color="AAAAAA"/>
              <w:left w:val="single" w:sz="8" w:space="0" w:color="AAAAAA"/>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 xml:space="preserve">Charging time for 100 km </w:t>
            </w:r>
          </w:p>
        </w:tc>
        <w:tc>
          <w:tcPr>
            <w:tcW w:w="22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Power supply</w:t>
            </w:r>
          </w:p>
        </w:tc>
        <w:tc>
          <w:tcPr>
            <w:tcW w:w="1560" w:type="dxa"/>
            <w:tcBorders>
              <w:top w:val="single" w:sz="8" w:space="0" w:color="AAAAAA"/>
              <w:left w:val="single" w:sz="4" w:space="0" w:color="FFFFFF"/>
              <w:bottom w:val="single" w:sz="12" w:space="0" w:color="FFFFFF"/>
              <w:right w:val="single" w:sz="4" w:space="0" w:color="FFFFFF"/>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Voltage</w:t>
            </w:r>
          </w:p>
        </w:tc>
        <w:tc>
          <w:tcPr>
            <w:tcW w:w="1480" w:type="dxa"/>
            <w:tcBorders>
              <w:top w:val="single" w:sz="8" w:space="0" w:color="AAAAAA"/>
              <w:left w:val="single" w:sz="4" w:space="0" w:color="FFFFFF"/>
              <w:bottom w:val="single" w:sz="12" w:space="0" w:color="FFFFFF"/>
              <w:right w:val="single" w:sz="8" w:space="0" w:color="AAAAAA"/>
            </w:tcBorders>
            <w:shd w:val="clear" w:color="9BBB59" w:fill="9BBB59"/>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FFFFFF"/>
                <w:lang w:eastAsia="tr-TR"/>
              </w:rPr>
            </w:pPr>
            <w:r w:rsidRPr="00853CE6">
              <w:rPr>
                <w:rFonts w:ascii="Calibri" w:eastAsia="Times New Roman" w:hAnsi="Calibri" w:cs="Times New Roman"/>
                <w:b/>
                <w:bCs/>
                <w:color w:val="FFFFFF"/>
                <w:lang w:val="en-US" w:eastAsia="tr-TR"/>
              </w:rPr>
              <w:t>Max current</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6–8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Single phase - 3.3 kW</w:t>
            </w:r>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3–4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5E3040" w:rsidP="00853CE6">
            <w:pPr>
              <w:spacing w:after="0" w:line="240" w:lineRule="auto"/>
              <w:jc w:val="center"/>
              <w:rPr>
                <w:rFonts w:ascii="Calibri" w:eastAsia="Times New Roman" w:hAnsi="Calibri" w:cs="Times New Roman"/>
                <w:color w:val="000000"/>
                <w:lang w:eastAsia="tr-TR"/>
              </w:rPr>
            </w:pPr>
            <w:hyperlink r:id="rId6" w:tooltip="Single phase" w:history="1">
              <w:r w:rsidR="00853CE6" w:rsidRPr="00853CE6">
                <w:rPr>
                  <w:rFonts w:ascii="Calibri" w:eastAsia="Times New Roman" w:hAnsi="Calibri" w:cs="Times New Roman"/>
                  <w:color w:val="000000"/>
                  <w:lang w:val="en-US" w:eastAsia="tr-TR"/>
                </w:rPr>
                <w:t>Single phase - 7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230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2–3 hours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5E3040" w:rsidP="00853CE6">
            <w:pPr>
              <w:spacing w:after="0" w:line="240" w:lineRule="auto"/>
              <w:jc w:val="center"/>
              <w:rPr>
                <w:rFonts w:ascii="Calibri" w:eastAsia="Times New Roman" w:hAnsi="Calibri" w:cs="Times New Roman"/>
                <w:color w:val="000000"/>
                <w:lang w:eastAsia="tr-TR"/>
              </w:rPr>
            </w:pPr>
            <w:hyperlink r:id="rId7" w:tooltip="Three phase" w:history="1">
              <w:r w:rsidR="00853CE6" w:rsidRPr="00853CE6">
                <w:rPr>
                  <w:rFonts w:ascii="Calibri" w:eastAsia="Times New Roman" w:hAnsi="Calibri" w:cs="Times New Roman"/>
                  <w:color w:val="000000"/>
                  <w:lang w:val="en-US" w:eastAsia="tr-TR"/>
                </w:rPr>
                <w:t>Three phase - 10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16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1–2 hours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5E3040" w:rsidP="00853CE6">
            <w:pPr>
              <w:spacing w:after="0" w:line="240" w:lineRule="auto"/>
              <w:jc w:val="center"/>
              <w:rPr>
                <w:rFonts w:ascii="Calibri" w:eastAsia="Times New Roman" w:hAnsi="Calibri" w:cs="Times New Roman"/>
                <w:color w:val="000000"/>
                <w:lang w:eastAsia="tr-TR"/>
              </w:rPr>
            </w:pPr>
            <w:hyperlink r:id="rId8" w:tooltip="Three phase" w:history="1">
              <w:r w:rsidR="00853CE6" w:rsidRPr="00853CE6">
                <w:rPr>
                  <w:rFonts w:ascii="Calibri" w:eastAsia="Times New Roman" w:hAnsi="Calibri" w:cs="Times New Roman"/>
                  <w:color w:val="000000"/>
                  <w:lang w:val="en-US" w:eastAsia="tr-TR"/>
                </w:rPr>
                <w:t>Three phase - 22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32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5E3040" w:rsidP="00853CE6">
            <w:pPr>
              <w:spacing w:after="0" w:line="240" w:lineRule="auto"/>
              <w:jc w:val="center"/>
              <w:rPr>
                <w:rFonts w:ascii="Calibri" w:eastAsia="Times New Roman" w:hAnsi="Calibri" w:cs="Times New Roman"/>
                <w:color w:val="000000"/>
                <w:lang w:eastAsia="tr-TR"/>
              </w:rPr>
            </w:pPr>
            <w:hyperlink r:id="rId9" w:tooltip="Three phase" w:history="1">
              <w:r w:rsidR="00853CE6" w:rsidRPr="00853CE6">
                <w:rPr>
                  <w:rFonts w:ascii="Calibri" w:eastAsia="Times New Roman" w:hAnsi="Calibri" w:cs="Times New Roman"/>
                  <w:color w:val="000000"/>
                  <w:lang w:val="en-US" w:eastAsia="tr-TR"/>
                </w:rPr>
                <w:t>Three phase - 43 kW</w:t>
              </w:r>
            </w:hyperlink>
          </w:p>
        </w:tc>
        <w:tc>
          <w:tcPr>
            <w:tcW w:w="1560" w:type="dxa"/>
            <w:tcBorders>
              <w:top w:val="single" w:sz="4" w:space="0" w:color="FFFFFF"/>
              <w:left w:val="single" w:sz="4" w:space="0" w:color="FFFFFF"/>
              <w:bottom w:val="single" w:sz="4" w:space="0" w:color="FFFFFF"/>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VAC</w:t>
            </w:r>
          </w:p>
        </w:tc>
        <w:tc>
          <w:tcPr>
            <w:tcW w:w="1480" w:type="dxa"/>
            <w:tcBorders>
              <w:top w:val="single" w:sz="4" w:space="0" w:color="FFFFFF"/>
              <w:left w:val="single" w:sz="4" w:space="0" w:color="FFFFFF"/>
              <w:bottom w:val="single" w:sz="4" w:space="0" w:color="FFFFFF"/>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63 A</w:t>
            </w:r>
          </w:p>
        </w:tc>
      </w:tr>
      <w:tr w:rsidR="00853CE6" w:rsidRPr="00853CE6" w:rsidTr="00853CE6">
        <w:trPr>
          <w:trHeight w:val="300"/>
        </w:trPr>
        <w:tc>
          <w:tcPr>
            <w:tcW w:w="3440" w:type="dxa"/>
            <w:tcBorders>
              <w:top w:val="single" w:sz="4" w:space="0" w:color="FFFFFF"/>
              <w:left w:val="single" w:sz="8" w:space="0" w:color="AAAAAA"/>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20–30 minutes</w:t>
            </w:r>
          </w:p>
        </w:tc>
        <w:tc>
          <w:tcPr>
            <w:tcW w:w="22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5E3040" w:rsidP="00853CE6">
            <w:pPr>
              <w:spacing w:after="0" w:line="240" w:lineRule="auto"/>
              <w:jc w:val="center"/>
              <w:rPr>
                <w:rFonts w:ascii="Calibri" w:eastAsia="Times New Roman" w:hAnsi="Calibri" w:cs="Times New Roman"/>
                <w:color w:val="000000"/>
                <w:lang w:eastAsia="tr-TR"/>
              </w:rPr>
            </w:pPr>
            <w:hyperlink r:id="rId10" w:tooltip="Direct current" w:history="1">
              <w:r w:rsidR="00853CE6" w:rsidRPr="00853CE6">
                <w:rPr>
                  <w:rFonts w:ascii="Calibri" w:eastAsia="Times New Roman" w:hAnsi="Calibri" w:cs="Times New Roman"/>
                  <w:color w:val="000000"/>
                  <w:lang w:val="en-US" w:eastAsia="tr-TR"/>
                </w:rPr>
                <w:t>Direct current - 50 kW</w:t>
              </w:r>
            </w:hyperlink>
          </w:p>
        </w:tc>
        <w:tc>
          <w:tcPr>
            <w:tcW w:w="1560" w:type="dxa"/>
            <w:tcBorders>
              <w:top w:val="single" w:sz="4" w:space="0" w:color="FFFFFF"/>
              <w:left w:val="single" w:sz="4" w:space="0" w:color="FFFFFF"/>
              <w:bottom w:val="single" w:sz="4" w:space="0" w:color="FFFFFF"/>
              <w:right w:val="single" w:sz="4" w:space="0" w:color="FFFFFF"/>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400 - 500 VDC</w:t>
            </w:r>
          </w:p>
        </w:tc>
        <w:tc>
          <w:tcPr>
            <w:tcW w:w="1480" w:type="dxa"/>
            <w:tcBorders>
              <w:top w:val="single" w:sz="4" w:space="0" w:color="FFFFFF"/>
              <w:left w:val="single" w:sz="4" w:space="0" w:color="FFFFFF"/>
              <w:bottom w:val="single" w:sz="4" w:space="0" w:color="FFFFFF"/>
              <w:right w:val="single" w:sz="8" w:space="0" w:color="AAAAAA"/>
            </w:tcBorders>
            <w:shd w:val="clear" w:color="EBF1DE" w:fill="EBF1DE"/>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100 - 125 A</w:t>
            </w:r>
          </w:p>
        </w:tc>
      </w:tr>
      <w:tr w:rsidR="00853CE6" w:rsidRPr="00853CE6" w:rsidTr="00853CE6">
        <w:trPr>
          <w:trHeight w:val="300"/>
        </w:trPr>
        <w:tc>
          <w:tcPr>
            <w:tcW w:w="3440" w:type="dxa"/>
            <w:tcBorders>
              <w:top w:val="single" w:sz="4" w:space="0" w:color="FFFFFF"/>
              <w:left w:val="single" w:sz="8" w:space="0" w:color="AAAAAA"/>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b/>
                <w:bCs/>
                <w:color w:val="000000"/>
                <w:lang w:eastAsia="tr-TR"/>
              </w:rPr>
            </w:pPr>
            <w:r w:rsidRPr="00853CE6">
              <w:rPr>
                <w:rFonts w:ascii="Calibri" w:eastAsia="Times New Roman" w:hAnsi="Calibri" w:cs="Times New Roman"/>
                <w:b/>
                <w:bCs/>
                <w:color w:val="000000"/>
                <w:lang w:val="en-US" w:eastAsia="tr-TR"/>
              </w:rPr>
              <w:t>10 minutes</w:t>
            </w:r>
          </w:p>
        </w:tc>
        <w:tc>
          <w:tcPr>
            <w:tcW w:w="22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5E3040" w:rsidP="00853CE6">
            <w:pPr>
              <w:spacing w:after="0" w:line="240" w:lineRule="auto"/>
              <w:jc w:val="center"/>
              <w:rPr>
                <w:rFonts w:ascii="Calibri" w:eastAsia="Times New Roman" w:hAnsi="Calibri" w:cs="Times New Roman"/>
                <w:color w:val="000000"/>
                <w:lang w:eastAsia="tr-TR"/>
              </w:rPr>
            </w:pPr>
            <w:hyperlink r:id="rId11" w:tooltip="Direct current" w:history="1">
              <w:r w:rsidR="00853CE6" w:rsidRPr="00853CE6">
                <w:rPr>
                  <w:rFonts w:ascii="Calibri" w:eastAsia="Times New Roman" w:hAnsi="Calibri" w:cs="Times New Roman"/>
                  <w:color w:val="000000"/>
                  <w:lang w:val="en-US" w:eastAsia="tr-TR"/>
                </w:rPr>
                <w:t>Direct current - 120 kW</w:t>
              </w:r>
            </w:hyperlink>
          </w:p>
        </w:tc>
        <w:tc>
          <w:tcPr>
            <w:tcW w:w="1560" w:type="dxa"/>
            <w:tcBorders>
              <w:top w:val="single" w:sz="4" w:space="0" w:color="FFFFFF"/>
              <w:left w:val="single" w:sz="4" w:space="0" w:color="FFFFFF"/>
              <w:bottom w:val="single" w:sz="8" w:space="0" w:color="AAAAAA"/>
              <w:right w:val="single" w:sz="4" w:space="0" w:color="FFFFFF"/>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300 - 500 VDC</w:t>
            </w:r>
          </w:p>
        </w:tc>
        <w:tc>
          <w:tcPr>
            <w:tcW w:w="1480" w:type="dxa"/>
            <w:tcBorders>
              <w:top w:val="single" w:sz="4" w:space="0" w:color="FFFFFF"/>
              <w:left w:val="single" w:sz="4" w:space="0" w:color="FFFFFF"/>
              <w:bottom w:val="single" w:sz="8" w:space="0" w:color="AAAAAA"/>
              <w:right w:val="single" w:sz="8" w:space="0" w:color="AAAAAA"/>
            </w:tcBorders>
            <w:shd w:val="clear" w:color="D8E4BC" w:fill="D8E4BC"/>
            <w:noWrap/>
            <w:vAlign w:val="bottom"/>
            <w:hideMark/>
          </w:tcPr>
          <w:p w:rsidR="00853CE6" w:rsidRPr="00853CE6" w:rsidRDefault="00853CE6" w:rsidP="00853CE6">
            <w:pPr>
              <w:spacing w:after="0" w:line="240" w:lineRule="auto"/>
              <w:jc w:val="center"/>
              <w:rPr>
                <w:rFonts w:ascii="Calibri" w:eastAsia="Times New Roman" w:hAnsi="Calibri" w:cs="Times New Roman"/>
                <w:color w:val="000000"/>
                <w:lang w:eastAsia="tr-TR"/>
              </w:rPr>
            </w:pPr>
            <w:r w:rsidRPr="00853CE6">
              <w:rPr>
                <w:rFonts w:ascii="Calibri" w:eastAsia="Times New Roman" w:hAnsi="Calibri" w:cs="Times New Roman"/>
                <w:color w:val="000000"/>
                <w:lang w:val="en-US" w:eastAsia="tr-TR"/>
              </w:rPr>
              <w:t>300 - 350 A</w:t>
            </w:r>
          </w:p>
        </w:tc>
      </w:tr>
    </w:tbl>
    <w:p w:rsidR="00AE5C3C" w:rsidRPr="00F6079A" w:rsidRDefault="00F6079A" w:rsidP="00AE1AD3">
      <w:pPr>
        <w:shd w:val="clear" w:color="auto" w:fill="FFFFFF"/>
        <w:spacing w:before="120" w:after="120" w:line="373" w:lineRule="atLeast"/>
        <w:rPr>
          <w:rFonts w:eastAsia="Times New Roman" w:cs="Arial"/>
          <w:color w:val="252525"/>
          <w:lang w:val="en-US" w:eastAsia="tr-TR"/>
        </w:rPr>
      </w:pPr>
      <w:r w:rsidRPr="00F6079A">
        <w:rPr>
          <w:rFonts w:eastAsia="Times New Roman" w:cs="Arial"/>
          <w:b/>
          <w:color w:val="252525"/>
          <w:lang w:val="en-US" w:eastAsia="tr-TR"/>
        </w:rPr>
        <w:t>Battery swapping</w:t>
      </w:r>
      <w:r w:rsidRPr="00F6079A">
        <w:rPr>
          <w:rFonts w:eastAsia="Times New Roman" w:cs="Arial"/>
          <w:color w:val="252525"/>
          <w:lang w:val="en-US" w:eastAsia="tr-TR"/>
        </w:rPr>
        <w:t xml:space="preserve"> </w:t>
      </w:r>
    </w:p>
    <w:p w:rsidR="00853CE6" w:rsidRDefault="00F6079A" w:rsidP="001E5662">
      <w:pPr>
        <w:jc w:val="both"/>
        <w:rPr>
          <w:rFonts w:eastAsia="Times New Roman" w:cs="Arial"/>
          <w:color w:val="252525"/>
          <w:lang w:val="en-US" w:eastAsia="tr-TR"/>
        </w:rPr>
      </w:pPr>
      <w:r w:rsidRPr="001E5662">
        <w:rPr>
          <w:lang w:val="en-US"/>
        </w:rPr>
        <w:t>For this technology first the EV must be designed for "easy swap" of batteries</w:t>
      </w:r>
      <w:r w:rsidR="00CB5207" w:rsidRPr="001E5662">
        <w:rPr>
          <w:lang w:val="en-US"/>
        </w:rPr>
        <w:t xml:space="preserve"> such as Better Place, Tesla Motors, and Mitsubishi Heavy Industries</w:t>
      </w:r>
      <w:r w:rsidRPr="001E5662">
        <w:rPr>
          <w:lang w:val="en-US"/>
        </w:rPr>
        <w:t xml:space="preserve">. Some companies use different battery switching technology to extent EVs driving range. </w:t>
      </w:r>
      <w:r w:rsidR="009803DD" w:rsidRPr="009803DD">
        <w:rPr>
          <w:lang w:val="en-US"/>
        </w:rPr>
        <w:t xml:space="preserve">The driver does not own the battery in the car, transferring costs over the battery, battery life, maintenance, capital cost, quality, technology, and warranty to the battery switch station company. </w:t>
      </w:r>
      <w:r w:rsidRPr="001E5662">
        <w:rPr>
          <w:lang w:val="en-US"/>
        </w:rPr>
        <w:t xml:space="preserve">Moreover, for battery swapping system, ownership of the battery belongs </w:t>
      </w:r>
      <w:r w:rsidR="00CB5207" w:rsidRPr="001E5662">
        <w:rPr>
          <w:lang w:val="en-US"/>
        </w:rPr>
        <w:t>to company of swapping station and this enables decrease in cost of EVs manufacturing up to %45.</w:t>
      </w:r>
      <w:r w:rsidR="001E5662" w:rsidRPr="001E5662">
        <w:rPr>
          <w:lang w:val="en-US"/>
        </w:rPr>
        <w:t xml:space="preserve"> </w:t>
      </w:r>
      <w:r w:rsidR="00CB5207" w:rsidRPr="001E5662">
        <w:rPr>
          <w:lang w:val="en-US"/>
        </w:rPr>
        <w:t>Swapping stations also give hope to establish more advanced connection with smart grid</w:t>
      </w:r>
      <w:r w:rsidR="001E5662" w:rsidRPr="001E5662">
        <w:rPr>
          <w:lang w:val="en-US"/>
        </w:rPr>
        <w:t xml:space="preserve"> system</w:t>
      </w:r>
      <w:r w:rsidR="00CB5207" w:rsidRPr="001E5662">
        <w:rPr>
          <w:lang w:val="en-US"/>
        </w:rPr>
        <w:t xml:space="preserve"> and</w:t>
      </w:r>
      <w:r w:rsidR="001E5662" w:rsidRPr="001E5662">
        <w:rPr>
          <w:lang w:val="en-US"/>
        </w:rPr>
        <w:t xml:space="preserve"> being partner of more</w:t>
      </w:r>
      <w:r w:rsidR="00CB5207" w:rsidRPr="001E5662">
        <w:rPr>
          <w:lang w:val="en-US"/>
        </w:rPr>
        <w:t xml:space="preserve"> sustainable energy system</w:t>
      </w:r>
      <w:r w:rsidR="001E5662" w:rsidRPr="001E5662">
        <w:rPr>
          <w:lang w:val="en-US"/>
        </w:rPr>
        <w:t xml:space="preserve"> in a profitable case</w:t>
      </w:r>
      <w:r w:rsidR="00CB5207" w:rsidRPr="001E5662">
        <w:rPr>
          <w:lang w:val="en-US"/>
        </w:rPr>
        <w:t xml:space="preserve">.  </w:t>
      </w:r>
      <w:r w:rsidRPr="001E5662">
        <w:rPr>
          <w:lang w:val="en-US"/>
        </w:rPr>
        <w:t xml:space="preserve">However, electric vehicle </w:t>
      </w:r>
      <w:r w:rsidRPr="001E5662">
        <w:rPr>
          <w:lang w:val="en-US"/>
        </w:rPr>
        <w:lastRenderedPageBreak/>
        <w:t xml:space="preserve">manufacturers that are working on battery switch technology have not standardized on battery access, attachment, dimension, location, </w:t>
      </w:r>
      <w:r w:rsidRPr="001E5662">
        <w:rPr>
          <w:rFonts w:eastAsia="Times New Roman" w:cs="Arial"/>
          <w:color w:val="252525"/>
          <w:lang w:val="en-US" w:eastAsia="tr-TR"/>
        </w:rPr>
        <w:t xml:space="preserve">or type. </w:t>
      </w:r>
    </w:p>
    <w:p w:rsidR="00EB2A2C" w:rsidRDefault="00EB2A2C" w:rsidP="00EB2A2C">
      <w:pPr>
        <w:rPr>
          <w:rFonts w:cs="Arial"/>
          <w:b/>
          <w:color w:val="252525"/>
          <w:shd w:val="clear" w:color="auto" w:fill="FFFFFF"/>
          <w:lang w:val="en-US"/>
        </w:rPr>
      </w:pPr>
      <w:r>
        <w:rPr>
          <w:rFonts w:cs="Arial"/>
          <w:b/>
          <w:color w:val="252525"/>
          <w:shd w:val="clear" w:color="auto" w:fill="FFFFFF"/>
          <w:lang w:val="en-US"/>
        </w:rPr>
        <w:t>Wireless</w:t>
      </w:r>
      <w:r w:rsidRPr="007E207E">
        <w:rPr>
          <w:rFonts w:cs="Arial"/>
          <w:b/>
          <w:color w:val="252525"/>
          <w:shd w:val="clear" w:color="auto" w:fill="FFFFFF"/>
          <w:lang w:val="en-US"/>
        </w:rPr>
        <w:t xml:space="preserve"> Power Transfer</w:t>
      </w:r>
    </w:p>
    <w:p w:rsidR="004264D8" w:rsidRPr="00C37DE3" w:rsidRDefault="004264D8" w:rsidP="00C37DE3">
      <w:pPr>
        <w:jc w:val="both"/>
        <w:rPr>
          <w:lang w:val="en-US"/>
        </w:rPr>
      </w:pPr>
      <w:r>
        <w:rPr>
          <w:lang w:val="en-US"/>
        </w:rPr>
        <w:t>W</w:t>
      </w:r>
      <w:r w:rsidRPr="00EB2A2C">
        <w:rPr>
          <w:lang w:val="en-US"/>
        </w:rPr>
        <w:t xml:space="preserve">ith increased coil distances, reduced electromagnetic inference risks and more compact geometrical </w:t>
      </w:r>
      <w:r>
        <w:rPr>
          <w:lang w:val="en-US"/>
        </w:rPr>
        <w:t>dimensions in w</w:t>
      </w:r>
      <w:r w:rsidRPr="00EB2A2C">
        <w:rPr>
          <w:lang w:val="en-US"/>
        </w:rPr>
        <w:t>ireless charging</w:t>
      </w:r>
      <w:r>
        <w:rPr>
          <w:lang w:val="en-US"/>
        </w:rPr>
        <w:t xml:space="preserve"> (also known inductive charging)</w:t>
      </w:r>
      <w:r w:rsidRPr="00EB2A2C">
        <w:rPr>
          <w:lang w:val="en-US"/>
        </w:rPr>
        <w:t xml:space="preserve"> systems following the principle of inductive resonant energy transfer can achieve the best energy transfer rates and efficiency rates</w:t>
      </w:r>
      <w:r>
        <w:rPr>
          <w:lang w:val="en-US"/>
        </w:rPr>
        <w:t xml:space="preserve">. </w:t>
      </w:r>
      <w:r w:rsidR="00A35C5D">
        <w:rPr>
          <w:lang w:val="en-US"/>
        </w:rPr>
        <w:t xml:space="preserve">Wireless charging offers many advantages at present and some products are already started to manufacture. Using wireless charging system for known routes such as buss stations and possibility of in-motion charging technology are promising </w:t>
      </w:r>
      <w:r w:rsidR="00C37DE3">
        <w:rPr>
          <w:lang w:val="en-US"/>
        </w:rPr>
        <w:t>areas for the future of this technology.</w:t>
      </w:r>
    </w:p>
    <w:p w:rsidR="00EB2A2C" w:rsidRPr="007E207E" w:rsidRDefault="00EB2A2C" w:rsidP="00EB2A2C">
      <w:pPr>
        <w:shd w:val="clear" w:color="auto" w:fill="FFFFFF"/>
        <w:spacing w:before="120" w:after="120" w:line="373" w:lineRule="atLeast"/>
        <w:rPr>
          <w:rFonts w:eastAsia="Times New Roman" w:cs="Arial"/>
          <w:b/>
          <w:color w:val="252525"/>
          <w:lang w:val="en-US" w:eastAsia="tr-TR"/>
        </w:rPr>
      </w:pPr>
      <w:r w:rsidRPr="00EB2A2C">
        <w:rPr>
          <w:rFonts w:eastAsia="Times New Roman" w:cs="Arial"/>
          <w:b/>
          <w:color w:val="252525"/>
          <w:lang w:val="en-US" w:eastAsia="tr-TR"/>
        </w:rPr>
        <w:t>Smart grid communication</w:t>
      </w:r>
    </w:p>
    <w:p w:rsidR="00EB2A2C" w:rsidRPr="00EB2A2C" w:rsidRDefault="00EB2A2C" w:rsidP="00EB2A2C">
      <w:pPr>
        <w:jc w:val="both"/>
      </w:pPr>
      <w:r w:rsidRPr="00EB2A2C">
        <w:rPr>
          <w:lang w:val="en-US"/>
        </w:rPr>
        <w:t>Recharging a large battery pack presents a high load on the electrical grid, but this can be scheduled for periods of reduced load or reduced electricity costs. In order to schedule the recharging, either the charging station or the vehicle can communicate with the </w:t>
      </w:r>
      <w:hyperlink r:id="rId12" w:tooltip="Smart grid" w:history="1">
        <w:r w:rsidRPr="00EB2A2C">
          <w:rPr>
            <w:lang w:val="en-US"/>
          </w:rPr>
          <w:t>smart grid</w:t>
        </w:r>
      </w:hyperlink>
      <w:r w:rsidRPr="00EB2A2C">
        <w:rPr>
          <w:lang w:val="en-US"/>
        </w:rPr>
        <w:t>. Some EVs allow the vehicle operator to control recharging through a web interface or smartphone app. Furthermore, in a </w:t>
      </w:r>
      <w:hyperlink r:id="rId13" w:tooltip="Vehicle-to-grid" w:history="1">
        <w:r w:rsidRPr="00EB2A2C">
          <w:rPr>
            <w:lang w:val="en-US"/>
          </w:rPr>
          <w:t>Vehicle-to-grid</w:t>
        </w:r>
      </w:hyperlink>
      <w:r w:rsidRPr="00EB2A2C">
        <w:rPr>
          <w:lang w:val="en-US"/>
        </w:rPr>
        <w:t> scenario the vehicle battery can supply energy to the grid at periods of peak demand.</w:t>
      </w:r>
      <w:r w:rsidRPr="00EB2A2C">
        <w:t> </w:t>
      </w:r>
    </w:p>
    <w:p w:rsidR="00EB2A2C" w:rsidRPr="00EB2A2C" w:rsidRDefault="00EB2A2C" w:rsidP="00EB2A2C">
      <w:pPr>
        <w:shd w:val="clear" w:color="auto" w:fill="FFFFFF"/>
        <w:spacing w:before="120" w:after="120" w:line="373" w:lineRule="atLeast"/>
        <w:rPr>
          <w:rFonts w:eastAsia="Times New Roman" w:cs="Arial"/>
          <w:b/>
          <w:color w:val="252525"/>
          <w:lang w:val="en-US" w:eastAsia="tr-TR"/>
        </w:rPr>
      </w:pPr>
      <w:r w:rsidRPr="00EB2A2C">
        <w:rPr>
          <w:rFonts w:eastAsia="Times New Roman" w:cs="Arial"/>
          <w:b/>
          <w:color w:val="252525"/>
          <w:lang w:val="en-US" w:eastAsia="tr-TR"/>
        </w:rPr>
        <w:t>Software</w:t>
      </w:r>
    </w:p>
    <w:p w:rsidR="00EB2A2C" w:rsidRDefault="00EB2A2C" w:rsidP="001E5662">
      <w:pPr>
        <w:jc w:val="both"/>
        <w:rPr>
          <w:lang w:val="en-US"/>
        </w:rPr>
      </w:pPr>
      <w:r w:rsidRPr="00EB2A2C">
        <w:rPr>
          <w:lang w:val="en-US"/>
        </w:rPr>
        <w:t>Mobile smart phone applications are becoming a standard feature of electric cars and EV charging. Multiple competing apps are available to find charging stations, monitor charging, activate public chargers, and share access to private chargers—and to perform a host of remote functions for the vehicle itself.</w:t>
      </w:r>
      <w:r>
        <w:rPr>
          <w:lang w:val="en-US"/>
        </w:rPr>
        <w:t xml:space="preserve"> With smart grid technology and the effect of Internet of Things on EVs, future of charging stations seems to make advanced software</w:t>
      </w:r>
      <w:r w:rsidR="004264D8" w:rsidRPr="004264D8">
        <w:rPr>
          <w:lang w:val="en-US"/>
        </w:rPr>
        <w:t xml:space="preserve"> </w:t>
      </w:r>
      <w:r w:rsidR="004264D8">
        <w:rPr>
          <w:lang w:val="en-US"/>
        </w:rPr>
        <w:t xml:space="preserve">needs are inevitable. </w:t>
      </w:r>
    </w:p>
    <w:bookmarkStart w:id="0" w:name="_GoBack"/>
    <w:bookmarkEnd w:id="0"/>
    <w:p w:rsidR="00AE1AD3" w:rsidRPr="007E207E" w:rsidRDefault="005E3040" w:rsidP="00AE1AD3">
      <w:pPr>
        <w:shd w:val="clear" w:color="auto" w:fill="FFFFFF"/>
        <w:spacing w:before="120" w:after="120" w:line="373" w:lineRule="atLeast"/>
        <w:rPr>
          <w:rFonts w:eastAsia="Times New Roman" w:cs="Arial"/>
          <w:color w:val="252525"/>
          <w:lang w:val="en-US" w:eastAsia="tr-TR"/>
        </w:rPr>
      </w:pPr>
      <w:r>
        <w:fldChar w:fldCharType="begin"/>
      </w:r>
      <w:r>
        <w:instrText xml:space="preserve"> HYPERLINK "http://www.andromedapower.com/" </w:instrText>
      </w:r>
      <w:r>
        <w:fldChar w:fldCharType="separate"/>
      </w:r>
      <w:r w:rsidR="00AE1AD3" w:rsidRPr="007E207E">
        <w:rPr>
          <w:rStyle w:val="Hyperlink"/>
          <w:rFonts w:eastAsia="Times New Roman" w:cs="Arial"/>
          <w:lang w:val="en-US" w:eastAsia="tr-TR"/>
        </w:rPr>
        <w:t>http://www.andromedapower.com/</w:t>
      </w:r>
      <w:r>
        <w:rPr>
          <w:rStyle w:val="Hyperlink"/>
          <w:rFonts w:eastAsia="Times New Roman" w:cs="Arial"/>
          <w:lang w:val="en-US" w:eastAsia="tr-TR"/>
        </w:rPr>
        <w:fldChar w:fldCharType="end"/>
      </w:r>
    </w:p>
    <w:p w:rsidR="00AE1AD3" w:rsidRPr="007E207E" w:rsidRDefault="005E3040" w:rsidP="00AE1AD3">
      <w:pPr>
        <w:shd w:val="clear" w:color="auto" w:fill="FFFFFF"/>
        <w:spacing w:before="120" w:after="120" w:line="373" w:lineRule="atLeast"/>
        <w:rPr>
          <w:rFonts w:eastAsia="Times New Roman" w:cs="Arial"/>
          <w:color w:val="252525"/>
          <w:lang w:val="en-US" w:eastAsia="tr-TR"/>
        </w:rPr>
      </w:pPr>
      <w:hyperlink r:id="rId14" w:history="1">
        <w:r w:rsidR="00AE1AD3" w:rsidRPr="007E207E">
          <w:rPr>
            <w:rStyle w:val="Hyperlink"/>
            <w:rFonts w:eastAsia="Times New Roman" w:cs="Arial"/>
            <w:lang w:val="en-US" w:eastAsia="tr-TR"/>
          </w:rPr>
          <w:t>http://www.evtronic.com/page7/page9/index.html</w:t>
        </w:r>
      </w:hyperlink>
    </w:p>
    <w:p w:rsidR="003D1493" w:rsidRPr="007E207E" w:rsidRDefault="005E3040" w:rsidP="00AE1AD3">
      <w:pPr>
        <w:shd w:val="clear" w:color="auto" w:fill="FFFFFF"/>
        <w:spacing w:before="120" w:after="120" w:line="373" w:lineRule="atLeast"/>
        <w:rPr>
          <w:rFonts w:eastAsia="Times New Roman" w:cs="Arial"/>
          <w:color w:val="252525"/>
          <w:lang w:val="en-US" w:eastAsia="tr-TR"/>
        </w:rPr>
      </w:pPr>
      <w:hyperlink r:id="rId15" w:anchor="tabs-2" w:history="1">
        <w:r w:rsidR="003D1493" w:rsidRPr="007E207E">
          <w:rPr>
            <w:rStyle w:val="Hyperlink"/>
            <w:rFonts w:eastAsia="Times New Roman" w:cs="Arial"/>
            <w:lang w:val="en-US" w:eastAsia="tr-TR"/>
          </w:rPr>
          <w:t>http://www.eaton.com/Eaton/ProductsServices/Electrical/Markets/AlternativeEnergy/ElectricVehicle/index.htm?wtredirect=www.eaton.com/plugin#tabs-2</w:t>
        </w:r>
      </w:hyperlink>
    </w:p>
    <w:p w:rsidR="003D1493" w:rsidRPr="007E207E" w:rsidRDefault="003D1493" w:rsidP="003D1493">
      <w:pPr>
        <w:shd w:val="clear" w:color="auto" w:fill="FFFFFF"/>
        <w:spacing w:before="150" w:after="150" w:line="270" w:lineRule="atLeast"/>
        <w:outlineLvl w:val="0"/>
        <w:rPr>
          <w:rFonts w:eastAsia="Times New Roman" w:cs="Arial"/>
          <w:b/>
          <w:bCs/>
          <w:color w:val="333333"/>
          <w:kern w:val="36"/>
          <w:lang w:val="en-US" w:eastAsia="tr-TR"/>
        </w:rPr>
      </w:pPr>
      <w:r w:rsidRPr="007E207E">
        <w:rPr>
          <w:rFonts w:eastAsia="Times New Roman" w:cs="Arial"/>
          <w:b/>
          <w:bCs/>
          <w:color w:val="333333"/>
          <w:kern w:val="36"/>
          <w:lang w:val="en-US" w:eastAsia="tr-TR"/>
        </w:rPr>
        <w:t>Electric vehicle hyper charger</w:t>
      </w:r>
    </w:p>
    <w:p w:rsidR="00AE1AD3" w:rsidRPr="007E207E" w:rsidRDefault="005E3040" w:rsidP="003D1493">
      <w:pPr>
        <w:rPr>
          <w:rFonts w:cs="Arial"/>
          <w:color w:val="252525"/>
          <w:shd w:val="clear" w:color="auto" w:fill="FFFFFF"/>
          <w:lang w:val="en-US"/>
        </w:rPr>
      </w:pPr>
      <w:hyperlink r:id="rId16" w:history="1">
        <w:r w:rsidR="000A7B6C" w:rsidRPr="007E207E">
          <w:rPr>
            <w:rStyle w:val="Hyperlink"/>
            <w:rFonts w:cs="Arial"/>
            <w:shd w:val="clear" w:color="auto" w:fill="FFFFFF"/>
            <w:lang w:val="en-US"/>
          </w:rPr>
          <w:t>http://www.eesi.org/briefings/view/16th-annual-congressional-renewable-energy-and-energy-efficiency-expo-forum?/expo2013</w:t>
        </w:r>
      </w:hyperlink>
    </w:p>
    <w:p w:rsidR="00542A97" w:rsidRPr="007E207E" w:rsidRDefault="005E3040" w:rsidP="00542A97">
      <w:pPr>
        <w:shd w:val="clear" w:color="auto" w:fill="FFFFFF"/>
        <w:spacing w:before="120" w:after="120" w:line="373" w:lineRule="atLeast"/>
        <w:rPr>
          <w:rFonts w:ascii="Arial" w:hAnsi="Arial" w:cs="Arial"/>
          <w:color w:val="252525"/>
          <w:lang w:val="en-US"/>
        </w:rPr>
      </w:pPr>
      <w:hyperlink r:id="rId17" w:history="1">
        <w:r w:rsidR="00542A97" w:rsidRPr="007E207E">
          <w:rPr>
            <w:rStyle w:val="Hyperlink"/>
            <w:rFonts w:ascii="Arial" w:hAnsi="Arial" w:cs="Arial"/>
            <w:lang w:val="en-US"/>
          </w:rPr>
          <w:t>http://www.plugincars.com/tesla-motors-introduces-free-app-model-s-sedan-126356.html</w:t>
        </w:r>
      </w:hyperlink>
    </w:p>
    <w:p w:rsidR="00FD1A8E" w:rsidRPr="004264D8" w:rsidRDefault="00F6079A" w:rsidP="004264D8">
      <w:pPr>
        <w:rPr>
          <w:rFonts w:cs="Arial"/>
          <w:b/>
          <w:color w:val="252525"/>
          <w:shd w:val="clear" w:color="auto" w:fill="FFFFFF"/>
          <w:lang w:val="en-US"/>
        </w:rPr>
      </w:pPr>
      <w:r>
        <w:rPr>
          <w:rFonts w:cs="Arial"/>
          <w:b/>
          <w:color w:val="252525"/>
          <w:shd w:val="clear" w:color="auto" w:fill="FFFFFF"/>
          <w:lang w:val="en-US"/>
        </w:rPr>
        <w:t>Wireless</w:t>
      </w:r>
      <w:r w:rsidR="00884BC1" w:rsidRPr="007E207E">
        <w:rPr>
          <w:rFonts w:cs="Arial"/>
          <w:b/>
          <w:color w:val="252525"/>
          <w:shd w:val="clear" w:color="auto" w:fill="FFFFFF"/>
          <w:lang w:val="en-US"/>
        </w:rPr>
        <w:t xml:space="preserve"> Power Transfer</w:t>
      </w:r>
    </w:p>
    <w:p w:rsidR="00884BC1" w:rsidRDefault="005E3040" w:rsidP="00884BC1">
      <w:pPr>
        <w:rPr>
          <w:rStyle w:val="Hyperlink"/>
          <w:rFonts w:cs="Arial"/>
          <w:b/>
          <w:shd w:val="clear" w:color="auto" w:fill="FFFFFF"/>
          <w:lang w:val="en-US"/>
        </w:rPr>
      </w:pPr>
      <w:hyperlink r:id="rId18" w:history="1">
        <w:r w:rsidR="00FD1A8E" w:rsidRPr="007E207E">
          <w:rPr>
            <w:rStyle w:val="Hyperlink"/>
            <w:rFonts w:cs="Arial"/>
            <w:b/>
            <w:shd w:val="clear" w:color="auto" w:fill="FFFFFF"/>
            <w:lang w:val="en-US"/>
          </w:rPr>
          <w:t>http://electricvehicle.ieee.org/2014/06/26/overview-wireless-charging-electrified-vehicles-basic-principles-challenges/</w:t>
        </w:r>
      </w:hyperlink>
    </w:p>
    <w:p w:rsidR="00A35C5D" w:rsidRDefault="005E3040" w:rsidP="00884BC1">
      <w:pPr>
        <w:rPr>
          <w:rFonts w:cs="Arial"/>
          <w:b/>
          <w:color w:val="252525"/>
          <w:shd w:val="clear" w:color="auto" w:fill="FFFFFF"/>
          <w:lang w:val="en-US"/>
        </w:rPr>
      </w:pPr>
      <w:hyperlink r:id="rId19" w:history="1">
        <w:r w:rsidR="00A35C5D" w:rsidRPr="00DC55A1">
          <w:rPr>
            <w:rStyle w:val="Hyperlink"/>
            <w:rFonts w:cs="Arial"/>
            <w:b/>
            <w:shd w:val="clear" w:color="auto" w:fill="FFFFFF"/>
            <w:lang w:val="en-US"/>
          </w:rPr>
          <w:t>https://pluglesspower.com/</w:t>
        </w:r>
      </w:hyperlink>
    </w:p>
    <w:p w:rsidR="00884BC1" w:rsidRPr="007E207E" w:rsidRDefault="005E3040" w:rsidP="00884BC1">
      <w:pPr>
        <w:rPr>
          <w:rFonts w:cs="Arial"/>
          <w:color w:val="252525"/>
          <w:shd w:val="clear" w:color="auto" w:fill="FFFFFF"/>
          <w:lang w:val="en-US"/>
        </w:rPr>
      </w:pPr>
      <w:hyperlink r:id="rId20" w:history="1">
        <w:r w:rsidR="00884BC1" w:rsidRPr="007E207E">
          <w:rPr>
            <w:rStyle w:val="Hyperlink"/>
            <w:rFonts w:cs="Arial"/>
            <w:shd w:val="clear" w:color="auto" w:fill="FFFFFF"/>
            <w:lang w:val="en-US"/>
          </w:rPr>
          <w:t>https://www.youtube.com/watch?v=Gw6XtzEOlyI</w:t>
        </w:r>
      </w:hyperlink>
      <w:r w:rsidR="00884BC1" w:rsidRPr="007E207E">
        <w:rPr>
          <w:rFonts w:cs="Arial"/>
          <w:color w:val="252525"/>
          <w:shd w:val="clear" w:color="auto" w:fill="FFFFFF"/>
          <w:lang w:val="en-US"/>
        </w:rPr>
        <w:t xml:space="preserve"> (</w:t>
      </w:r>
      <w:proofErr w:type="spellStart"/>
      <w:r w:rsidR="00884BC1" w:rsidRPr="007E207E">
        <w:rPr>
          <w:rFonts w:cs="Arial"/>
          <w:color w:val="252525"/>
          <w:shd w:val="clear" w:color="auto" w:fill="FFFFFF"/>
          <w:lang w:val="en-US"/>
        </w:rPr>
        <w:t>Wifi</w:t>
      </w:r>
      <w:proofErr w:type="spellEnd"/>
      <w:r w:rsidR="00884BC1" w:rsidRPr="007E207E">
        <w:rPr>
          <w:rFonts w:cs="Arial"/>
          <w:color w:val="252525"/>
          <w:shd w:val="clear" w:color="auto" w:fill="FFFFFF"/>
          <w:lang w:val="en-US"/>
        </w:rPr>
        <w:t xml:space="preserve">, active </w:t>
      </w:r>
      <w:proofErr w:type="spellStart"/>
      <w:r w:rsidR="00884BC1" w:rsidRPr="007E207E">
        <w:rPr>
          <w:rFonts w:cs="Arial"/>
          <w:color w:val="252525"/>
          <w:shd w:val="clear" w:color="auto" w:fill="FFFFFF"/>
          <w:lang w:val="en-US"/>
        </w:rPr>
        <w:t>caharging</w:t>
      </w:r>
      <w:proofErr w:type="spellEnd"/>
      <w:r w:rsidR="00884BC1" w:rsidRPr="007E207E">
        <w:rPr>
          <w:rFonts w:cs="Arial"/>
          <w:color w:val="252525"/>
          <w:shd w:val="clear" w:color="auto" w:fill="FFFFFF"/>
          <w:lang w:val="en-US"/>
        </w:rPr>
        <w:t>)</w:t>
      </w:r>
    </w:p>
    <w:p w:rsidR="00884BC1" w:rsidRPr="007E207E" w:rsidRDefault="005E3040" w:rsidP="00884BC1">
      <w:pPr>
        <w:rPr>
          <w:rFonts w:cs="Arial"/>
          <w:color w:val="252525"/>
          <w:shd w:val="clear" w:color="auto" w:fill="FFFFFF"/>
          <w:lang w:val="en-US"/>
        </w:rPr>
      </w:pPr>
      <w:hyperlink r:id="rId21" w:history="1">
        <w:r w:rsidR="00884BC1" w:rsidRPr="007E207E">
          <w:rPr>
            <w:rStyle w:val="Hyperlink"/>
            <w:rFonts w:cs="Arial"/>
            <w:shd w:val="clear" w:color="auto" w:fill="FFFFFF"/>
            <w:lang w:val="en-US"/>
          </w:rPr>
          <w:t>https://www.youtube.com/watch?v=h6jKvZgkSFE</w:t>
        </w:r>
      </w:hyperlink>
    </w:p>
    <w:p w:rsidR="00AE5C3C" w:rsidRPr="00A35C5D" w:rsidRDefault="00884BC1">
      <w:pPr>
        <w:rPr>
          <w:b/>
          <w:lang w:val="en-US"/>
        </w:rPr>
      </w:pPr>
      <w:r w:rsidRPr="007E207E">
        <w:rPr>
          <w:b/>
          <w:lang w:val="en-US"/>
        </w:rPr>
        <w:t>EV Battery Technology</w:t>
      </w:r>
    </w:p>
    <w:p w:rsidR="00AE5C3C" w:rsidRDefault="005E3040">
      <w:pPr>
        <w:rPr>
          <w:rStyle w:val="Hyperlink"/>
          <w:lang w:val="en-US"/>
        </w:rPr>
      </w:pPr>
      <w:hyperlink r:id="rId22" w:history="1">
        <w:r w:rsidR="00FD1A8E" w:rsidRPr="007E207E">
          <w:rPr>
            <w:rStyle w:val="Hyperlink"/>
            <w:lang w:val="en-US"/>
          </w:rPr>
          <w:t>http://www.eenews.net/stories/1059984950</w:t>
        </w:r>
      </w:hyperlink>
    </w:p>
    <w:p w:rsidR="005E3040" w:rsidRPr="005E3040" w:rsidRDefault="005E3040">
      <w:pPr>
        <w:rPr>
          <w:b/>
          <w:lang w:val="en-US"/>
        </w:rPr>
      </w:pPr>
    </w:p>
    <w:sectPr w:rsidR="005E3040" w:rsidRPr="005E30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F37F1"/>
    <w:multiLevelType w:val="multilevel"/>
    <w:tmpl w:val="89DA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F601DB"/>
    <w:multiLevelType w:val="multilevel"/>
    <w:tmpl w:val="BFB05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A6631"/>
    <w:multiLevelType w:val="multilevel"/>
    <w:tmpl w:val="7D440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F8597B"/>
    <w:multiLevelType w:val="multilevel"/>
    <w:tmpl w:val="FAE0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B5B2582"/>
    <w:multiLevelType w:val="multilevel"/>
    <w:tmpl w:val="54DC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E850F05"/>
    <w:multiLevelType w:val="multilevel"/>
    <w:tmpl w:val="C506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234"/>
    <w:rsid w:val="0003550D"/>
    <w:rsid w:val="000A7B6C"/>
    <w:rsid w:val="00133BF6"/>
    <w:rsid w:val="001E5662"/>
    <w:rsid w:val="00291194"/>
    <w:rsid w:val="003D1493"/>
    <w:rsid w:val="004264D8"/>
    <w:rsid w:val="00542A97"/>
    <w:rsid w:val="00566234"/>
    <w:rsid w:val="005E3040"/>
    <w:rsid w:val="006B084E"/>
    <w:rsid w:val="007670EA"/>
    <w:rsid w:val="007E207E"/>
    <w:rsid w:val="00853CE6"/>
    <w:rsid w:val="00884BC1"/>
    <w:rsid w:val="009803DD"/>
    <w:rsid w:val="009C742A"/>
    <w:rsid w:val="009D62F1"/>
    <w:rsid w:val="00A35C5D"/>
    <w:rsid w:val="00AE1AD3"/>
    <w:rsid w:val="00AE5C3C"/>
    <w:rsid w:val="00C37DE3"/>
    <w:rsid w:val="00CB5207"/>
    <w:rsid w:val="00D45204"/>
    <w:rsid w:val="00EB2A2C"/>
    <w:rsid w:val="00EF6A02"/>
    <w:rsid w:val="00F242A9"/>
    <w:rsid w:val="00F6079A"/>
    <w:rsid w:val="00F7334B"/>
    <w:rsid w:val="00FD1A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AB54-F7AA-4F1E-B04D-01D578F21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D14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Heading3">
    <w:name w:val="heading 3"/>
    <w:basedOn w:val="Normal"/>
    <w:next w:val="Normal"/>
    <w:link w:val="Heading3Char"/>
    <w:uiPriority w:val="9"/>
    <w:semiHidden/>
    <w:unhideWhenUsed/>
    <w:qFormat/>
    <w:rsid w:val="00542A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E5C3C"/>
  </w:style>
  <w:style w:type="character" w:styleId="Hyperlink">
    <w:name w:val="Hyperlink"/>
    <w:basedOn w:val="DefaultParagraphFont"/>
    <w:uiPriority w:val="99"/>
    <w:unhideWhenUsed/>
    <w:rsid w:val="00AE5C3C"/>
    <w:rPr>
      <w:color w:val="0000FF"/>
      <w:u w:val="single"/>
    </w:rPr>
  </w:style>
  <w:style w:type="paragraph" w:styleId="NormalWeb">
    <w:name w:val="Normal (Web)"/>
    <w:basedOn w:val="Normal"/>
    <w:uiPriority w:val="99"/>
    <w:semiHidden/>
    <w:unhideWhenUsed/>
    <w:rsid w:val="00AE5C3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Heading1Char">
    <w:name w:val="Heading 1 Char"/>
    <w:basedOn w:val="DefaultParagraphFont"/>
    <w:link w:val="Heading1"/>
    <w:uiPriority w:val="9"/>
    <w:rsid w:val="003D1493"/>
    <w:rPr>
      <w:rFonts w:ascii="Times New Roman" w:eastAsia="Times New Roman" w:hAnsi="Times New Roman" w:cs="Times New Roman"/>
      <w:b/>
      <w:bCs/>
      <w:kern w:val="36"/>
      <w:sz w:val="48"/>
      <w:szCs w:val="48"/>
      <w:lang w:eastAsia="tr-TR"/>
    </w:rPr>
  </w:style>
  <w:style w:type="character" w:styleId="FollowedHyperlink">
    <w:name w:val="FollowedHyperlink"/>
    <w:basedOn w:val="DefaultParagraphFont"/>
    <w:uiPriority w:val="99"/>
    <w:semiHidden/>
    <w:unhideWhenUsed/>
    <w:rsid w:val="00291194"/>
    <w:rPr>
      <w:color w:val="954F72" w:themeColor="followedHyperlink"/>
      <w:u w:val="single"/>
    </w:rPr>
  </w:style>
  <w:style w:type="character" w:customStyle="1" w:styleId="Heading3Char">
    <w:name w:val="Heading 3 Char"/>
    <w:basedOn w:val="DefaultParagraphFont"/>
    <w:link w:val="Heading3"/>
    <w:uiPriority w:val="9"/>
    <w:semiHidden/>
    <w:rsid w:val="00542A9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DefaultParagraphFont"/>
    <w:rsid w:val="00542A97"/>
  </w:style>
  <w:style w:type="character" w:customStyle="1" w:styleId="mw-editsection">
    <w:name w:val="mw-editsection"/>
    <w:basedOn w:val="DefaultParagraphFont"/>
    <w:rsid w:val="00542A97"/>
  </w:style>
  <w:style w:type="character" w:customStyle="1" w:styleId="mw-editsection-bracket">
    <w:name w:val="mw-editsection-bracket"/>
    <w:basedOn w:val="DefaultParagraphFont"/>
    <w:rsid w:val="00542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46468">
      <w:bodyDiv w:val="1"/>
      <w:marLeft w:val="0"/>
      <w:marRight w:val="0"/>
      <w:marTop w:val="0"/>
      <w:marBottom w:val="0"/>
      <w:divBdr>
        <w:top w:val="none" w:sz="0" w:space="0" w:color="auto"/>
        <w:left w:val="none" w:sz="0" w:space="0" w:color="auto"/>
        <w:bottom w:val="none" w:sz="0" w:space="0" w:color="auto"/>
        <w:right w:val="none" w:sz="0" w:space="0" w:color="auto"/>
      </w:divBdr>
    </w:div>
    <w:div w:id="131404905">
      <w:bodyDiv w:val="1"/>
      <w:marLeft w:val="0"/>
      <w:marRight w:val="0"/>
      <w:marTop w:val="0"/>
      <w:marBottom w:val="0"/>
      <w:divBdr>
        <w:top w:val="none" w:sz="0" w:space="0" w:color="auto"/>
        <w:left w:val="none" w:sz="0" w:space="0" w:color="auto"/>
        <w:bottom w:val="none" w:sz="0" w:space="0" w:color="auto"/>
        <w:right w:val="none" w:sz="0" w:space="0" w:color="auto"/>
      </w:divBdr>
    </w:div>
    <w:div w:id="392776790">
      <w:bodyDiv w:val="1"/>
      <w:marLeft w:val="0"/>
      <w:marRight w:val="0"/>
      <w:marTop w:val="0"/>
      <w:marBottom w:val="0"/>
      <w:divBdr>
        <w:top w:val="none" w:sz="0" w:space="0" w:color="auto"/>
        <w:left w:val="none" w:sz="0" w:space="0" w:color="auto"/>
        <w:bottom w:val="none" w:sz="0" w:space="0" w:color="auto"/>
        <w:right w:val="none" w:sz="0" w:space="0" w:color="auto"/>
      </w:divBdr>
    </w:div>
    <w:div w:id="425537166">
      <w:bodyDiv w:val="1"/>
      <w:marLeft w:val="0"/>
      <w:marRight w:val="0"/>
      <w:marTop w:val="0"/>
      <w:marBottom w:val="0"/>
      <w:divBdr>
        <w:top w:val="none" w:sz="0" w:space="0" w:color="auto"/>
        <w:left w:val="none" w:sz="0" w:space="0" w:color="auto"/>
        <w:bottom w:val="none" w:sz="0" w:space="0" w:color="auto"/>
        <w:right w:val="none" w:sz="0" w:space="0" w:color="auto"/>
      </w:divBdr>
    </w:div>
    <w:div w:id="567764646">
      <w:bodyDiv w:val="1"/>
      <w:marLeft w:val="0"/>
      <w:marRight w:val="0"/>
      <w:marTop w:val="0"/>
      <w:marBottom w:val="0"/>
      <w:divBdr>
        <w:top w:val="none" w:sz="0" w:space="0" w:color="auto"/>
        <w:left w:val="none" w:sz="0" w:space="0" w:color="auto"/>
        <w:bottom w:val="none" w:sz="0" w:space="0" w:color="auto"/>
        <w:right w:val="none" w:sz="0" w:space="0" w:color="auto"/>
      </w:divBdr>
    </w:div>
    <w:div w:id="992565843">
      <w:bodyDiv w:val="1"/>
      <w:marLeft w:val="0"/>
      <w:marRight w:val="0"/>
      <w:marTop w:val="0"/>
      <w:marBottom w:val="0"/>
      <w:divBdr>
        <w:top w:val="none" w:sz="0" w:space="0" w:color="auto"/>
        <w:left w:val="none" w:sz="0" w:space="0" w:color="auto"/>
        <w:bottom w:val="none" w:sz="0" w:space="0" w:color="auto"/>
        <w:right w:val="none" w:sz="0" w:space="0" w:color="auto"/>
      </w:divBdr>
    </w:div>
    <w:div w:id="1531138394">
      <w:bodyDiv w:val="1"/>
      <w:marLeft w:val="0"/>
      <w:marRight w:val="0"/>
      <w:marTop w:val="0"/>
      <w:marBottom w:val="0"/>
      <w:divBdr>
        <w:top w:val="none" w:sz="0" w:space="0" w:color="auto"/>
        <w:left w:val="none" w:sz="0" w:space="0" w:color="auto"/>
        <w:bottom w:val="none" w:sz="0" w:space="0" w:color="auto"/>
        <w:right w:val="none" w:sz="0" w:space="0" w:color="auto"/>
      </w:divBdr>
    </w:div>
    <w:div w:id="1701784101">
      <w:bodyDiv w:val="1"/>
      <w:marLeft w:val="0"/>
      <w:marRight w:val="0"/>
      <w:marTop w:val="0"/>
      <w:marBottom w:val="0"/>
      <w:divBdr>
        <w:top w:val="none" w:sz="0" w:space="0" w:color="auto"/>
        <w:left w:val="none" w:sz="0" w:space="0" w:color="auto"/>
        <w:bottom w:val="none" w:sz="0" w:space="0" w:color="auto"/>
        <w:right w:val="none" w:sz="0" w:space="0" w:color="auto"/>
      </w:divBdr>
      <w:divsChild>
        <w:div w:id="1064836497">
          <w:marLeft w:val="0"/>
          <w:marRight w:val="0"/>
          <w:marTop w:val="0"/>
          <w:marBottom w:val="0"/>
          <w:divBdr>
            <w:top w:val="none" w:sz="0" w:space="0" w:color="auto"/>
            <w:left w:val="none" w:sz="0" w:space="0" w:color="auto"/>
            <w:bottom w:val="none" w:sz="0" w:space="0" w:color="auto"/>
            <w:right w:val="none" w:sz="0" w:space="0" w:color="auto"/>
          </w:divBdr>
        </w:div>
      </w:divsChild>
    </w:div>
    <w:div w:id="1799448634">
      <w:bodyDiv w:val="1"/>
      <w:marLeft w:val="0"/>
      <w:marRight w:val="0"/>
      <w:marTop w:val="0"/>
      <w:marBottom w:val="0"/>
      <w:divBdr>
        <w:top w:val="none" w:sz="0" w:space="0" w:color="auto"/>
        <w:left w:val="none" w:sz="0" w:space="0" w:color="auto"/>
        <w:bottom w:val="none" w:sz="0" w:space="0" w:color="auto"/>
        <w:right w:val="none" w:sz="0" w:space="0" w:color="auto"/>
      </w:divBdr>
    </w:div>
    <w:div w:id="1883664026">
      <w:bodyDiv w:val="1"/>
      <w:marLeft w:val="0"/>
      <w:marRight w:val="0"/>
      <w:marTop w:val="0"/>
      <w:marBottom w:val="0"/>
      <w:divBdr>
        <w:top w:val="none" w:sz="0" w:space="0" w:color="auto"/>
        <w:left w:val="none" w:sz="0" w:space="0" w:color="auto"/>
        <w:bottom w:val="none" w:sz="0" w:space="0" w:color="auto"/>
        <w:right w:val="none" w:sz="0" w:space="0" w:color="auto"/>
      </w:divBdr>
    </w:div>
    <w:div w:id="1968469380">
      <w:bodyDiv w:val="1"/>
      <w:marLeft w:val="0"/>
      <w:marRight w:val="0"/>
      <w:marTop w:val="0"/>
      <w:marBottom w:val="0"/>
      <w:divBdr>
        <w:top w:val="none" w:sz="0" w:space="0" w:color="auto"/>
        <w:left w:val="none" w:sz="0" w:space="0" w:color="auto"/>
        <w:bottom w:val="none" w:sz="0" w:space="0" w:color="auto"/>
        <w:right w:val="none" w:sz="0" w:space="0" w:color="auto"/>
      </w:divBdr>
    </w:div>
    <w:div w:id="1976711444">
      <w:bodyDiv w:val="1"/>
      <w:marLeft w:val="0"/>
      <w:marRight w:val="0"/>
      <w:marTop w:val="0"/>
      <w:marBottom w:val="0"/>
      <w:divBdr>
        <w:top w:val="none" w:sz="0" w:space="0" w:color="auto"/>
        <w:left w:val="none" w:sz="0" w:space="0" w:color="auto"/>
        <w:bottom w:val="none" w:sz="0" w:space="0" w:color="auto"/>
        <w:right w:val="none" w:sz="0" w:space="0" w:color="auto"/>
      </w:divBdr>
    </w:div>
    <w:div w:id="2075735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hree_phase" TargetMode="External"/><Relationship Id="rId13" Type="http://schemas.openxmlformats.org/officeDocument/2006/relationships/hyperlink" Target="http://en.wikipedia.org/wiki/Vehicle-to-grid" TargetMode="External"/><Relationship Id="rId18" Type="http://schemas.openxmlformats.org/officeDocument/2006/relationships/hyperlink" Target="http://electricvehicle.ieee.org/2014/06/26/overview-wireless-charging-electrified-vehicles-basic-principles-challenges/" TargetMode="External"/><Relationship Id="rId3" Type="http://schemas.openxmlformats.org/officeDocument/2006/relationships/styles" Target="styles.xml"/><Relationship Id="rId21" Type="http://schemas.openxmlformats.org/officeDocument/2006/relationships/hyperlink" Target="https://www.youtube.com/watch?v=h6jKvZgkSFE" TargetMode="External"/><Relationship Id="rId7" Type="http://schemas.openxmlformats.org/officeDocument/2006/relationships/hyperlink" Target="http://en.wikipedia.org/wiki/Three_phase" TargetMode="External"/><Relationship Id="rId12" Type="http://schemas.openxmlformats.org/officeDocument/2006/relationships/hyperlink" Target="http://en.wikipedia.org/wiki/Smart_grid" TargetMode="External"/><Relationship Id="rId17" Type="http://schemas.openxmlformats.org/officeDocument/2006/relationships/hyperlink" Target="http://www.plugincars.com/tesla-motors-introduces-free-app-model-s-sedan-126356.html" TargetMode="External"/><Relationship Id="rId2" Type="http://schemas.openxmlformats.org/officeDocument/2006/relationships/numbering" Target="numbering.xml"/><Relationship Id="rId16" Type="http://schemas.openxmlformats.org/officeDocument/2006/relationships/hyperlink" Target="http://www.eesi.org/briefings/view/16th-annual-congressional-renewable-energy-and-energy-efficiency-expo-forum?/expo2013" TargetMode="External"/><Relationship Id="rId20" Type="http://schemas.openxmlformats.org/officeDocument/2006/relationships/hyperlink" Target="https://www.youtube.com/watch?v=Gw6XtzEOlyI" TargetMode="External"/><Relationship Id="rId1" Type="http://schemas.openxmlformats.org/officeDocument/2006/relationships/customXml" Target="../customXml/item1.xml"/><Relationship Id="rId6" Type="http://schemas.openxmlformats.org/officeDocument/2006/relationships/hyperlink" Target="http://en.wikipedia.org/wiki/Single_phase" TargetMode="External"/><Relationship Id="rId11" Type="http://schemas.openxmlformats.org/officeDocument/2006/relationships/hyperlink" Target="http://en.wikipedia.org/wiki/Direct_curren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eaton.com/Eaton/ProductsServices/Electrical/Markets/AlternativeEnergy/ElectricVehicle/index.htm?wtredirect=www.eaton.com/plugin" TargetMode="External"/><Relationship Id="rId23" Type="http://schemas.openxmlformats.org/officeDocument/2006/relationships/fontTable" Target="fontTable.xml"/><Relationship Id="rId10" Type="http://schemas.openxmlformats.org/officeDocument/2006/relationships/hyperlink" Target="http://en.wikipedia.org/wiki/Direct_current" TargetMode="External"/><Relationship Id="rId19" Type="http://schemas.openxmlformats.org/officeDocument/2006/relationships/hyperlink" Target="https://pluglesspower.com/" TargetMode="External"/><Relationship Id="rId4" Type="http://schemas.openxmlformats.org/officeDocument/2006/relationships/settings" Target="settings.xml"/><Relationship Id="rId9" Type="http://schemas.openxmlformats.org/officeDocument/2006/relationships/hyperlink" Target="http://en.wikipedia.org/wiki/Three_phase" TargetMode="External"/><Relationship Id="rId14" Type="http://schemas.openxmlformats.org/officeDocument/2006/relationships/hyperlink" Target="http://www.evtronic.com/page7/page9/index.html" TargetMode="External"/><Relationship Id="rId22" Type="http://schemas.openxmlformats.org/officeDocument/2006/relationships/hyperlink" Target="http://www.eenews.net/stories/10599849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A5254-F256-4A42-9768-2F699B66C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3</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9</cp:revision>
  <dcterms:created xsi:type="dcterms:W3CDTF">2015-04-02T05:40:00Z</dcterms:created>
  <dcterms:modified xsi:type="dcterms:W3CDTF">2015-05-28T12:24:00Z</dcterms:modified>
</cp:coreProperties>
</file>