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 w:val="0"/>
          <w:color w:val="1565C0"/>
          <w:sz w:val="28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数据采集与量化分析</w:t>
      </w:r>
      <w:r>
        <w:rPr>
          <w:rFonts w:ascii="微软雅黑" w:hAnsi="微软雅黑"/>
          <w:b w:val="0"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技术报告</w:t>
      </w:r>
    </w:p>
    <w:p>
      <w:pPr>
        <w:pStyle w:val="Heading1"/>
        <w:spacing w:after="20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广州市人民网留言板数据采集与量化分析技术全过程报告</w:t>
      </w:r>
    </w:p>
    <w:p>
      <w:pPr>
        <w:spacing w:after="55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接口逆向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采集系统设计</w:t>
      </w:r>
      <w:r>
        <w:rPr>
          <w:color w:val="616161"/>
          <w:sz w:val="22"/>
        </w:rPr>
        <w:t xml:space="preserve"> · 10,182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条全量数据</w:t>
      </w:r>
      <w:r>
        <w:rPr>
          <w:color w:val="616161"/>
          <w:sz w:val="22"/>
        </w:rPr>
        <w:t xml:space="preserve"> · LDA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主题建模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生存分析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数据窗口：</w:t>
      </w:r>
      <w:r>
        <w:t>2024-10-01 ~ 2026-08-31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23 </w:t>
      </w:r>
      <w:r>
        <w:rPr>
          <w:rFonts w:ascii="微软雅黑" w:eastAsia="微软雅黑" w:hAnsi="微软雅黑" w:cs="微软雅黑" w:hint="eastAsia"/>
          <w:lang w:eastAsia="zh-CN"/>
        </w:rPr>
        <w:t>个完整自然月）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采集快照：</w:t>
      </w:r>
      <w:r>
        <w:t xml:space="preserve">2026-09-14 ~ 09-15 | 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V1.0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65"/>
        <w:jc w:val="both"/>
      </w:pPr>
      <w:r/>
      <w:r>
        <w:rPr>
          <w:rFonts w:ascii="微软雅黑" w:hAnsi="微软雅黑" w:eastAsia="微软雅黑" w:hint="eastAsia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一、任务概述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二、数据源分析与接口逆向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三、采集系统设计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四、采集实施与数据质检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五、内容分析：LDA 主题建模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六、回复时延分析：生存分析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七、方法学要点与局限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八、产物清单</w:t>
        </w:r>
      </w:hyperlink>
    </w:p>
    <w:p>
      <w:pPr>
        <w:pStyle w:val="Heading2"/>
        <w:spacing w:before="1000" w:after="300"/>
        <w:pBdr>
          <w:left w:val="single" w:sz="24" w:space="12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1565C0"/>
                <w:sz w:val="16"/>
              </w:rPr>
              <w:t>10,182</w:t>
            </w:r>
            <w:r>
              <w:rPr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有效留言（条）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1565C0"/>
                <w:sz w:val="16"/>
              </w:rPr>
              <w:t>13</w:t>
            </w:r>
            <w:r>
              <w:rPr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覆盖板块（市 2 + 区 11）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1565C0"/>
                <w:sz w:val="16"/>
              </w:rPr>
              <w:t>17.5 h</w:t>
            </w:r>
            <w:r>
              <w:rPr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采集耗时 · 零限流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1565C0"/>
                <w:sz w:val="16"/>
              </w:rPr>
              <w:t>43.0 天</w:t>
            </w:r>
            <w:r>
              <w:rPr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KM 中位回复时延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1565C0"/>
                <w:sz w:val="16"/>
              </w:rPr>
              <w:t>0.745</w:t>
            </w:r>
            <w:r>
              <w:rPr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Cox Concordance</w:t>
            </w:r>
          </w:p>
        </w:tc>
      </w:tr>
    </w:tbl>
    <w:p/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本报告完整记录从网页数据接口逆向、采集系统设计、全量数据获取，到</w:t>
      </w:r>
      <w:r>
        <w:t xml:space="preserve"> LDA </w:t>
      </w:r>
      <w:r>
        <w:rPr>
          <w:rFonts w:ascii="微软雅黑" w:eastAsia="微软雅黑" w:hAnsi="微软雅黑" w:cs="微软雅黑" w:hint="eastAsia"/>
          <w:lang w:eastAsia="zh-CN"/>
        </w:rPr>
        <w:t>主题建模与回复时延生存分析的全过程，供论文研究设计（技术路线）章节改写与引用。项目以人民网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领导留言板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广州市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个子板块为数据源，获取</w:t>
      </w:r>
      <w:r>
        <w:t xml:space="preserve"> 2024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日至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31 </w:t>
      </w:r>
      <w:r>
        <w:rPr>
          <w:rFonts w:ascii="微软雅黑" w:eastAsia="微软雅黑" w:hAnsi="微软雅黑" w:cs="微软雅黑" w:hint="eastAsia"/>
          <w:lang w:eastAsia="zh-CN"/>
        </w:rPr>
        <w:t>日（</w:t>
      </w:r>
      <w:r>
        <w:t xml:space="preserve">23 </w:t>
      </w:r>
      <w:r>
        <w:rPr>
          <w:rFonts w:ascii="微软雅黑" w:eastAsia="微软雅黑" w:hAnsi="微软雅黑" w:cs="微软雅黑" w:hint="eastAsia"/>
          <w:lang w:eastAsia="zh-CN"/>
        </w:rPr>
        <w:t>个完整自然月）的全部留言文本与官方回复记录，支撑两项量化分析：</w:t>
      </w:r>
      <w:r>
        <w:rPr>
          <w:rFonts w:ascii="微软雅黑" w:eastAsia="微软雅黑" w:hAnsi="微软雅黑" w:cs="微软雅黑" w:hint="eastAsia"/>
          <w:b/>
          <w:lang w:eastAsia="zh-CN"/>
        </w:rPr>
        <w:t>留言内容分析（主研究）</w:t>
      </w:r>
      <w:r>
        <w:rPr>
          <w:rFonts w:ascii="微软雅黑" w:eastAsia="微软雅黑" w:hAnsi="微软雅黑" w:cs="微软雅黑" w:hint="eastAsia"/>
          <w:lang w:eastAsia="zh-CN"/>
        </w:rPr>
        <w:t>以</w:t>
      </w:r>
      <w:r>
        <w:t xml:space="preserve"> LDA </w:t>
      </w:r>
      <w:r>
        <w:rPr>
          <w:rFonts w:ascii="微软雅黑" w:eastAsia="微软雅黑" w:hAnsi="微软雅黑" w:cs="微软雅黑" w:hint="eastAsia"/>
          <w:lang w:eastAsia="zh-CN"/>
        </w:rPr>
        <w:t>主题建模刻画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个板块的议题结构与层级差异；</w:t>
      </w:r>
      <w:r>
        <w:rPr>
          <w:rFonts w:ascii="微软雅黑" w:eastAsia="微软雅黑" w:hAnsi="微软雅黑" w:cs="微软雅黑" w:hint="eastAsia"/>
          <w:b/>
          <w:lang w:eastAsia="zh-CN"/>
        </w:rPr>
        <w:t>回复时延分析（辅助研究）</w:t>
      </w:r>
      <w:r>
        <w:rPr>
          <w:rFonts w:ascii="微软雅黑" w:eastAsia="微软雅黑" w:hAnsi="微软雅黑" w:cs="微软雅黑" w:hint="eastAsia"/>
          <w:lang w:eastAsia="zh-CN"/>
        </w:rPr>
        <w:t>以</w:t>
      </w:r>
      <w:r>
        <w:t xml:space="preserve"> Kaplan-Meier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Cox </w:t>
      </w:r>
      <w:r>
        <w:rPr>
          <w:rFonts w:ascii="微软雅黑" w:eastAsia="微软雅黑" w:hAnsi="微软雅黑" w:cs="微软雅黑" w:hint="eastAsia"/>
          <w:lang w:eastAsia="zh-CN"/>
        </w:rPr>
        <w:t>回归度量政府回应速度及其影响因素。文中全部数字均为实测值，可直接落入论文。</w:t>
      </w:r>
    </w:p>
    <w:p>
      <w:bookmarkStart w:id="8" w:name="_Toc_section_1"/>
      <w:bookmarkStart w:id="0" w:name="section-1"/>
      <w:pPr>
        <w:pStyle w:val="Heading2"/>
        <w:spacing w:before="1000" w:after="300"/>
        <w:pBdr>
          <w:left w:val="single" w:sz="24" w:space="12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一、任务概述</w:t>
      </w:r>
      <w:bookmarkEnd w:id="8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本章说明本次数据工程的研究目标与最终交付规模，为后续技术章节提供总体框架。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（一）研究目标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以人民网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领导留言板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广州市板块（市委书记、市长及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个区级领导，共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个子板块）为数据源，获取统一时间窗口内的全部留言文本与官方回复记录，支撑两项量化分析：</w:t>
      </w:r>
    </w:p>
    <w:p>
      <w:pPr>
        <w:pStyle w:val="ListNumber"/>
        <w:numPr>
          <w:ilvl w:val="0"/>
          <w:numId w:val="10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留言内容分析（主研究）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LDA </w:t>
      </w:r>
      <w:r>
        <w:rPr>
          <w:rFonts w:ascii="微软雅黑" w:eastAsia="微软雅黑" w:hAnsi="微软雅黑" w:cs="微软雅黑" w:hint="eastAsia"/>
          <w:lang w:eastAsia="zh-CN"/>
        </w:rPr>
        <w:t>主题建模，刻画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个板块的议题结构与层级差异；</w:t>
      </w:r>
    </w:p>
    <w:p>
      <w:pPr>
        <w:pStyle w:val="ListNumber"/>
        <w:numPr>
          <w:ilvl w:val="0"/>
          <w:numId w:val="10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回复时延分析（辅助研究）</w:t>
      </w:r>
      <w:r>
        <w:rPr>
          <w:rFonts w:ascii="微软雅黑" w:eastAsia="微软雅黑" w:hAnsi="微软雅黑" w:cs="微软雅黑" w:hint="eastAsia"/>
          <w:lang w:eastAsia="zh-CN"/>
        </w:rPr>
        <w:t>：以生存分析（</w:t>
      </w:r>
      <w:r>
        <w:t xml:space="preserve">Kaplan-Meier / Cox </w:t>
      </w:r>
      <w:r>
        <w:rPr>
          <w:rFonts w:ascii="微软雅黑" w:eastAsia="微软雅黑" w:hAnsi="微软雅黑" w:cs="微软雅黑" w:hint="eastAsia"/>
          <w:lang w:eastAsia="zh-CN"/>
        </w:rPr>
        <w:t>回归）度量政府回应速度及其影响因素。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（二）最终交付规模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数值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覆盖板块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个（市级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有效留言记录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C62828"/>
                <w:sz w:val="16"/>
              </w:rPr>
              <w:t>10,182 条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统计窗口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2024-10-01 ~ 2026-08-31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700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个完整自然月）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采集快照时刻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2026-09-14 21:11 ~ 09-15 06:42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板块统一）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采集耗时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17.5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小时，全程零限流、零异常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数据质检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tid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零重复、窗外零条、空正文零条</w:t>
            </w:r>
          </w:p>
        </w:tc>
      </w:tr>
    </w:tbl>
    <w:p>
      <w:bookmarkStart w:id="9" w:name="_Toc_section_2"/>
      <w:bookmarkStart w:id="1" w:name="section-2"/>
      <w:pPr>
        <w:pStyle w:val="Heading2"/>
        <w:spacing w:before="1000" w:after="300"/>
        <w:pBdr>
          <w:left w:val="single" w:sz="24" w:space="12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二、数据源分析与接口逆向</w:t>
      </w:r>
      <w:bookmarkEnd w:id="9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数据从哪里来、以什么成本获取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：先判断页面形态，再定位数据接口并逆向其签名机制。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（一）页面形态判断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留言板为单页应用（</w:t>
      </w:r>
      <w:r>
        <w:t>SPA</w:t>
      </w:r>
      <w:r>
        <w:rPr>
          <w:rFonts w:ascii="微软雅黑" w:eastAsia="微软雅黑" w:hAnsi="微软雅黑" w:cs="微软雅黑" w:hint="eastAsia"/>
          <w:lang w:eastAsia="zh-CN"/>
        </w:rPr>
        <w:t>），留言列表与详情由浏览器</w:t>
      </w:r>
      <w:r>
        <w:t xml:space="preserve"> XHR </w:t>
      </w:r>
      <w:r>
        <w:rPr>
          <w:rFonts w:ascii="微软雅黑" w:eastAsia="微软雅黑" w:hAnsi="微软雅黑" w:cs="微软雅黑" w:hint="eastAsia"/>
          <w:lang w:eastAsia="zh-CN"/>
        </w:rPr>
        <w:t>以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形式下发，页面</w:t>
      </w:r>
      <w:r>
        <w:t xml:space="preserve"> HTML </w:t>
      </w:r>
      <w:r>
        <w:rPr>
          <w:rFonts w:ascii="微软雅黑" w:eastAsia="微软雅黑" w:hAnsi="微软雅黑" w:cs="微软雅黑" w:hint="eastAsia"/>
          <w:lang w:eastAsia="zh-CN"/>
        </w:rPr>
        <w:t>本身不含数据。因此放弃</w:t>
      </w:r>
      <w:r>
        <w:t xml:space="preserve"> Selenium </w:t>
      </w:r>
      <w:r>
        <w:rPr>
          <w:rFonts w:ascii="微软雅黑" w:eastAsia="微软雅黑" w:hAnsi="微软雅黑" w:cs="微软雅黑" w:hint="eastAsia"/>
          <w:lang w:eastAsia="zh-CN"/>
        </w:rPr>
        <w:t>等浏览器渲染方案，</w:t>
      </w:r>
      <w:r>
        <w:rPr>
          <w:rFonts w:ascii="微软雅黑" w:eastAsia="微软雅黑" w:hAnsi="微软雅黑" w:cs="微软雅黑" w:hint="eastAsia"/>
          <w:b/>
          <w:lang w:eastAsia="zh-CN"/>
        </w:rPr>
        <w:t>直接调用后端数据接口</w:t>
      </w:r>
      <w:r>
        <w:rPr>
          <w:rFonts w:ascii="微软雅黑" w:eastAsia="微软雅黑" w:hAnsi="微软雅黑" w:cs="微软雅黑" w:hint="eastAsia"/>
          <w:lang w:eastAsia="zh-CN"/>
        </w:rPr>
        <w:t>，将每条留言的获取成本从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整页渲染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一次轻量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请求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，这是整套方案能在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小时内完成万条级采集的前提。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（二）两个核心接口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接口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关键参数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/v1/threads/list/df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留言列表，产出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tid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（板块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lastItem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（游标）、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rows=200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orderType=2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showUnAnswer=1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/v1/threads/content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单条详情，产出正文与回复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tid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两个必须注意的参数行为：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showUnAnswer 必须显式置 1</w:t>
      </w:r>
      <w:r>
        <w:rPr>
          <w:rFonts w:ascii="微软雅黑" w:eastAsia="微软雅黑" w:hAnsi="微软雅黑" w:cs="微软雅黑" w:hint="eastAsia"/>
          <w:lang w:eastAsia="zh-CN"/>
        </w:rPr>
        <w:t>。缺省时不返回未回复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办理中的留言，会导致总量被系统性低估约</w:t>
      </w:r>
      <w:r>
        <w:t xml:space="preserve"> </w:t>
      </w:r>
      <w:r>
        <w:rPr>
          <w:b w:val="0"/>
          <w:color w:val="C62828"/>
        </w:rPr>
        <w:t>20%</w:t>
      </w:r>
      <w:r>
        <w:rPr>
          <w:rFonts w:ascii="微软雅黑" w:eastAsia="微软雅黑" w:hAnsi="微软雅黑" w:cs="微软雅黑" w:hint="eastAsia"/>
          <w:lang w:eastAsia="zh-CN"/>
        </w:rPr>
        <w:t>。项目早期一次侦察因漏传该参数，把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板块总量误判为</w:t>
      </w:r>
      <w:r>
        <w:t xml:space="preserve"> 9,843 </w:t>
      </w:r>
      <w:r>
        <w:rPr>
          <w:rFonts w:ascii="微软雅黑" w:eastAsia="微软雅黑" w:hAnsi="微软雅黑" w:cs="微软雅黑" w:hint="eastAsia"/>
          <w:lang w:eastAsia="zh-CN"/>
        </w:rPr>
        <w:t>条，修正后实测为</w:t>
      </w:r>
      <w:r>
        <w:t xml:space="preserve"> 10,631 </w:t>
      </w:r>
      <w:r>
        <w:rPr>
          <w:rFonts w:ascii="微软雅黑" w:eastAsia="微软雅黑" w:hAnsi="微软雅黑" w:cs="微软雅黑" w:hint="eastAsia"/>
          <w:lang w:eastAsia="zh-CN"/>
        </w:rPr>
        <w:t>条（窗口内</w:t>
      </w:r>
      <w:r>
        <w:t xml:space="preserve"> 10,182 </w:t>
      </w:r>
      <w:r>
        <w:rPr>
          <w:rFonts w:ascii="微软雅黑" w:eastAsia="微软雅黑" w:hAnsi="微软雅黑" w:cs="微软雅黑" w:hint="eastAsia"/>
          <w:lang w:eastAsia="zh-CN"/>
        </w:rPr>
        <w:t>条）。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lastItem 游标翻页</w:t>
      </w:r>
      <w:r>
        <w:rPr>
          <w:rFonts w:ascii="微软雅黑" w:eastAsia="微软雅黑" w:hAnsi="微软雅黑" w:cs="微软雅黑" w:hint="eastAsia"/>
          <w:lang w:eastAsia="zh-CN"/>
        </w:rPr>
        <w:t>：以上一页末条</w:t>
      </w:r>
      <w:r>
        <w:t xml:space="preserve"> tid </w:t>
      </w:r>
      <w:r>
        <w:rPr>
          <w:rFonts w:ascii="微软雅黑" w:eastAsia="微软雅黑" w:hAnsi="微软雅黑" w:cs="微软雅黑" w:hint="eastAsia"/>
          <w:lang w:eastAsia="zh-CN"/>
        </w:rPr>
        <w:t>作为游标，直至返回空页，可完整遍历一个板块。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（三）请求签名算法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接口要求对参数做</w:t>
      </w:r>
      <w:r>
        <w:t xml:space="preserve"> MD5 </w:t>
      </w:r>
      <w:r>
        <w:rPr>
          <w:rFonts w:ascii="微软雅黑" w:eastAsia="微软雅黑" w:hAnsi="微软雅黑" w:cs="微软雅黑" w:hint="eastAsia"/>
          <w:lang w:eastAsia="zh-CN"/>
        </w:rPr>
        <w:t>签名，算法逆向结果为：</w:t>
      </w:r>
    </w:p>
    <w:p>
      <w:pPr/>
      <w:r>
        <w:rPr>
          <w:rFonts w:ascii="微软雅黑" w:hAnsi="微软雅黑" w:eastAsia="微软雅黑" w:cs="微软雅黑" w:hint="eastAsia"/>
          <w:sz w:val="16"/>
          <w:lang w:eastAsia="zh-CN"/>
        </w:rPr>
        <w:t>sign = md5(接口路径 + 紧凑JSON(param) + SECRET + token)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其中</w:t>
      </w:r>
      <w:r>
        <w:t xml:space="preserve"> param </w:t>
      </w:r>
      <w:r>
        <w:rPr>
          <w:rFonts w:ascii="微软雅黑" w:eastAsia="微软雅黑" w:hAnsi="微软雅黑" w:cs="微软雅黑" w:hint="eastAsia"/>
          <w:lang w:eastAsia="zh-CN"/>
        </w:rPr>
        <w:t>序列化必须满足</w:t>
      </w:r>
      <w:r>
        <w:t xml:space="preserve"> </w:t>
      </w:r>
      <w:r>
        <w:rPr>
          <w:rFonts w:ascii="Consolas" w:hAnsi="Consolas"/>
          <w:sz w:val="16"/>
        </w:rPr>
        <w:t>separators=(',',':')</w:t>
      </w:r>
      <w:r>
        <w:rPr>
          <w:rFonts w:ascii="微软雅黑" w:eastAsia="微软雅黑" w:hAnsi="微软雅黑" w:cs="微软雅黑" w:hint="eastAsia"/>
          <w:lang w:eastAsia="zh-CN"/>
        </w:rPr>
        <w:t xml:space="preserve"> 且 </w:t>
      </w:r>
      <w:r>
        <w:rPr>
          <w:rFonts w:ascii="Consolas" w:hAnsi="Consolas"/>
          <w:sz w:val="16"/>
        </w:rPr>
        <w:t>ensure_ascii=False</w:t>
      </w:r>
      <w:r>
        <w:rPr>
          <w:rFonts w:ascii="微软雅黑" w:eastAsia="微软雅黑" w:hAnsi="微软雅黑" w:cs="微软雅黑" w:hint="eastAsia"/>
          <w:lang w:eastAsia="zh-CN"/>
        </w:rPr>
        <w:t>（即紧凑、无空格、中文不转义），任一条件不满足签名即失效。该签名在本次采集期间（跨两天）始终有效，说明站点未更换密钥。</w:t>
      </w:r>
    </w:p>
    <w:p>
      <w:bookmarkStart w:id="10" w:name="_Toc_section_3"/>
      <w:bookmarkStart w:id="2" w:name="section-3"/>
      <w:pPr>
        <w:pStyle w:val="Heading2"/>
        <w:spacing w:before="1000" w:after="300"/>
        <w:pBdr>
          <w:left w:val="single" w:sz="24" w:space="12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三、采集系统设计</w:t>
      </w:r>
      <w:bookmarkEnd w:id="10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本章给出采集系统的模块结构、反爬节奏、断点续跑与统一快照四项核心设计决策。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（一）模块结构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采集器由约</w:t>
      </w:r>
      <w:r>
        <w:t xml:space="preserve"> 300 </w:t>
      </w:r>
      <w:r>
        <w:rPr>
          <w:rFonts w:ascii="微软雅黑" w:eastAsia="微软雅黑" w:hAnsi="微软雅黑" w:cs="微软雅黑" w:hint="eastAsia"/>
          <w:lang w:eastAsia="zh-CN"/>
        </w:rPr>
        <w:t>行纯标准库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构成（零第三方依赖），分为配置、签名请求、列表爬取、详情抽取、断点管理五个模块。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（二）反爬节奏控制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站点对高频访问返回</w:t>
      </w:r>
      <w:r>
        <w:t xml:space="preserve"> 403</w:t>
      </w:r>
      <w:r>
        <w:rPr>
          <w:rFonts w:ascii="微软雅黑" w:eastAsia="微软雅黑" w:hAnsi="微软雅黑" w:cs="微软雅黑" w:hint="eastAsia"/>
          <w:lang w:eastAsia="zh-CN"/>
        </w:rPr>
        <w:t>。经前期压测确定的安全阈值为：列表请求间隔</w:t>
      </w:r>
      <w:r>
        <w:t xml:space="preserve"> ≥ 9 </w:t>
      </w:r>
      <w:r>
        <w:rPr>
          <w:rFonts w:ascii="微软雅黑" w:eastAsia="微软雅黑" w:hAnsi="微软雅黑" w:cs="微软雅黑" w:hint="eastAsia"/>
          <w:lang w:eastAsia="zh-CN"/>
        </w:rPr>
        <w:t>秒、详情请求间隔</w:t>
      </w:r>
      <w:r>
        <w:t xml:space="preserve"> 4.5~6 </w:t>
      </w:r>
      <w:r>
        <w:rPr>
          <w:rFonts w:ascii="微软雅黑" w:eastAsia="微软雅黑" w:hAnsi="微软雅黑" w:cs="微软雅黑" w:hint="eastAsia"/>
          <w:lang w:eastAsia="zh-CN"/>
        </w:rPr>
        <w:t>秒（抖动随机）、每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条详情额外冷却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秒；遭遇</w:t>
      </w:r>
      <w:r>
        <w:t xml:space="preserve"> 403 </w:t>
      </w:r>
      <w:r>
        <w:rPr>
          <w:rFonts w:ascii="微软雅黑" w:eastAsia="微软雅黑" w:hAnsi="微软雅黑" w:cs="微软雅黑" w:hint="eastAsia"/>
          <w:lang w:eastAsia="zh-CN"/>
        </w:rPr>
        <w:t>时按指数退避</w:t>
      </w:r>
      <w:r>
        <w:t xml:space="preserve"> 30→600 </w:t>
      </w:r>
      <w:r>
        <w:rPr>
          <w:rFonts w:ascii="微软雅黑" w:eastAsia="微软雅黑" w:hAnsi="微软雅黑" w:cs="微软雅黑" w:hint="eastAsia"/>
          <w:lang w:eastAsia="zh-CN"/>
        </w:rPr>
        <w:t>秒重试。该节奏下实测速率约</w:t>
      </w:r>
      <w:r>
        <w:t xml:space="preserve"> 580 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小时，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17.5 小时全程未触发一次限流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（三）断点续跑机制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已采集</w:t>
      </w:r>
      <w:r>
        <w:t xml:space="preserve"> tid </w:t>
      </w:r>
      <w:r>
        <w:rPr>
          <w:rFonts w:ascii="微软雅黑" w:eastAsia="微软雅黑" w:hAnsi="微软雅黑" w:cs="微软雅黑" w:hint="eastAsia"/>
          <w:lang w:eastAsia="zh-CN"/>
        </w:rPr>
        <w:t>集合与列表缓存（</w:t>
      </w:r>
      <w:r>
        <w:t>list_&lt;fid&gt;.json</w:t>
      </w:r>
      <w:r>
        <w:rPr>
          <w:rFonts w:ascii="微软雅黑" w:eastAsia="微软雅黑" w:hAnsi="微软雅黑" w:cs="微软雅黑" w:hint="eastAsia"/>
          <w:lang w:eastAsia="zh-CN"/>
        </w:rPr>
        <w:t>）双轨落盘：列表阶段见非空缓存即整段跳过；详情阶段逐条比对新输出文件中的已有</w:t>
      </w:r>
      <w:r>
        <w:t xml:space="preserve"> tid</w:t>
      </w:r>
      <w:r>
        <w:rPr>
          <w:rFonts w:ascii="微软雅黑" w:eastAsia="微软雅黑" w:hAnsi="微软雅黑" w:cs="微软雅黑" w:hint="eastAsia"/>
          <w:lang w:eastAsia="zh-CN"/>
        </w:rPr>
        <w:t>，中断后重跑自动从断点续采，不产生重复。本次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个板块的列表缓存于采集前一日全量刷新，使正式采集跳过了全部列表请求。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（四）统一快照与全量重采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回复时延分析要求所有记录的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随访截止时刻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一致。为此放弃增量补采（会使新旧记录快照时刻不一），改用</w:t>
      </w:r>
      <w:r>
        <w:rPr>
          <w:rFonts w:ascii="微软雅黑" w:eastAsia="微软雅黑" w:hAnsi="微软雅黑" w:cs="微软雅黑" w:hint="eastAsia"/>
          <w:b/>
          <w:lang w:eastAsia="zh-CN"/>
        </w:rPr>
        <w:t>全量重采</w:t>
      </w:r>
      <w:r>
        <w:rPr>
          <w:rFonts w:ascii="微软雅黑" w:eastAsia="微软雅黑" w:hAnsi="微软雅黑" w:cs="微软雅黑" w:hint="eastAsia"/>
          <w:lang w:eastAsia="zh-CN"/>
        </w:rPr>
        <w:t>：将输出指向全新空文件，使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个板块的</w:t>
      </w:r>
      <w:r>
        <w:t xml:space="preserve"> 10,182 </w:t>
      </w:r>
      <w:r>
        <w:rPr>
          <w:rFonts w:ascii="微软雅黑" w:eastAsia="微软雅黑" w:hAnsi="微软雅黑" w:cs="微软雅黑" w:hint="eastAsia"/>
          <w:lang w:eastAsia="zh-CN"/>
        </w:rPr>
        <w:t>条记录在约</w:t>
      </w:r>
      <w:r>
        <w:t xml:space="preserve"> 17.5 </w:t>
      </w:r>
      <w:r>
        <w:rPr>
          <w:rFonts w:ascii="微软雅黑" w:eastAsia="微软雅黑" w:hAnsi="微软雅黑" w:cs="微软雅黑" w:hint="eastAsia"/>
          <w:lang w:eastAsia="zh-CN"/>
        </w:rPr>
        <w:t>小时的连续采集窗口内获得同一逻辑快照。长跑期间通过调用</w:t>
      </w:r>
      <w:r>
        <w:t xml:space="preserve"> Windows </w:t>
      </w:r>
      <w:r>
        <w:rPr>
          <w:rFonts w:ascii="微软雅黑" w:eastAsia="微软雅黑" w:hAnsi="微软雅黑" w:cs="微软雅黑" w:hint="eastAsia"/>
          <w:lang w:eastAsia="zh-CN"/>
        </w:rPr>
        <w:t>系统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SetThreadExecutionState</w:t>
      </w:r>
      <w:r>
        <w:rPr>
          <w:rFonts w:ascii="微软雅黑" w:eastAsia="微软雅黑" w:hAnsi="微软雅黑" w:cs="微软雅黑" w:hint="eastAsia"/>
          <w:lang w:eastAsia="zh-CN"/>
        </w:rPr>
        <w:t>）阻止系统休眠，进程退出后自动恢复电源策略。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（五）可采集时间窗的测定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站点接口仅保留</w:t>
      </w:r>
      <w:r>
        <w:rPr>
          <w:rFonts w:ascii="微软雅黑" w:eastAsia="微软雅黑" w:hAnsi="微软雅黑" w:cs="微软雅黑" w:hint="eastAsia"/>
          <w:b/>
          <w:lang w:eastAsia="zh-CN"/>
        </w:rPr>
        <w:t>滚动近两年</w:t>
      </w:r>
      <w:r>
        <w:rPr>
          <w:rFonts w:ascii="微软雅黑" w:eastAsia="微软雅黑" w:hAnsi="微软雅黑" w:cs="微软雅黑" w:hint="eastAsia"/>
          <w:lang w:eastAsia="zh-CN"/>
        </w:rPr>
        <w:t>的数据：</w:t>
      </w:r>
      <w:r>
        <w:t xml:space="preserve">2026-09-14 </w:t>
      </w:r>
      <w:r>
        <w:rPr>
          <w:rFonts w:ascii="微软雅黑" w:eastAsia="微软雅黑" w:hAnsi="微软雅黑" w:cs="微软雅黑" w:hint="eastAsia"/>
          <w:lang w:eastAsia="zh-CN"/>
        </w:rPr>
        <w:t>探测时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个板块最早留言日期齐刷刷为</w:t>
      </w:r>
      <w:r>
        <w:t xml:space="preserve"> 2024-09-14</w:t>
      </w:r>
      <w:r>
        <w:rPr>
          <w:rFonts w:ascii="微软雅黑" w:eastAsia="微软雅黑" w:hAnsi="微软雅黑" w:cs="微软雅黑" w:hint="eastAsia"/>
          <w:lang w:eastAsia="zh-CN"/>
        </w:rPr>
        <w:t>，即当日往前推两年，窗口随日历逐日前移。据此做了两项决策：</w:t>
      </w:r>
    </w:p>
    <w:p>
      <w:pPr>
        <w:pStyle w:val="ListNumber"/>
        <w:numPr>
          <w:ilvl w:val="0"/>
          <w:numId w:val="11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统一语料窗口定为 2024-10-01 ~ 2026-08-31</w:t>
      </w:r>
      <w:r>
        <w:rPr>
          <w:rFonts w:ascii="微软雅黑" w:eastAsia="微软雅黑" w:hAnsi="微软雅黑" w:cs="微软雅黑" w:hint="eastAsia"/>
          <w:lang w:eastAsia="zh-CN"/>
        </w:rPr>
        <w:t>：两端的</w:t>
      </w:r>
      <w:r>
        <w:t xml:space="preserve"> 2024-09</w:t>
      </w:r>
      <w:r>
        <w:rPr>
          <w:rFonts w:ascii="微软雅黑" w:eastAsia="微软雅黑" w:hAnsi="微软雅黑" w:cs="微软雅黑" w:hint="eastAsia"/>
          <w:lang w:eastAsia="zh-CN"/>
        </w:rPr>
        <w:t>（仅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天）与</w:t>
      </w:r>
      <w:r>
        <w:t xml:space="preserve"> 2026-09</w:t>
      </w:r>
      <w:r>
        <w:rPr>
          <w:rFonts w:ascii="微软雅黑" w:eastAsia="微软雅黑" w:hAnsi="微软雅黑" w:cs="微软雅黑" w:hint="eastAsia"/>
          <w:lang w:eastAsia="zh-CN"/>
        </w:rPr>
        <w:t>（仅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天）为残月，截去后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板块起止完全对齐，月度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季度趋势分析无需解释半截月；</w:t>
      </w:r>
    </w:p>
    <w:p>
      <w:pPr>
        <w:pStyle w:val="ListNumber"/>
        <w:numPr>
          <w:ilvl w:val="0"/>
          <w:numId w:val="11"/>
        </w:numPr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越早起采越好</w:t>
      </w:r>
      <w:r>
        <w:rPr>
          <w:rFonts w:ascii="微软雅黑" w:eastAsia="微软雅黑" w:hAnsi="微软雅黑" w:cs="微软雅黑" w:hint="eastAsia"/>
          <w:lang w:eastAsia="zh-CN"/>
        </w:rPr>
        <w:t>：窗口每日前移，早期留言持续滑出接口不可再得。实测在窗口起点</w:t>
      </w:r>
      <w:r>
        <w:t xml:space="preserve"> 2024-10-01 </w:t>
      </w:r>
      <w:r>
        <w:rPr>
          <w:rFonts w:ascii="微软雅黑" w:eastAsia="微软雅黑" w:hAnsi="微软雅黑" w:cs="微软雅黑" w:hint="eastAsia"/>
          <w:lang w:eastAsia="zh-CN"/>
        </w:rPr>
        <w:t>之前尚有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天缓冲。</w:t>
      </w:r>
    </w:p>
    <w:p>
      <w:bookmarkStart w:id="11" w:name="_Toc_section_4"/>
      <w:bookmarkStart w:id="3" w:name="section-4"/>
      <w:pPr>
        <w:pStyle w:val="Heading2"/>
        <w:spacing w:before="1000" w:after="300"/>
        <w:pBdr>
          <w:left w:val="single" w:sz="24" w:space="12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四、采集实施与数据质检</w:t>
      </w:r>
      <w:bookmarkEnd w:id="11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本章记录采集执行过程与结果，并以四项指标完成数据质检。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（一）采集执行</w:t>
      </w:r>
    </w:p>
    <w:p>
      <w:pPr>
        <w:spacing w:after="180"/>
        <w:jc w:val="both"/>
      </w:pPr>
      <w:r>
        <w:t xml:space="preserve">2026-09-14 21:11 </w:t>
      </w:r>
      <w:r>
        <w:rPr>
          <w:rFonts w:ascii="微软雅黑" w:eastAsia="微软雅黑" w:hAnsi="微软雅黑" w:cs="微软雅黑" w:hint="eastAsia"/>
          <w:lang w:eastAsia="zh-CN"/>
        </w:rPr>
        <w:t>启动，</w:t>
      </w:r>
      <w:r>
        <w:t xml:space="preserve">2026-09-15 06:42 </w:t>
      </w:r>
      <w:r>
        <w:rPr>
          <w:rFonts w:ascii="微软雅黑" w:eastAsia="微软雅黑" w:hAnsi="微软雅黑" w:cs="微软雅黑" w:hint="eastAsia"/>
          <w:lang w:eastAsia="zh-CN"/>
        </w:rPr>
        <w:t>完成，运行</w:t>
      </w:r>
      <w:r>
        <w:t xml:space="preserve"> 17.50 </w:t>
      </w:r>
      <w:r>
        <w:rPr>
          <w:rFonts w:ascii="微软雅黑" w:eastAsia="微软雅黑" w:hAnsi="微软雅黑" w:cs="微软雅黑" w:hint="eastAsia"/>
          <w:lang w:eastAsia="zh-CN"/>
        </w:rPr>
        <w:t>小时、退出码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。各板块实测条数与预检预期</w:t>
      </w:r>
      <w:r>
        <w:rPr>
          <w:rFonts w:ascii="微软雅黑" w:eastAsia="微软雅黑" w:hAnsi="微软雅黑" w:cs="微软雅黑" w:hint="eastAsia"/>
          <w:b/>
          <w:lang w:eastAsia="zh-CN"/>
        </w:rPr>
        <w:t>逐一精确吻合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板块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条数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板块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条数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板块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条数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市委书记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1,813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黄埔区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921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南沙区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546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市长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1,290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番禺区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1,176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增城区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1,039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越秀区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177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花都区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674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从化区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237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荔湾区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326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海珠区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626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天河区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566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白云区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791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合计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10,182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bookmarkStart w:id="16" w:name="10,182_01"/>
            <w:r>
              <w:rPr>
                <w:sz w:val="16"/>
              </w:rPr>
              <w:t xml:space="preserve"> </w:t>
            </w:r>
            <w:bookmarkEnd w:id="16"/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bookmarkStart w:id="17" w:name="__DOCXFIELD_f01bf7605abe4aa89556422178fcf1f1___01"/>
            <w:r>
              <w:rPr>
                <w:sz w:val="16"/>
              </w:rPr>
              <w:t xml:space="preserve"> </w:t>
            </w:r>
            <w:bookmarkEnd w:id="17"/>
          </w:p>
        </w:tc>
      </w:tr>
    </w:tbl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（二）质检结果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完整性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10,182 </w:t>
      </w:r>
      <w:r>
        <w:rPr>
          <w:rFonts w:ascii="微软雅黑" w:eastAsia="微软雅黑" w:hAnsi="微软雅黑" w:cs="微软雅黑" w:hint="eastAsia"/>
          <w:lang w:eastAsia="zh-CN"/>
        </w:rPr>
        <w:t>行全部可解析，</w:t>
      </w:r>
      <w:r>
        <w:t xml:space="preserve">tid </w:t>
      </w:r>
      <w:r>
        <w:rPr>
          <w:rFonts w:ascii="微软雅黑" w:eastAsia="微软雅黑" w:hAnsi="微软雅黑" w:cs="微软雅黑" w:hint="eastAsia"/>
          <w:lang w:eastAsia="zh-CN"/>
        </w:rPr>
        <w:t>无一重复；</w:t>
      </w:r>
      <w:r>
        <w:t xml:space="preserve">13 </w:t>
      </w:r>
      <w:r>
        <w:rPr>
          <w:rFonts w:ascii="微软雅黑" w:eastAsia="微软雅黑" w:hAnsi="微软雅黑" w:cs="微软雅黑" w:hint="eastAsia"/>
          <w:lang w:eastAsia="zh-CN"/>
        </w:rPr>
        <w:t>板块条数与接口预检完全一致；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窗口符合性</w:t>
      </w:r>
      <w:r>
        <w:rPr>
          <w:rFonts w:ascii="微软雅黑" w:eastAsia="微软雅黑" w:hAnsi="微软雅黑" w:cs="微软雅黑" w:hint="eastAsia"/>
          <w:lang w:eastAsia="zh-CN"/>
        </w:rPr>
        <w:t>：留言时间范围</w:t>
      </w:r>
      <w:r>
        <w:t xml:space="preserve"> 2024-10-01 08:40 ~ 2026-08-31 21:13</w:t>
      </w:r>
      <w:r>
        <w:rPr>
          <w:rFonts w:ascii="微软雅黑" w:eastAsia="微软雅黑" w:hAnsi="微软雅黑" w:cs="微软雅黑" w:hint="eastAsia"/>
          <w:lang w:eastAsia="zh-CN"/>
        </w:rPr>
        <w:t>，窗外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条；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字段质量</w:t>
      </w:r>
      <w:r>
        <w:rPr>
          <w:rFonts w:ascii="微软雅黑" w:eastAsia="微软雅黑" w:hAnsi="微软雅黑" w:cs="微软雅黑" w:hint="eastAsia"/>
          <w:lang w:eastAsia="zh-CN"/>
        </w:rPr>
        <w:t>：空正文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条；留言正文文本噪声极低（零</w:t>
      </w:r>
      <w:r>
        <w:t xml:space="preserve"> URL</w:t>
      </w:r>
      <w:r>
        <w:rPr>
          <w:rFonts w:ascii="微软雅黑" w:eastAsia="微软雅黑" w:hAnsi="微软雅黑" w:cs="微软雅黑" w:hint="eastAsia"/>
          <w:lang w:eastAsia="zh-CN"/>
        </w:rPr>
        <w:t>、零手机号、零身份证号，完全重复正文仅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条）；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回复覆盖</w:t>
      </w:r>
      <w:r>
        <w:rPr>
          <w:rFonts w:ascii="微软雅黑" w:eastAsia="微软雅黑" w:hAnsi="微软雅黑" w:cs="微软雅黑" w:hint="eastAsia"/>
          <w:lang w:eastAsia="zh-CN"/>
        </w:rPr>
        <w:t>：已回复</w:t>
      </w:r>
      <w:r>
        <w:t xml:space="preserve"> 9,178 </w:t>
      </w:r>
      <w:r>
        <w:rPr>
          <w:rFonts w:ascii="微软雅黑" w:eastAsia="微软雅黑" w:hAnsi="微软雅黑" w:cs="微软雅黑" w:hint="eastAsia"/>
          <w:lang w:eastAsia="zh-CN"/>
        </w:rPr>
        <w:t>条（</w:t>
      </w:r>
      <w:r>
        <w:t>90.1%</w:t>
      </w:r>
      <w:r>
        <w:rPr>
          <w:rFonts w:ascii="微软雅黑" w:eastAsia="微软雅黑" w:hAnsi="微软雅黑" w:cs="微软雅黑" w:hint="eastAsia"/>
          <w:lang w:eastAsia="zh-CN"/>
        </w:rPr>
        <w:t>），未回复</w:t>
      </w:r>
      <w:r>
        <w:t xml:space="preserve"> 1,004 </w:t>
      </w:r>
      <w:r>
        <w:rPr>
          <w:rFonts w:ascii="微软雅黑" w:eastAsia="微软雅黑" w:hAnsi="微软雅黑" w:cs="微软雅黑" w:hint="eastAsia"/>
          <w:lang w:eastAsia="zh-CN"/>
        </w:rPr>
        <w:t>条（</w:t>
      </w:r>
      <w:r>
        <w:t>9.9%</w:t>
      </w:r>
      <w:r>
        <w:rPr>
          <w:rFonts w:ascii="微软雅黑" w:eastAsia="微软雅黑" w:hAnsi="微软雅黑" w:cs="微软雅黑" w:hint="eastAsia"/>
          <w:lang w:eastAsia="zh-CN"/>
        </w:rPr>
        <w:t>，供删失处理）。</w:t>
      </w:r>
    </w:p>
    <w:p>
      <w:bookmarkStart w:id="12" w:name="_Toc_section_5"/>
      <w:bookmarkStart w:id="4" w:name="section-5"/>
      <w:pPr>
        <w:pStyle w:val="Heading2"/>
        <w:spacing w:before="1000" w:after="300"/>
        <w:pBdr>
          <w:left w:val="single" w:sz="24" w:space="12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五、内容分析：LDA 主题建模</w:t>
      </w:r>
      <w:bookmarkEnd w:id="12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本章为主研究部分：从文本预处理到主题数选型、主题结果、效度验证与议题地图。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（一）文本预处理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清洗（去平台话术与无意义符号）后以</w:t>
      </w:r>
      <w:r>
        <w:t xml:space="preserve"> jieba </w:t>
      </w:r>
      <w:r>
        <w:rPr>
          <w:rFonts w:ascii="微软雅黑" w:eastAsia="微软雅黑" w:hAnsi="微软雅黑" w:cs="微软雅黑" w:hint="eastAsia"/>
          <w:lang w:eastAsia="zh-CN"/>
        </w:rPr>
        <w:t>分词，配合自建停用词表（约</w:t>
      </w:r>
      <w:r>
        <w:t xml:space="preserve"> 500 </w:t>
      </w:r>
      <w:r>
        <w:rPr>
          <w:rFonts w:ascii="微软雅黑" w:eastAsia="微软雅黑" w:hAnsi="微软雅黑" w:cs="微软雅黑" w:hint="eastAsia"/>
          <w:lang w:eastAsia="zh-CN"/>
        </w:rPr>
        <w:t>词，含平台表单噪音、泛动词与楼盘地名等三轮实测迭代补充）与领域自定义词典（约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词）；向量化取</w:t>
      </w:r>
      <w:r>
        <w:t xml:space="preserve"> min_df=5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max_df=0.5</w:t>
      </w:r>
      <w:r>
        <w:rPr>
          <w:rFonts w:ascii="微软雅黑" w:eastAsia="微软雅黑" w:hAnsi="微软雅黑" w:cs="微软雅黑" w:hint="eastAsia"/>
          <w:lang w:eastAsia="zh-CN"/>
        </w:rPr>
        <w:t>，最终词典</w:t>
      </w:r>
      <w:r>
        <w:t xml:space="preserve"> 8,861 </w:t>
      </w:r>
      <w:r>
        <w:rPr>
          <w:rFonts w:ascii="微软雅黑" w:eastAsia="微软雅黑" w:hAnsi="微软雅黑" w:cs="微软雅黑" w:hint="eastAsia"/>
          <w:lang w:eastAsia="zh-CN"/>
        </w:rPr>
        <w:t>词，建模样本</w:t>
      </w:r>
      <w:r>
        <w:t xml:space="preserve"> 10,174 </w:t>
      </w:r>
      <w:r>
        <w:rPr>
          <w:rFonts w:ascii="微软雅黑" w:eastAsia="微软雅黑" w:hAnsi="微软雅黑" w:cs="微软雅黑" w:hint="eastAsia"/>
          <w:lang w:eastAsia="zh-CN"/>
        </w:rPr>
        <w:t>条（剔除过短与完全重复正文）。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（二）主题数的确定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未采用经验拍板，而是对</w:t>
      </w:r>
      <w:r>
        <w:t xml:space="preserve"> K = 6~18 </w:t>
      </w:r>
      <w:r>
        <w:rPr>
          <w:rFonts w:ascii="微软雅黑" w:eastAsia="微软雅黑" w:hAnsi="微软雅黑" w:cs="微软雅黑" w:hint="eastAsia"/>
          <w:lang w:eastAsia="zh-CN"/>
        </w:rPr>
        <w:t>逐点拟合，以困惑度与</w:t>
      </w:r>
      <w:r>
        <w:t xml:space="preserve"> UMass </w:t>
      </w:r>
      <w:r>
        <w:rPr>
          <w:rFonts w:ascii="微软雅黑" w:eastAsia="微软雅黑" w:hAnsi="微软雅黑" w:cs="微软雅黑" w:hint="eastAsia"/>
          <w:lang w:eastAsia="zh-CN"/>
        </w:rPr>
        <w:t>一致性双指标选型：困惑度随</w:t>
      </w:r>
      <w:r>
        <w:t xml:space="preserve"> K </w:t>
      </w:r>
      <w:r>
        <w:rPr>
          <w:rFonts w:ascii="微软雅黑" w:eastAsia="微软雅黑" w:hAnsi="微软雅黑" w:cs="微软雅黑" w:hint="eastAsia"/>
          <w:lang w:eastAsia="zh-CN"/>
        </w:rPr>
        <w:t>单调下降（不能单独定</w:t>
      </w:r>
      <w:r>
        <w:t xml:space="preserve"> K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微软雅黑" w:eastAsia="微软雅黑" w:hAnsi="微软雅黑" w:cs="微软雅黑" w:hint="eastAsia"/>
          <w:b/>
          <w:lang w:eastAsia="zh-CN"/>
        </w:rPr>
        <w:t>UMass 一致性在 K=6 最优（-2.2138）</w:t>
      </w:r>
      <w:r>
        <w:rPr>
          <w:rFonts w:ascii="微软雅黑" w:eastAsia="微软雅黑" w:hAnsi="微软雅黑" w:cs="微软雅黑" w:hint="eastAsia"/>
          <w:lang w:eastAsia="zh-CN"/>
        </w:rPr>
        <w:t>，故取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主题。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（三）主题结果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主题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占比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高频特征词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议题命名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23.4%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道路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违停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电动车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人行道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道路交通与违停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17.0%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噪音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施工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扰民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凌晨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夜间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噪音扰民与施工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16.9%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出行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线路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通勤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轨道交通与出行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15.5%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小区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业主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开发商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电梯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漏水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房屋质量与维修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14.4%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小区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业主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物业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收费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车位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消防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物业与停车管理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T5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12.7%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经营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垃圾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油烟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烧烤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摊贩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商铺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摊贩油烟与垃圾</w:t>
            </w:r>
          </w:p>
        </w:tc>
      </w:tr>
    </w:tbl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（四）效度验证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以站点官方领域标签（</w:t>
      </w:r>
      <w:r>
        <w:t>domain_name</w:t>
      </w:r>
      <w:r>
        <w:rPr>
          <w:rFonts w:ascii="微软雅黑" w:eastAsia="微软雅黑" w:hAnsi="微软雅黑" w:cs="微软雅黑" w:hint="eastAsia"/>
          <w:lang w:eastAsia="zh-CN"/>
        </w:rPr>
        <w:t>）作外部效标，计算各主题相对基准的偏向倍数（仅采信样本量</w:t>
      </w:r>
      <w:r>
        <w:t xml:space="preserve"> ≥ 100 </w:t>
      </w:r>
      <w:r>
        <w:rPr>
          <w:rFonts w:ascii="微软雅黑" w:eastAsia="微软雅黑" w:hAnsi="微软雅黑" w:cs="微软雅黑" w:hint="eastAsia"/>
          <w:lang w:eastAsia="zh-CN"/>
        </w:rPr>
        <w:t>的结果）：</w:t>
      </w:r>
      <w:r>
        <w:t xml:space="preserve">T4 </w:t>
      </w:r>
      <w:r>
        <w:rPr>
          <w:rFonts w:ascii="微软雅黑" w:eastAsia="微软雅黑" w:hAnsi="微软雅黑" w:cs="微软雅黑" w:hint="eastAsia"/>
          <w:lang w:eastAsia="zh-CN"/>
        </w:rPr>
        <w:t>最偏向官方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交通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类（</w:t>
      </w:r>
      <w:r>
        <w:t xml:space="preserve">2.56 </w:t>
      </w:r>
      <w:r>
        <w:rPr>
          <w:rFonts w:ascii="微软雅黑" w:eastAsia="微软雅黑" w:hAnsi="微软雅黑" w:cs="微软雅黑" w:hint="eastAsia"/>
          <w:lang w:eastAsia="zh-CN"/>
        </w:rPr>
        <w:t>倍，</w:t>
      </w:r>
      <w:r>
        <w:t>n=1,615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t xml:space="preserve">T5 </w:t>
      </w:r>
      <w:r>
        <w:rPr>
          <w:rFonts w:ascii="微软雅黑" w:eastAsia="微软雅黑" w:hAnsi="微软雅黑" w:cs="微软雅黑" w:hint="eastAsia"/>
          <w:lang w:eastAsia="zh-CN"/>
        </w:rPr>
        <w:t>最偏向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环保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3.06 </w:t>
      </w:r>
      <w:r>
        <w:rPr>
          <w:rFonts w:ascii="微软雅黑" w:eastAsia="微软雅黑" w:hAnsi="微软雅黑" w:cs="微软雅黑" w:hint="eastAsia"/>
          <w:lang w:eastAsia="zh-CN"/>
        </w:rPr>
        <w:t>倍，</w:t>
      </w:r>
      <w:r>
        <w:t>n=623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t xml:space="preserve">T2 </w:t>
      </w:r>
      <w:r>
        <w:rPr>
          <w:rFonts w:ascii="微软雅黑" w:eastAsia="微软雅黑" w:hAnsi="微软雅黑" w:cs="微软雅黑" w:hint="eastAsia"/>
          <w:lang w:eastAsia="zh-CN"/>
        </w:rPr>
        <w:t>次偏向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环保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2.83 </w:t>
      </w:r>
      <w:r>
        <w:rPr>
          <w:rFonts w:ascii="微软雅黑" w:eastAsia="微软雅黑" w:hAnsi="微软雅黑" w:cs="微软雅黑" w:hint="eastAsia"/>
          <w:lang w:eastAsia="zh-CN"/>
        </w:rPr>
        <w:t>倍，</w:t>
      </w:r>
      <w:r>
        <w:t>n=771</w:t>
      </w:r>
      <w:r>
        <w:rPr>
          <w:rFonts w:ascii="微软雅黑" w:eastAsia="微软雅黑" w:hAnsi="微软雅黑" w:cs="微软雅黑" w:hint="eastAsia"/>
          <w:lang w:eastAsia="zh-CN"/>
        </w:rPr>
        <w:t>）。主题与官方分类体系高度收敛，模型可解释性得到外部数据支撑。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（五）议题地图：层级差异（核心发现）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主题占比在市、区两级呈现清晰的分工结构：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市级板块（书记/市长）T0 轨道交通占 28~30%</w:t>
      </w:r>
      <w:r>
        <w:rPr>
          <w:rFonts w:ascii="微软雅黑" w:eastAsia="微软雅黑" w:hAnsi="微软雅黑" w:cs="微软雅黑" w:hint="eastAsia"/>
          <w:lang w:eastAsia="zh-CN"/>
        </w:rPr>
        <w:t>，而区级仅</w:t>
      </w:r>
      <w:r>
        <w:t xml:space="preserve"> 2~17% —— </w:t>
      </w:r>
      <w:r>
        <w:rPr>
          <w:rFonts w:ascii="微软雅黑" w:eastAsia="微软雅黑" w:hAnsi="微软雅黑" w:cs="微软雅黑" w:hint="eastAsia"/>
          <w:lang w:eastAsia="zh-CN"/>
        </w:rPr>
        <w:t>宏观性、跨区的交通规划建言涌向市级领导；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区级板块以 T4 道路违停、T2 噪音、T5 油烟摊贩等属地性、执行性议题为主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区内亦有分化：南沙交通类合计</w:t>
      </w:r>
      <w:r>
        <w:t xml:space="preserve"> 53%</w:t>
      </w:r>
      <w:r>
        <w:rPr>
          <w:rFonts w:ascii="微软雅黑" w:eastAsia="微软雅黑" w:hAnsi="微软雅黑" w:cs="微软雅黑" w:hint="eastAsia"/>
          <w:lang w:eastAsia="zh-CN"/>
        </w:rPr>
        <w:t>（大开发期特征），天河噪音</w:t>
      </w:r>
      <w:r>
        <w:t xml:space="preserve"> 29.3% </w:t>
      </w:r>
      <w:r>
        <w:rPr>
          <w:rFonts w:ascii="微软雅黑" w:eastAsia="微软雅黑" w:hAnsi="微软雅黑" w:cs="微软雅黑" w:hint="eastAsia"/>
          <w:lang w:eastAsia="zh-CN"/>
        </w:rPr>
        <w:t>全市最高，海珠油烟摊贩</w:t>
      </w:r>
      <w:r>
        <w:t xml:space="preserve"> 27.4%</w:t>
      </w:r>
      <w:r>
        <w:rPr>
          <w:rFonts w:ascii="微软雅黑" w:eastAsia="微软雅黑" w:hAnsi="微软雅黑" w:cs="微软雅黑" w:hint="eastAsia"/>
          <w:lang w:eastAsia="zh-CN"/>
        </w:rPr>
        <w:t>，越秀房屋质量</w:t>
      </w:r>
      <w:r>
        <w:t xml:space="preserve"> 24.3%</w:t>
      </w:r>
      <w:r>
        <w:rPr>
          <w:rFonts w:ascii="微软雅黑" w:eastAsia="微软雅黑" w:hAnsi="微软雅黑" w:cs="微软雅黑" w:hint="eastAsia"/>
          <w:lang w:eastAsia="zh-CN"/>
        </w:rPr>
        <w:t>（老城区特征）。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主题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留言类型交叉亦具判别力：</w:t>
      </w:r>
      <w:r>
        <w:t>T0</w:t>
      </w:r>
      <w:r>
        <w:rPr>
          <w:rFonts w:ascii="微软雅黑" w:eastAsia="微软雅黑" w:hAnsi="微软雅黑" w:cs="微软雅黑" w:hint="eastAsia"/>
          <w:lang w:eastAsia="zh-CN"/>
        </w:rPr>
        <w:t>（轨道交通）中建言占</w:t>
      </w:r>
      <w:r>
        <w:t xml:space="preserve"> 63%</w:t>
      </w:r>
      <w:r>
        <w:rPr>
          <w:rFonts w:ascii="微软雅黑" w:eastAsia="微软雅黑" w:hAnsi="微软雅黑" w:cs="微软雅黑" w:hint="eastAsia"/>
          <w:lang w:eastAsia="zh-CN"/>
        </w:rPr>
        <w:t>，而</w:t>
      </w:r>
      <w:r>
        <w:t xml:space="preserve"> T1/T5 </w:t>
      </w:r>
      <w:r>
        <w:rPr>
          <w:rFonts w:ascii="微软雅黑" w:eastAsia="微软雅黑" w:hAnsi="微软雅黑" w:cs="微软雅黑" w:hint="eastAsia"/>
          <w:lang w:eastAsia="zh-CN"/>
        </w:rPr>
        <w:t>以投诉求助为主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说明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诉求渠道选择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与议题类型系统性相关。</w:t>
      </w:r>
    </w:p>
    <w:p>
      <w:bookmarkStart w:id="13" w:name="_Toc_section_6"/>
      <w:bookmarkStart w:id="5" w:name="section-6"/>
      <w:pPr>
        <w:pStyle w:val="Heading2"/>
        <w:spacing w:before="1000" w:after="300"/>
        <w:pBdr>
          <w:left w:val="single" w:sz="24" w:space="12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六、回复时延分析：生存分析</w:t>
      </w:r>
      <w:bookmarkEnd w:id="13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本章为辅助研究部分：说明生存分析的方法设定、总体结果、组间差异与多因素模型。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（一）方法设定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时间原点</w:t>
      </w:r>
      <w:r>
        <w:rPr>
          <w:rFonts w:ascii="微软雅黑" w:eastAsia="微软雅黑" w:hAnsi="微软雅黑" w:cs="微软雅黑" w:hint="eastAsia"/>
          <w:lang w:eastAsia="zh-CN"/>
        </w:rPr>
        <w:t>：留言提交时刻；</w:t>
      </w:r>
      <w:r>
        <w:rPr>
          <w:rFonts w:ascii="微软雅黑" w:eastAsia="微软雅黑" w:hAnsi="微软雅黑" w:cs="微软雅黑" w:hint="eastAsia"/>
          <w:b/>
          <w:lang w:eastAsia="zh-CN"/>
        </w:rPr>
        <w:t>事件</w:t>
      </w:r>
      <w:r>
        <w:rPr>
          <w:rFonts w:ascii="微软雅黑" w:eastAsia="微软雅黑" w:hAnsi="微软雅黑" w:cs="微软雅黑" w:hint="eastAsia"/>
          <w:lang w:eastAsia="zh-CN"/>
        </w:rPr>
        <w:t>：首次官方回复（</w:t>
      </w:r>
      <w:r>
        <w:t xml:space="preserve">dataType=4 </w:t>
      </w:r>
      <w:r>
        <w:rPr>
          <w:rFonts w:ascii="微软雅黑" w:eastAsia="微软雅黑" w:hAnsi="微软雅黑" w:cs="微软雅黑" w:hint="eastAsia"/>
          <w:lang w:eastAsia="zh-CN"/>
        </w:rPr>
        <w:t>的首条回复）；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删失</w:t>
      </w:r>
      <w:r>
        <w:rPr>
          <w:rFonts w:ascii="微软雅黑" w:eastAsia="微软雅黑" w:hAnsi="微软雅黑" w:cs="微软雅黑" w:hint="eastAsia"/>
          <w:lang w:eastAsia="zh-CN"/>
        </w:rPr>
        <w:t>：采集快照时刻仍未回复者按右删失处理，删失时长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快照时刻</w:t>
      </w:r>
      <w:r>
        <w:t xml:space="preserve"> − </w:t>
      </w:r>
      <w:r>
        <w:rPr>
          <w:rFonts w:ascii="微软雅黑" w:eastAsia="微软雅黑" w:hAnsi="微软雅黑" w:cs="微软雅黑" w:hint="eastAsia"/>
          <w:lang w:eastAsia="zh-CN"/>
        </w:rPr>
        <w:t>提交时刻；删失由采集时点决定、与留言内容无关，满足非信息删失假设；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采用</w:t>
      </w:r>
      <w:r>
        <w:t xml:space="preserve"> Kaplan-Meier </w:t>
      </w:r>
      <w:r>
        <w:rPr>
          <w:rFonts w:ascii="微软雅黑" w:eastAsia="微软雅黑" w:hAnsi="微软雅黑" w:cs="微软雅黑" w:hint="eastAsia"/>
          <w:lang w:eastAsia="zh-CN"/>
        </w:rPr>
        <w:t>估计生存函数，</w:t>
      </w:r>
      <w:r>
        <w:t xml:space="preserve">log-rank </w:t>
      </w:r>
      <w:r>
        <w:rPr>
          <w:rFonts w:ascii="微软雅黑" w:eastAsia="微软雅黑" w:hAnsi="微软雅黑" w:cs="微软雅黑" w:hint="eastAsia"/>
          <w:lang w:eastAsia="zh-CN"/>
        </w:rPr>
        <w:t>检验组间差异，</w:t>
      </w:r>
      <w:r>
        <w:t xml:space="preserve">Cox </w:t>
      </w:r>
      <w:r>
        <w:rPr>
          <w:rFonts w:ascii="微软雅黑" w:eastAsia="微软雅黑" w:hAnsi="微软雅黑" w:cs="微软雅黑" w:hint="eastAsia"/>
          <w:lang w:eastAsia="zh-CN"/>
        </w:rPr>
        <w:t>比例风险模型做多因素分析。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（二）为何不用朴素均值/中位数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若仅对已回复样本计算时延（朴素口径），中位数为</w:t>
      </w:r>
      <w:r>
        <w:t xml:space="preserve"> 39.1 </w:t>
      </w:r>
      <w:r>
        <w:rPr>
          <w:rFonts w:ascii="微软雅黑" w:eastAsia="微软雅黑" w:hAnsi="微软雅黑" w:cs="微软雅黑" w:hint="eastAsia"/>
          <w:lang w:eastAsia="zh-CN"/>
        </w:rPr>
        <w:t>天，而</w:t>
      </w:r>
      <w:r>
        <w:t xml:space="preserve"> KM </w:t>
      </w:r>
      <w:r>
        <w:rPr>
          <w:rFonts w:ascii="微软雅黑" w:eastAsia="微软雅黑" w:hAnsi="微软雅黑" w:cs="微软雅黑" w:hint="eastAsia"/>
          <w:lang w:eastAsia="zh-CN"/>
        </w:rPr>
        <w:t>中位数为</w:t>
      </w:r>
      <w:r>
        <w:t xml:space="preserve">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43.0 天，低估 9.3%</w:t>
      </w:r>
      <w:r>
        <w:rPr>
          <w:rFonts w:ascii="微软雅黑" w:eastAsia="微软雅黑" w:hAnsi="微软雅黑" w:cs="微软雅黑" w:hint="eastAsia"/>
          <w:lang w:eastAsia="zh-CN"/>
        </w:rPr>
        <w:t>。更严重的是，未回复率随留言时间急剧变化（越新的留言越来不及被回复），朴素口径会系统性把近期留言挤出样本。生存分析将删失样本无偏纳入，且能同时回答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回不回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多久回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两个问题。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（三）总体结果</w:t>
      </w:r>
    </w:p>
    <w:p>
      <w:pPr>
        <w:spacing w:after="180"/>
        <w:jc w:val="both"/>
      </w:pPr>
      <w:r>
        <w:t xml:space="preserve">KM </w:t>
      </w:r>
      <w:r>
        <w:rPr>
          <w:rFonts w:ascii="微软雅黑" w:eastAsia="微软雅黑" w:hAnsi="微软雅黑" w:cs="微软雅黑" w:hint="eastAsia"/>
          <w:lang w:eastAsia="zh-CN"/>
        </w:rPr>
        <w:t>中位回复时延</w:t>
      </w:r>
      <w:r>
        <w:t xml:space="preserve"> 43.0 </w:t>
      </w:r>
      <w:r>
        <w:rPr>
          <w:rFonts w:ascii="微软雅黑" w:eastAsia="微软雅黑" w:hAnsi="微软雅黑" w:cs="微软雅黑" w:hint="eastAsia"/>
          <w:lang w:eastAsia="zh-CN"/>
        </w:rPr>
        <w:t>天；累计回复比例：</w:t>
      </w:r>
      <w:r>
        <w:t xml:space="preserve">30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32.2%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60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63.1%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90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80.0%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180 </w:t>
      </w:r>
      <w:r>
        <w:rPr>
          <w:rFonts w:ascii="微软雅黑" w:eastAsia="微软雅黑" w:hAnsi="微软雅黑" w:cs="微软雅黑" w:hint="eastAsia"/>
          <w:lang w:eastAsia="zh-CN"/>
        </w:rPr>
        <w:t>天</w:t>
      </w:r>
      <w:r>
        <w:t xml:space="preserve"> 92.0%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（四）组间差异（log-rank 全部 p &lt; 0.001）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分组维度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组数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χ²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p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关键差异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层级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1,361.6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&lt;0.001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市级中位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72.6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36.3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板块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8,823.1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&lt;0.001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中位跨度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13.8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天（从化）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~ 75.6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天（市委书记）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97.6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&lt;0.001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建言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66.4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投诉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咨询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41.9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领域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346.5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&lt;0.001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交通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60.1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天最慢，文娱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33.9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天最快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市级板块受理跨区、政策性议题，回复链条更长，故显著慢于区级；建言类议题回复显著更慢。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（五）Cox 比例风险模型</w:t>
      </w:r>
    </w:p>
    <w:p>
      <w:pPr>
        <w:spacing w:after="180"/>
        <w:jc w:val="both"/>
      </w:pP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个协变量（板块、层级、类型、领域、年份、正文长度），</w:t>
      </w:r>
      <w:r>
        <w:t xml:space="preserve">Concordance = </w:t>
      </w:r>
      <w:r>
        <w:rPr>
          <w:b w:val="0"/>
          <w:color w:val="C62828"/>
        </w:rPr>
        <w:t>0.745</w:t>
      </w:r>
      <w:r>
        <w:rPr>
          <w:rFonts w:ascii="微软雅黑" w:eastAsia="微软雅黑" w:hAnsi="微软雅黑" w:cs="微软雅黑" w:hint="eastAsia"/>
          <w:lang w:eastAsia="zh-CN"/>
        </w:rPr>
        <w:t>。关键结果：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相对区级基准，市级回复风险比</w:t>
      </w:r>
      <w:r>
        <w:t xml:space="preserve"> HR = 0.267</w:t>
      </w:r>
      <w:r>
        <w:rPr>
          <w:rFonts w:ascii="微软雅黑" w:eastAsia="微软雅黑" w:hAnsi="微软雅黑" w:cs="微软雅黑" w:hint="eastAsia"/>
          <w:lang w:eastAsia="zh-CN"/>
        </w:rPr>
        <w:t>，即市级回复速度约为区级的</w:t>
      </w:r>
      <w:r>
        <w:t xml:space="preserve"> 1/4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年份效应显著且非单调（</w:t>
      </w:r>
      <w:r>
        <w:t>2025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HR </w:t>
      </w:r>
      <w:r>
        <w:rPr>
          <w:rFonts w:ascii="微软雅黑" w:eastAsia="微软雅黑" w:hAnsi="微软雅黑" w:cs="微软雅黑" w:hint="eastAsia"/>
          <w:lang w:eastAsia="zh-CN"/>
        </w:rPr>
        <w:t>均</w:t>
      </w:r>
      <w:r>
        <w:t xml:space="preserve"> ≈ 0.61</w:t>
      </w:r>
      <w:r>
        <w:rPr>
          <w:rFonts w:ascii="微软雅黑" w:eastAsia="微软雅黑" w:hAnsi="微软雅黑" w:cs="微软雅黑" w:hint="eastAsia"/>
          <w:lang w:eastAsia="zh-CN"/>
        </w:rPr>
        <w:t>，基准</w:t>
      </w:r>
      <w:r>
        <w:t xml:space="preserve"> 2024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与队列稳健性检查发现的</w:t>
      </w:r>
      <w:r>
        <w:t xml:space="preserve">"U </w:t>
      </w:r>
      <w:r>
        <w:rPr>
          <w:rFonts w:ascii="微软雅黑" w:eastAsia="微软雅黑" w:hAnsi="微软雅黑" w:cs="微软雅黑" w:hint="eastAsia"/>
          <w:lang w:eastAsia="zh-CN"/>
        </w:rPr>
        <w:t>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一致：</w:t>
      </w:r>
      <w:r>
        <w:t xml:space="preserve">90 </w:t>
      </w:r>
      <w:r>
        <w:rPr>
          <w:rFonts w:ascii="微软雅黑" w:eastAsia="微软雅黑" w:hAnsi="微软雅黑" w:cs="微软雅黑" w:hint="eastAsia"/>
          <w:lang w:eastAsia="zh-CN"/>
        </w:rPr>
        <w:t>天回复率从</w:t>
      </w:r>
      <w:r>
        <w:t xml:space="preserve"> 2024Q4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89.2% </w:t>
      </w:r>
      <w:r>
        <w:rPr>
          <w:rFonts w:ascii="微软雅黑" w:eastAsia="微软雅黑" w:hAnsi="微软雅黑" w:cs="微软雅黑" w:hint="eastAsia"/>
          <w:lang w:eastAsia="zh-CN"/>
        </w:rPr>
        <w:t>降至</w:t>
      </w:r>
      <w:r>
        <w:t xml:space="preserve"> 2025Q3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67.3%</w:t>
      </w:r>
      <w:r>
        <w:rPr>
          <w:rFonts w:ascii="微软雅黑" w:eastAsia="微软雅黑" w:hAnsi="微软雅黑" w:cs="微软雅黑" w:hint="eastAsia"/>
          <w:lang w:eastAsia="zh-CN"/>
        </w:rPr>
        <w:t>，再回升至</w:t>
      </w:r>
      <w:r>
        <w:t xml:space="preserve"> 2026Q1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75.1%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年份必须作为分类变量进入模型</w:t>
      </w:r>
      <w:r>
        <w:rPr>
          <w:rFonts w:ascii="微软雅黑" w:eastAsia="微软雅黑" w:hAnsi="微软雅黑" w:cs="微软雅黑" w:hint="eastAsia"/>
          <w:lang w:eastAsia="zh-CN"/>
        </w:rPr>
        <w:t>，按线性处理会得出错误的单调结论；</w:t>
      </w:r>
    </w:p>
    <w:p>
      <w:pPr>
        <w:pStyle w:val="ListBullet"/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正文长度</w:t>
      </w:r>
      <w:r>
        <w:t xml:space="preserve"> HR = 0.938</w:t>
      </w:r>
      <w:r>
        <w:rPr>
          <w:rFonts w:ascii="微软雅黑" w:eastAsia="微软雅黑" w:hAnsi="微软雅黑" w:cs="微软雅黑" w:hint="eastAsia"/>
          <w:lang w:eastAsia="zh-CN"/>
        </w:rPr>
        <w:t>（对数化后）：越长的留言回复越慢。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（六）方法补充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按提交季度做队列稳健性检查，对随访不足（</w:t>
      </w:r>
      <w:r>
        <w:t xml:space="preserve">&lt; 90 </w:t>
      </w:r>
      <w:r>
        <w:rPr>
          <w:rFonts w:ascii="微软雅黑" w:eastAsia="微软雅黑" w:hAnsi="微软雅黑" w:cs="微软雅黑" w:hint="eastAsia"/>
          <w:lang w:eastAsia="zh-CN"/>
        </w:rPr>
        <w:t>天）的近期队列标记其</w:t>
      </w:r>
      <w:r>
        <w:t xml:space="preserve">"90 </w:t>
      </w:r>
      <w:r>
        <w:rPr>
          <w:rFonts w:ascii="微软雅黑" w:eastAsia="微软雅黑" w:hAnsi="微软雅黑" w:cs="微软雅黑" w:hint="eastAsia"/>
          <w:lang w:eastAsia="zh-CN"/>
        </w:rPr>
        <w:t>天回复率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不可比，避免将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还没来得及回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误读为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不回复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4" w:name="_Toc_section_7"/>
      <w:bookmarkStart w:id="6" w:name="section-7"/>
      <w:pPr>
        <w:pStyle w:val="Heading2"/>
        <w:spacing w:before="1000" w:after="300"/>
        <w:pBdr>
          <w:left w:val="single" w:sz="24" w:space="12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七、方法学要点与局限</w:t>
      </w:r>
      <w:bookmarkEnd w:id="14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本章提炼可直接写入论文的方法学表述，并主动交代研究局限。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（一）建议写入论文的要点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数据窗口为接口能力约束下的最大可用窗口（滚动近两年），统一截取</w:t>
      </w:r>
      <w:r>
        <w:t xml:space="preserve"> 23 </w:t>
      </w:r>
      <w:r>
        <w:rPr>
          <w:rFonts w:ascii="微软雅黑" w:eastAsia="微软雅黑" w:hAnsi="微软雅黑" w:cs="微软雅黑" w:hint="eastAsia"/>
          <w:lang w:eastAsia="zh-CN"/>
        </w:rPr>
        <w:t>个完整自然月；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t xml:space="preserve">13 </w:t>
      </w:r>
      <w:r>
        <w:rPr>
          <w:rFonts w:ascii="微软雅黑" w:eastAsia="微软雅黑" w:hAnsi="微软雅黑" w:cs="微软雅黑" w:hint="eastAsia"/>
          <w:lang w:eastAsia="zh-CN"/>
        </w:rPr>
        <w:t>板块数据来自同一采集快照，回复状态的删失时刻一致，满足生存分析的口径要求；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主题数由困惑度</w:t>
      </w:r>
      <w:r>
        <w:t xml:space="preserve"> + UMass </w:t>
      </w:r>
      <w:r>
        <w:rPr>
          <w:rFonts w:ascii="微软雅黑" w:eastAsia="微软雅黑" w:hAnsi="微软雅黑" w:cs="微软雅黑" w:hint="eastAsia"/>
          <w:lang w:eastAsia="zh-CN"/>
        </w:rPr>
        <w:t>一致性双指标确定，并以官方领域标签做外部效度验证；</w:t>
      </w:r>
    </w:p>
    <w:p>
      <w:pPr>
        <w:pStyle w:val="ListNumber"/>
        <w:numPr>
          <w:ilvl w:val="0"/>
          <w:numId w:val="12"/>
        </w:numPr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时延分析采用生存分析处理右删失，并与朴素口径做敏感性对照（低估</w:t>
      </w:r>
      <w:r>
        <w:t xml:space="preserve"> 9.3%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（二）局限（建议主动交代）</w:t>
      </w:r>
    </w:p>
    <w:p>
      <w:pPr>
        <w:pStyle w:val="ListNumber"/>
        <w:numPr>
          <w:ilvl w:val="0"/>
          <w:numId w:val="13"/>
        </w:numPr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留言板数据仅代表选择该渠道表达的用户群体，存在样本自选择；</w:t>
      </w:r>
    </w:p>
    <w:p>
      <w:pPr>
        <w:pStyle w:val="ListNumber"/>
        <w:numPr>
          <w:ilvl w:val="0"/>
          <w:numId w:val="13"/>
        </w:numPr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接口仅保留近两年数据，无法覆盖更长历史；</w:t>
      </w:r>
    </w:p>
    <w:p>
      <w:pPr>
        <w:pStyle w:val="ListNumber"/>
        <w:numPr>
          <w:ilvl w:val="0"/>
          <w:numId w:val="13"/>
        </w:numPr>
        <w:spacing w:after="84"/>
        <w:jc w:val="both"/>
      </w:pPr>
      <w:r>
        <w:rPr>
          <w:rFonts w:ascii="微软雅黑" w:eastAsia="微软雅黑" w:hAnsi="微软雅黑" w:cs="微软雅黑" w:hint="eastAsia"/>
          <w:lang w:eastAsia="zh-CN"/>
        </w:rPr>
        <w:t>约</w:t>
      </w:r>
      <w:r>
        <w:t xml:space="preserve"> 9.9% </w:t>
      </w:r>
      <w:r>
        <w:rPr>
          <w:rFonts w:ascii="微软雅黑" w:eastAsia="微软雅黑" w:hAnsi="微软雅黑" w:cs="微软雅黑" w:hint="eastAsia"/>
          <w:lang w:eastAsia="zh-CN"/>
        </w:rPr>
        <w:t>留言在快照时刻未获回复，其中部分可能随后续时间被回复（右删失性质，已按生存分析处理）；</w:t>
      </w:r>
    </w:p>
    <w:p>
      <w:pPr>
        <w:pStyle w:val="ListNumber"/>
        <w:numPr>
          <w:ilvl w:val="0"/>
          <w:numId w:val="13"/>
        </w:numPr>
        <w:spacing w:after="84"/>
        <w:jc w:val="both"/>
      </w:pP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已办理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状态记录接口未返回回复正文（疑似电话回复或隐藏），已单独标注；</w:t>
      </w:r>
    </w:p>
    <w:p>
      <w:pPr>
        <w:pStyle w:val="ListNumber"/>
        <w:numPr>
          <w:ilvl w:val="0"/>
          <w:numId w:val="13"/>
        </w:numPr>
        <w:spacing w:after="84"/>
        <w:jc w:val="both"/>
      </w:pPr>
      <w:r>
        <w:t xml:space="preserve">LDA </w:t>
      </w:r>
      <w:r>
        <w:rPr>
          <w:rFonts w:ascii="微软雅黑" w:eastAsia="微软雅黑" w:hAnsi="微软雅黑" w:cs="微软雅黑" w:hint="eastAsia"/>
          <w:lang w:eastAsia="zh-CN"/>
        </w:rPr>
        <w:t>主题与官方领域标签效度验证中，个别小样本类别（如医疗</w:t>
      </w:r>
      <w:r>
        <w:t xml:space="preserve"> n=65</w:t>
      </w:r>
      <w:r>
        <w:rPr>
          <w:rFonts w:ascii="微软雅黑" w:eastAsia="微软雅黑" w:hAnsi="微软雅黑" w:cs="微软雅黑" w:hint="eastAsia"/>
          <w:lang w:eastAsia="zh-CN"/>
        </w:rPr>
        <w:t>）的偏向倍数不具解释力，已按样本量阈值过滤。</w:t>
      </w:r>
    </w:p>
    <w:p>
      <w:bookmarkStart w:id="15" w:name="_Toc_section_8"/>
      <w:bookmarkStart w:id="7" w:name="section-8"/>
      <w:pPr>
        <w:pStyle w:val="Heading2"/>
        <w:spacing w:before="1000" w:after="300"/>
        <w:pBdr>
          <w:left w:val="single" w:sz="24" w:space="12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八、产物清单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sz w:val="16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collected_all13_20260914.jsonl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10,182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条原始数据（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字段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条）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results/lda_topics.csv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主题词表（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K=6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results/lda_doc_topic.csv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逐条留言的主主题归属（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10,174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results/LDA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内容分析报告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主题建模全报告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results/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生存分析报告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.md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KM / log-rank / Cox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全报告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results/fig_KM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曲线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.png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总体与分板块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KM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曲线（论文图）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results/fig_Cox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森林图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.png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Cox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风险比森林图（论文图）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scraper_collect.py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采集系统源码（纯标准库，可复现）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