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B34D" w14:textId="7FF17E58" w:rsidR="001B4A7B" w:rsidRDefault="00BE74DE" w:rsidP="00B51387">
      <w:pPr>
        <w:rPr>
          <w:b/>
          <w:bCs/>
          <w:lang w:val="en-US"/>
        </w:rPr>
      </w:pPr>
      <w:proofErr w:type="spellStart"/>
      <w:r w:rsidRPr="00BE74DE">
        <w:rPr>
          <w:rFonts w:hint="eastAsia"/>
          <w:b/>
          <w:bCs/>
          <w:sz w:val="36"/>
          <w:szCs w:val="36"/>
        </w:rPr>
        <w:t>TriboModel</w:t>
      </w:r>
      <w:proofErr w:type="spellEnd"/>
      <w:r>
        <w:br/>
      </w:r>
      <w:r>
        <w:rPr>
          <w:rFonts w:hint="eastAsia"/>
        </w:rPr>
        <w:t>W</w:t>
      </w:r>
      <w:r w:rsidR="001B4A7B" w:rsidRPr="001B4A7B">
        <w:t xml:space="preserve">e conducted multi-cycle dry sliding tests using CR7V pin heads against AA6082 </w:t>
      </w:r>
      <w:r w:rsidR="00966FB1" w:rsidRPr="001B4A7B">
        <w:t>aluminium</w:t>
      </w:r>
      <w:r w:rsidR="001B4A7B" w:rsidRPr="001B4A7B">
        <w:t xml:space="preserve"> blanks at various temperatures. </w:t>
      </w:r>
      <w:r>
        <w:rPr>
          <w:rFonts w:hint="eastAsia"/>
        </w:rPr>
        <w:t xml:space="preserve">The mean and std for each cycle during the multi-cycle test is recorded. </w:t>
      </w:r>
      <w:r w:rsidR="001B4A7B" w:rsidRPr="001B4A7B">
        <w:t xml:space="preserve">A critical temperature phenomenon was discovered when the </w:t>
      </w:r>
      <w:r>
        <w:rPr>
          <w:rFonts w:hint="eastAsia"/>
        </w:rPr>
        <w:t xml:space="preserve">blank temperature was set to </w:t>
      </w:r>
      <w:r w:rsidRPr="00BE74DE">
        <w:rPr>
          <w:rFonts w:hint="eastAsia"/>
          <w:b/>
          <w:bCs/>
        </w:rPr>
        <w:t>167.5</w:t>
      </w:r>
      <w:r w:rsidRPr="00BE74DE">
        <w:rPr>
          <w:b/>
          <w:bCs/>
        </w:rPr>
        <w:t>°</w:t>
      </w:r>
      <w:r w:rsidRPr="001B4A7B">
        <w:rPr>
          <w:b/>
          <w:bCs/>
        </w:rPr>
        <w:t>C</w:t>
      </w:r>
      <w:r w:rsidR="001B4A7B" w:rsidRPr="001B4A7B">
        <w:t>. The experimental results revealed three distinct temperature-dependent regimes (</w:t>
      </w:r>
      <w:r w:rsidR="001B4A7B">
        <w:rPr>
          <w:rFonts w:hint="eastAsia"/>
        </w:rPr>
        <w:t>under-processed f</w:t>
      </w:r>
      <w:r w:rsidR="001B4A7B" w:rsidRPr="001B4A7B">
        <w:t>igures attached):</w:t>
      </w:r>
      <w:r w:rsidR="001B4A7B" w:rsidRPr="001B4A7B">
        <w:rPr>
          <w:rFonts w:hint="eastAsia"/>
          <w:b/>
          <w:bCs/>
          <w:lang w:val="en-US"/>
        </w:rPr>
        <w:t xml:space="preserve"> </w:t>
      </w:r>
    </w:p>
    <w:p w14:paraId="29F73401" w14:textId="45A604A7" w:rsidR="00BE74DE" w:rsidRPr="00BE74DE" w:rsidRDefault="00BE74DE" w:rsidP="00B51387">
      <w:pPr>
        <w:rPr>
          <w:lang w:val="en-US"/>
        </w:rPr>
      </w:pPr>
      <w:r>
        <w:rPr>
          <w:rFonts w:hint="eastAsia"/>
          <w:b/>
          <w:bCs/>
          <w:lang w:val="en-US"/>
        </w:rPr>
        <w:t>Room temperature (25</w:t>
      </w:r>
      <w:r w:rsidRPr="00BE74DE">
        <w:rPr>
          <w:b/>
          <w:bCs/>
        </w:rPr>
        <w:t>°</w:t>
      </w:r>
      <w:r w:rsidRPr="001B4A7B">
        <w:rPr>
          <w:b/>
          <w:bCs/>
        </w:rPr>
        <w:t>C</w:t>
      </w:r>
      <w:r>
        <w:rPr>
          <w:rFonts w:hint="eastAsia"/>
          <w:b/>
          <w:bCs/>
          <w:lang w:val="en-US"/>
        </w:rPr>
        <w:t xml:space="preserve">): </w:t>
      </w:r>
      <w:r>
        <w:rPr>
          <w:rFonts w:hint="eastAsia"/>
          <w:lang w:val="en-US"/>
        </w:rPr>
        <w:t>Limited galling observed,</w:t>
      </w:r>
      <w:r w:rsidRPr="00BE74DE">
        <w:t xml:space="preserve"> </w:t>
      </w:r>
      <w:r w:rsidRPr="001B4A7B">
        <w:t>coefficient of friction (COF) remains constant at low values</w:t>
      </w:r>
      <w:r>
        <w:rPr>
          <w:rFonts w:hint="eastAsia"/>
        </w:rPr>
        <w:t>.</w:t>
      </w:r>
    </w:p>
    <w:p w14:paraId="185A721A" w14:textId="2186A649" w:rsidR="001B4A7B" w:rsidRPr="00BE74DE" w:rsidRDefault="00BE74DE" w:rsidP="00B51387">
      <w:r>
        <w:rPr>
          <w:rFonts w:hint="eastAsia"/>
          <w:b/>
          <w:bCs/>
        </w:rPr>
        <w:t>165</w:t>
      </w:r>
      <w:r w:rsidRPr="00BE74DE">
        <w:rPr>
          <w:b/>
          <w:bCs/>
        </w:rPr>
        <w:t>°</w:t>
      </w:r>
      <w:r w:rsidR="001B4A7B" w:rsidRPr="001B4A7B">
        <w:rPr>
          <w:b/>
          <w:bCs/>
        </w:rPr>
        <w:t xml:space="preserve">C: </w:t>
      </w:r>
      <w:r w:rsidRPr="001B4A7B">
        <w:t>Transient galling observed - COF oscillates</w:t>
      </w:r>
      <w:r>
        <w:rPr>
          <w:rFonts w:hint="eastAsia"/>
        </w:rPr>
        <w:t xml:space="preserve">, </w:t>
      </w:r>
      <w:r w:rsidRPr="001B4A7B">
        <w:t>with periodic spikes occurring</w:t>
      </w:r>
      <w:r>
        <w:rPr>
          <w:rFonts w:hint="eastAsia"/>
        </w:rPr>
        <w:t>.</w:t>
      </w:r>
    </w:p>
    <w:p w14:paraId="589BEE63" w14:textId="655E938B" w:rsidR="00BE74DE" w:rsidRPr="001B4A7B" w:rsidRDefault="00BE74DE" w:rsidP="00B51387">
      <w:r>
        <w:rPr>
          <w:rFonts w:hint="eastAsia"/>
          <w:b/>
          <w:bCs/>
        </w:rPr>
        <w:t>167.5</w:t>
      </w:r>
      <w:r w:rsidRPr="00BE74DE">
        <w:rPr>
          <w:b/>
          <w:bCs/>
        </w:rPr>
        <w:t>°</w:t>
      </w:r>
      <w:r w:rsidRPr="001B4A7B">
        <w:rPr>
          <w:b/>
          <w:bCs/>
        </w:rPr>
        <w:t xml:space="preserve">C: </w:t>
      </w:r>
      <w:r w:rsidR="001B4A7B" w:rsidRPr="001B4A7B">
        <w:t xml:space="preserve">Transient galling </w:t>
      </w:r>
      <w:r>
        <w:rPr>
          <w:rFonts w:hint="eastAsia"/>
        </w:rPr>
        <w:t>became more frequent with more oscillations.</w:t>
      </w:r>
    </w:p>
    <w:p w14:paraId="33060001" w14:textId="57062357" w:rsidR="001B4A7B" w:rsidRDefault="00BE74DE" w:rsidP="00B51387">
      <w:r>
        <w:rPr>
          <w:rFonts w:hint="eastAsia"/>
          <w:b/>
          <w:bCs/>
        </w:rPr>
        <w:t>170</w:t>
      </w:r>
      <w:r w:rsidRPr="00BE74DE">
        <w:rPr>
          <w:b/>
          <w:bCs/>
        </w:rPr>
        <w:t>°</w:t>
      </w:r>
      <w:r w:rsidRPr="001B4A7B">
        <w:rPr>
          <w:b/>
          <w:bCs/>
        </w:rPr>
        <w:t xml:space="preserve">C: </w:t>
      </w:r>
      <w:r w:rsidR="001B4A7B" w:rsidRPr="001B4A7B">
        <w:t>Permanent galling - COF remains constantly high</w:t>
      </w:r>
      <w:r>
        <w:rPr>
          <w:rFonts w:hint="eastAsia"/>
        </w:rPr>
        <w:t>.</w:t>
      </w:r>
    </w:p>
    <w:p w14:paraId="5386CFDD" w14:textId="3C6D572E" w:rsidR="00BE74DE" w:rsidRDefault="00BE74DE" w:rsidP="00B51387">
      <w:r>
        <w:rPr>
          <w:rFonts w:hint="eastAsia"/>
        </w:rPr>
        <w:t>Data can be accessed in corresponding folders.</w:t>
      </w:r>
    </w:p>
    <w:p w14:paraId="32F79DA9" w14:textId="68BC0692" w:rsidR="005F2E80" w:rsidRDefault="005F2E80" w:rsidP="00B51387">
      <w:r w:rsidRPr="005F2E80">
        <w:t xml:space="preserve">This temperature sensitivity is remarkable, with only </w:t>
      </w:r>
      <w:r w:rsidR="00BE74DE">
        <w:rPr>
          <w:rFonts w:hint="eastAsia"/>
          <w:b/>
          <w:bCs/>
        </w:rPr>
        <w:t>2.5</w:t>
      </w:r>
      <w:r w:rsidRPr="005F2E80">
        <w:rPr>
          <w:b/>
          <w:bCs/>
        </w:rPr>
        <w:t>°C difference</w:t>
      </w:r>
      <w:r w:rsidRPr="005F2E80">
        <w:t xml:space="preserve"> causing a fundamental shift in tribological </w:t>
      </w:r>
      <w:r w:rsidR="00966FB1" w:rsidRPr="005F2E80">
        <w:t>behaviour</w:t>
      </w:r>
      <w:r w:rsidRPr="005F2E80">
        <w:t xml:space="preserve">. The </w:t>
      </w:r>
      <w:r w:rsidR="00BE74DE">
        <w:rPr>
          <w:rFonts w:hint="eastAsia"/>
        </w:rPr>
        <w:t>167.5</w:t>
      </w:r>
      <w:r w:rsidRPr="005F2E80">
        <w:t xml:space="preserve">°C condition appears to represent a </w:t>
      </w:r>
      <w:r w:rsidRPr="005F2E80">
        <w:rPr>
          <w:b/>
          <w:bCs/>
        </w:rPr>
        <w:t>critical balance point</w:t>
      </w:r>
      <w:r w:rsidRPr="005F2E80">
        <w:t xml:space="preserve"> where galling material repeatedly attaches, accumulates, and detaches in a cyclical pattern.</w:t>
      </w:r>
    </w:p>
    <w:p w14:paraId="07A0BD2E" w14:textId="7FEA2D24" w:rsidR="005F2E80" w:rsidRDefault="005F2E80" w:rsidP="00B51387">
      <w:r>
        <w:rPr>
          <w:rFonts w:hint="eastAsia"/>
        </w:rPr>
        <w:t xml:space="preserve">Based on the data, a simplified </w:t>
      </w:r>
      <w:r w:rsidRPr="005F2E80">
        <w:t>physics-based model</w:t>
      </w:r>
      <w:r>
        <w:rPr>
          <w:rFonts w:hint="eastAsia"/>
        </w:rPr>
        <w:t xml:space="preserve"> </w:t>
      </w:r>
      <w:r w:rsidR="00BE74DE">
        <w:rPr>
          <w:rFonts w:hint="eastAsia"/>
        </w:rPr>
        <w:t>can be</w:t>
      </w:r>
      <w:r>
        <w:rPr>
          <w:rFonts w:hint="eastAsia"/>
        </w:rPr>
        <w:t xml:space="preserve"> developed </w:t>
      </w:r>
      <w:r w:rsidRPr="005F2E80">
        <w:t xml:space="preserve">to describe the transient galling phenomenon observed in multi-cycle hot forming of AA6082 </w:t>
      </w:r>
      <w:r w:rsidR="00966FB1" w:rsidRPr="005F2E80">
        <w:t>aluminium</w:t>
      </w:r>
      <w:r w:rsidRPr="005F2E80">
        <w:t xml:space="preserve"> alloy. The model captures the temperature-sensitive cyclical </w:t>
      </w:r>
      <w:r w:rsidR="00966FB1" w:rsidRPr="005F2E80">
        <w:t>behaviour</w:t>
      </w:r>
      <w:r w:rsidRPr="005F2E80">
        <w:t xml:space="preserve"> where the coefficient of friction (COF) oscillates between stable low values (~0.2) and high spikes (~</w:t>
      </w:r>
      <w:r w:rsidR="00BE74DE">
        <w:rPr>
          <w:rFonts w:hint="eastAsia"/>
        </w:rPr>
        <w:t>1.2</w:t>
      </w:r>
      <w:r w:rsidRPr="005F2E80">
        <w:t>) before returning to baseline.</w:t>
      </w:r>
    </w:p>
    <w:p w14:paraId="7E071D64" w14:textId="77777777" w:rsidR="005F2E80" w:rsidRPr="005F2E80" w:rsidRDefault="005F2E80" w:rsidP="005F2E80">
      <w:pPr>
        <w:rPr>
          <w:b/>
          <w:bCs/>
          <w:lang w:val="en-US"/>
        </w:rPr>
      </w:pPr>
      <w:r w:rsidRPr="005F2E80">
        <w:rPr>
          <w:b/>
          <w:bCs/>
          <w:lang w:val="en-US"/>
        </w:rPr>
        <w:t>Core Mechanism</w:t>
      </w:r>
    </w:p>
    <w:p w14:paraId="71FF79D7" w14:textId="77777777" w:rsidR="005F2E80" w:rsidRPr="005F2E80" w:rsidRDefault="005F2E80" w:rsidP="005F2E80">
      <w:pPr>
        <w:rPr>
          <w:lang w:val="en-US"/>
        </w:rPr>
      </w:pPr>
      <w:r w:rsidRPr="005F2E80">
        <w:rPr>
          <w:lang w:val="en-US"/>
        </w:rPr>
        <w:t xml:space="preserve">The model is based on a </w:t>
      </w:r>
      <w:r w:rsidRPr="005F2E80">
        <w:rPr>
          <w:b/>
          <w:bCs/>
          <w:lang w:val="en-US"/>
        </w:rPr>
        <w:t>mass balance approach</w:t>
      </w:r>
      <w:r w:rsidRPr="005F2E80">
        <w:rPr>
          <w:lang w:val="en-US"/>
        </w:rPr>
        <w:t xml:space="preserve"> for the aluminum transfer layer that accumulates on the pin surface (representing tool asperities) through repeated contact with fresh heated blanks. The key innovation is modeling the competition between:</w:t>
      </w:r>
    </w:p>
    <w:p w14:paraId="70F21853" w14:textId="77777777" w:rsidR="005F2E80" w:rsidRPr="005F2E80" w:rsidRDefault="005F2E80" w:rsidP="005F2E80">
      <w:pPr>
        <w:numPr>
          <w:ilvl w:val="0"/>
          <w:numId w:val="12"/>
        </w:numPr>
        <w:rPr>
          <w:lang w:val="en-US"/>
        </w:rPr>
      </w:pPr>
      <w:r w:rsidRPr="005F2E80">
        <w:rPr>
          <w:b/>
          <w:bCs/>
          <w:lang w:val="en-US"/>
        </w:rPr>
        <w:t>Material attachment</w:t>
      </w:r>
      <w:r w:rsidRPr="005F2E80">
        <w:rPr>
          <w:lang w:val="en-US"/>
        </w:rPr>
        <w:t xml:space="preserve"> from the hot blank to the pin</w:t>
      </w:r>
    </w:p>
    <w:p w14:paraId="129C25A9" w14:textId="77777777" w:rsidR="005F2E80" w:rsidRPr="005F2E80" w:rsidRDefault="005F2E80" w:rsidP="005F2E80">
      <w:pPr>
        <w:numPr>
          <w:ilvl w:val="0"/>
          <w:numId w:val="12"/>
        </w:numPr>
        <w:rPr>
          <w:lang w:val="en-US"/>
        </w:rPr>
      </w:pPr>
      <w:r w:rsidRPr="005F2E80">
        <w:rPr>
          <w:b/>
          <w:bCs/>
          <w:lang w:val="en-US"/>
        </w:rPr>
        <w:t>Natural wear/ejection</w:t>
      </w:r>
      <w:r w:rsidRPr="005F2E80">
        <w:rPr>
          <w:lang w:val="en-US"/>
        </w:rPr>
        <w:t xml:space="preserve"> of the transfer layer</w:t>
      </w:r>
    </w:p>
    <w:p w14:paraId="0B5D8177" w14:textId="77777777" w:rsidR="005F2E80" w:rsidRPr="005F2E80" w:rsidRDefault="005F2E80" w:rsidP="005F2E80">
      <w:pPr>
        <w:numPr>
          <w:ilvl w:val="0"/>
          <w:numId w:val="12"/>
        </w:numPr>
        <w:rPr>
          <w:lang w:val="en-US"/>
        </w:rPr>
      </w:pPr>
      <w:r w:rsidRPr="005F2E80">
        <w:rPr>
          <w:b/>
          <w:bCs/>
          <w:lang w:val="en-US"/>
        </w:rPr>
        <w:t>Detachment events</w:t>
      </w:r>
      <w:r w:rsidRPr="005F2E80">
        <w:rPr>
          <w:lang w:val="en-US"/>
        </w:rPr>
        <w:t xml:space="preserve"> when accumulated material reaches a critical mass</w:t>
      </w:r>
    </w:p>
    <w:p w14:paraId="3880A509" w14:textId="77777777" w:rsidR="005F2E80" w:rsidRPr="005F2E80" w:rsidRDefault="005F2E80" w:rsidP="005F2E80">
      <w:pPr>
        <w:rPr>
          <w:b/>
          <w:bCs/>
          <w:lang w:val="en-US"/>
        </w:rPr>
      </w:pPr>
      <w:r w:rsidRPr="005F2E80">
        <w:rPr>
          <w:b/>
          <w:bCs/>
          <w:lang w:val="en-US"/>
        </w:rPr>
        <w:t>Three Temperature Regimes Explained</w:t>
      </w:r>
    </w:p>
    <w:p w14:paraId="3A4829CE" w14:textId="6DF12965" w:rsidR="005F2E80" w:rsidRPr="005F2E80" w:rsidRDefault="00BE74DE" w:rsidP="005F2E80">
      <w:pPr>
        <w:numPr>
          <w:ilvl w:val="0"/>
          <w:numId w:val="13"/>
        </w:numPr>
        <w:rPr>
          <w:lang w:val="en-US"/>
        </w:rPr>
      </w:pPr>
      <w:r>
        <w:rPr>
          <w:rFonts w:hint="eastAsia"/>
          <w:b/>
          <w:bCs/>
          <w:lang w:val="en-US"/>
        </w:rPr>
        <w:t>25 - 165</w:t>
      </w:r>
      <w:r w:rsidR="005F2E80" w:rsidRPr="005F2E80">
        <w:rPr>
          <w:b/>
          <w:bCs/>
          <w:lang w:val="en-US"/>
        </w:rPr>
        <w:t>°C</w:t>
      </w:r>
      <w:r w:rsidR="005F2E80" w:rsidRPr="005F2E80">
        <w:rPr>
          <w:lang w:val="en-US"/>
        </w:rPr>
        <w:t>: Stable low COF (~0.2) - attachment rate too low to reach critical mass</w:t>
      </w:r>
    </w:p>
    <w:p w14:paraId="7D788E03" w14:textId="63EA90B8" w:rsidR="005F2E80" w:rsidRPr="005F2E80" w:rsidRDefault="00BE74DE" w:rsidP="005F2E80">
      <w:pPr>
        <w:numPr>
          <w:ilvl w:val="0"/>
          <w:numId w:val="13"/>
        </w:numPr>
        <w:rPr>
          <w:lang w:val="en-US"/>
        </w:rPr>
      </w:pPr>
      <w:r>
        <w:rPr>
          <w:rFonts w:hint="eastAsia"/>
          <w:b/>
          <w:bCs/>
          <w:lang w:val="en-US"/>
        </w:rPr>
        <w:t>165 - 170</w:t>
      </w:r>
      <w:r w:rsidR="005F2E80" w:rsidRPr="005F2E80">
        <w:rPr>
          <w:b/>
          <w:bCs/>
          <w:lang w:val="en-US"/>
        </w:rPr>
        <w:t>°C</w:t>
      </w:r>
      <w:r w:rsidR="005F2E80" w:rsidRPr="005F2E80">
        <w:rPr>
          <w:lang w:val="en-US"/>
        </w:rPr>
        <w:t>: Transient galling - attachment and detachment rates are balanced, creating limit cycle oscillations</w:t>
      </w:r>
    </w:p>
    <w:p w14:paraId="14ED028D" w14:textId="363295BC" w:rsidR="005F2E80" w:rsidRPr="005F2E80" w:rsidRDefault="00BE74DE" w:rsidP="005F2E80">
      <w:pPr>
        <w:numPr>
          <w:ilvl w:val="0"/>
          <w:numId w:val="13"/>
        </w:numPr>
        <w:rPr>
          <w:lang w:val="en-US"/>
        </w:rPr>
      </w:pPr>
      <w:r>
        <w:rPr>
          <w:rFonts w:hint="eastAsia"/>
          <w:b/>
          <w:bCs/>
          <w:lang w:val="en-US"/>
        </w:rPr>
        <w:t>170+</w:t>
      </w:r>
      <w:r w:rsidR="005F2E80" w:rsidRPr="005F2E80">
        <w:rPr>
          <w:b/>
          <w:bCs/>
          <w:lang w:val="en-US"/>
        </w:rPr>
        <w:t>°C</w:t>
      </w:r>
      <w:r w:rsidR="005F2E80" w:rsidRPr="005F2E80">
        <w:rPr>
          <w:lang w:val="en-US"/>
        </w:rPr>
        <w:t>: Permanent galling - critical mass too high or attachment too strong, material never detaches</w:t>
      </w:r>
    </w:p>
    <w:p w14:paraId="374C3906" w14:textId="786DDACC" w:rsidR="005F2E80" w:rsidRDefault="005F2E80" w:rsidP="00B51387">
      <w:pPr>
        <w:rPr>
          <w:b/>
          <w:bCs/>
        </w:rPr>
      </w:pPr>
      <w:r w:rsidRPr="005F2E80">
        <w:rPr>
          <w:b/>
          <w:bCs/>
        </w:rPr>
        <w:t>Mathematical Formulation</w:t>
      </w:r>
    </w:p>
    <w:p w14:paraId="6CD55FEC" w14:textId="7394AC60" w:rsidR="005F2E80" w:rsidRPr="005F2E80" w:rsidRDefault="005F2E80" w:rsidP="005F2E80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5F2E80">
        <w:rPr>
          <w:b/>
          <w:bCs/>
        </w:rPr>
        <w:t>Transfer Layer Mass Evolution</w:t>
      </w:r>
    </w:p>
    <w:p w14:paraId="79CEAADF" w14:textId="4BE61310" w:rsidR="00C94D50" w:rsidRDefault="005F2E80" w:rsidP="00C94D50">
      <w:r w:rsidRPr="005F2E80"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crit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5F2E80">
        <w:t xml:space="preserve"> (Accumulation phase):</w:t>
      </w:r>
    </w:p>
    <w:p w14:paraId="3C0EFAE0" w14:textId="087E3190" w:rsidR="005F2E80" w:rsidRPr="00C94D50" w:rsidRDefault="005F2E80" w:rsidP="00C94D50"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 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attach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wear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sub>
          </m:sSub>
        </m:oMath>
      </m:oMathPara>
    </w:p>
    <w:p w14:paraId="0C5779EE" w14:textId="5FA671A7" w:rsidR="005F2E80" w:rsidRDefault="005F2E80" w:rsidP="005F2E80">
      <w:r w:rsidRPr="005F2E80"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≥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crit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5F2E80">
        <w:t xml:space="preserve"> (Detachment event):</w:t>
      </w:r>
    </w:p>
    <w:p w14:paraId="02971B9E" w14:textId="6318BE61" w:rsidR="00C94D50" w:rsidRPr="00C94D50" w:rsidRDefault="00C94D50" w:rsidP="005F2E8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 α · 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40ACBB29" w14:textId="77777777" w:rsidR="005F2E80" w:rsidRPr="005F2E80" w:rsidRDefault="005F2E80" w:rsidP="005F2E80">
      <w:pPr>
        <w:rPr>
          <w:lang w:val="en-US"/>
        </w:rPr>
      </w:pPr>
      <w:r w:rsidRPr="005F2E80">
        <w:rPr>
          <w:lang w:val="en-US"/>
        </w:rPr>
        <w:t>Where:</w:t>
      </w:r>
    </w:p>
    <w:p w14:paraId="3D94F2F1" w14:textId="09081715" w:rsidR="005F2E80" w:rsidRPr="005F2E80" w:rsidRDefault="00C94D50" w:rsidP="005F2E80">
      <w:pPr>
        <w:numPr>
          <w:ilvl w:val="0"/>
          <w:numId w:val="16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M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d>
      </m:oMath>
      <w:r w:rsidR="005F2E80" w:rsidRPr="005F2E80">
        <w:rPr>
          <w:lang w:val="en-US"/>
        </w:rPr>
        <w:t xml:space="preserve"> = transfer layer mass after cycle </w:t>
      </w:r>
      <m:oMath>
        <m:r>
          <w:rPr>
            <w:rFonts w:ascii="Cambria Math" w:hAnsi="Cambria Math"/>
            <w:lang w:val="en-US"/>
          </w:rPr>
          <m:t>n</m:t>
        </m:r>
      </m:oMath>
    </w:p>
    <w:p w14:paraId="1638DE05" w14:textId="6846CD38" w:rsidR="005F2E80" w:rsidRPr="005F2E80" w:rsidRDefault="000D2C01" w:rsidP="005F2E80">
      <w:pPr>
        <w:numPr>
          <w:ilvl w:val="0"/>
          <w:numId w:val="1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attach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sub>
        </m:sSub>
      </m:oMath>
      <w:r w:rsidR="005F2E80" w:rsidRPr="005F2E80">
        <w:rPr>
          <w:lang w:val="en-US"/>
        </w:rPr>
        <w:t xml:space="preserve"> = material attachment rate (temperature-dependent)</w:t>
      </w:r>
    </w:p>
    <w:p w14:paraId="1EAA30D2" w14:textId="4AD8A056" w:rsidR="005F2E80" w:rsidRPr="005F2E80" w:rsidRDefault="000D2C01" w:rsidP="005F2E80">
      <w:pPr>
        <w:numPr>
          <w:ilvl w:val="0"/>
          <w:numId w:val="1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wear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sub>
        </m:sSub>
      </m:oMath>
      <w:r w:rsidR="005F2E80" w:rsidRPr="005F2E80">
        <w:rPr>
          <w:lang w:val="en-US"/>
        </w:rPr>
        <w:t xml:space="preserve"> = natural wear rate</w:t>
      </w:r>
    </w:p>
    <w:p w14:paraId="021FBB50" w14:textId="6D8D18D2" w:rsidR="005F2E80" w:rsidRPr="005F2E80" w:rsidRDefault="000D2C01" w:rsidP="005F2E80">
      <w:pPr>
        <w:numPr>
          <w:ilvl w:val="0"/>
          <w:numId w:val="16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crit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sub>
        </m:sSub>
      </m:oMath>
      <w:r w:rsidR="005F2E80" w:rsidRPr="005F2E80">
        <w:rPr>
          <w:lang w:val="en-US"/>
        </w:rPr>
        <w:t xml:space="preserve"> = critical mass threshold for detachment (temperature-dependent)</w:t>
      </w:r>
    </w:p>
    <w:p w14:paraId="1661A96E" w14:textId="4887A868" w:rsidR="005F2E80" w:rsidRPr="005F2E80" w:rsidRDefault="00C94D50" w:rsidP="005F2E80">
      <w:pPr>
        <w:numPr>
          <w:ilvl w:val="0"/>
          <w:numId w:val="16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α</m:t>
        </m:r>
      </m:oMath>
      <w:r w:rsidR="005F2E80" w:rsidRPr="005F2E80">
        <w:rPr>
          <w:lang w:val="en-US"/>
        </w:rPr>
        <w:t xml:space="preserve"> = retention fraction after detachment (0.1-0.3)</w:t>
      </w:r>
    </w:p>
    <w:p w14:paraId="79F5D46B" w14:textId="58701062" w:rsidR="005F2E80" w:rsidRDefault="005F2E80" w:rsidP="005F2E80">
      <w:r w:rsidRPr="005F2E80">
        <w:rPr>
          <w:b/>
          <w:bCs/>
        </w:rPr>
        <w:t>Initial condition</w:t>
      </w:r>
      <w:r w:rsidRPr="005F2E80">
        <w:t xml:space="preserve">: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 0</m:t>
        </m:r>
      </m:oMath>
      <w:r w:rsidRPr="005F2E80">
        <w:t xml:space="preserve"> (virgin pin surface)</w:t>
      </w:r>
    </w:p>
    <w:p w14:paraId="029F47C8" w14:textId="7E8C1564" w:rsidR="005F2E80" w:rsidRDefault="005F2E80" w:rsidP="005F2E80">
      <w:r w:rsidRPr="005F2E80">
        <w:rPr>
          <w:b/>
          <w:bCs/>
        </w:rPr>
        <w:t>Physical interpretation</w:t>
      </w:r>
      <w:r w:rsidRPr="005F2E80">
        <w:t>: Each cycle, material transfers from the fresh hot blank to the pin. The transfer layer grows through accumulation until it reaches a critical mass, at which point mechanical instability causes large-scale detachment, leaving only a residual layer (α fraction).</w:t>
      </w:r>
    </w:p>
    <w:p w14:paraId="198FB389" w14:textId="12584BF6" w:rsidR="005F2E80" w:rsidRDefault="005F2E80" w:rsidP="005F2E80">
      <w:pPr>
        <w:pStyle w:val="ListParagraph"/>
        <w:numPr>
          <w:ilvl w:val="0"/>
          <w:numId w:val="15"/>
        </w:numPr>
        <w:rPr>
          <w:b/>
          <w:bCs/>
        </w:rPr>
      </w:pPr>
      <w:r w:rsidRPr="005F2E80">
        <w:rPr>
          <w:b/>
          <w:bCs/>
        </w:rPr>
        <w:t>Material Attachment Rate (Temperature-Dependent)</w:t>
      </w:r>
    </w:p>
    <w:p w14:paraId="49DBBB7D" w14:textId="77777777" w:rsidR="00966FB1" w:rsidRPr="005F2E80" w:rsidRDefault="000D2C01" w:rsidP="00966FB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attach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T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ref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DB47677" w14:textId="77777777" w:rsidR="00966FB1" w:rsidRPr="00C94D50" w:rsidRDefault="00966FB1" w:rsidP="00966FB1">
      <w:r w:rsidRPr="00C94D50">
        <w:rPr>
          <w:rFonts w:hint="eastAsia"/>
        </w:rPr>
        <w:t>Where:</w:t>
      </w:r>
    </w:p>
    <w:p w14:paraId="5F3174B7" w14:textId="77777777" w:rsidR="00966FB1" w:rsidRPr="00C94D50" w:rsidRDefault="000D2C01" w:rsidP="00966FB1">
      <w:pPr>
        <w:numPr>
          <w:ilvl w:val="0"/>
          <w:numId w:val="17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966FB1" w:rsidRPr="00C94D50">
        <w:rPr>
          <w:lang w:val="en-US"/>
        </w:rPr>
        <w:t xml:space="preserve"> = baseline attachment rate constant</w:t>
      </w:r>
    </w:p>
    <w:p w14:paraId="0757873F" w14:textId="6C7D07E1" w:rsidR="00966FB1" w:rsidRPr="00C94D50" w:rsidRDefault="000D2C01" w:rsidP="00966FB1">
      <w:pPr>
        <w:numPr>
          <w:ilvl w:val="0"/>
          <w:numId w:val="17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ref</m:t>
            </m:r>
          </m:sub>
        </m:sSub>
      </m:oMath>
      <w:r w:rsidR="00966FB1" w:rsidRPr="00C94D50">
        <w:rPr>
          <w:lang w:val="en-US"/>
        </w:rPr>
        <w:t xml:space="preserve"> = reference temperature = 2</w:t>
      </w:r>
      <w:r>
        <w:rPr>
          <w:rFonts w:hint="eastAsia"/>
          <w:lang w:val="en-US"/>
        </w:rPr>
        <w:t>5</w:t>
      </w:r>
      <w:r w:rsidR="00966FB1" w:rsidRPr="00C94D50">
        <w:rPr>
          <w:lang w:val="en-US"/>
        </w:rPr>
        <w:t>°C</w:t>
      </w:r>
      <w:r>
        <w:rPr>
          <w:rFonts w:hint="eastAsia"/>
          <w:lang w:val="en-US"/>
        </w:rPr>
        <w:t xml:space="preserve"> or higher</w:t>
      </w:r>
    </w:p>
    <w:p w14:paraId="43EC2B8B" w14:textId="77777777" w:rsidR="00966FB1" w:rsidRPr="00C94D50" w:rsidRDefault="000D2C01" w:rsidP="00966FB1">
      <w:pPr>
        <w:numPr>
          <w:ilvl w:val="0"/>
          <w:numId w:val="17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966FB1" w:rsidRPr="00C94D50">
        <w:rPr>
          <w:lang w:val="en-US"/>
        </w:rPr>
        <w:t xml:space="preserve"> = temperature sensitivity parameter (~20-30°C)</w:t>
      </w:r>
    </w:p>
    <w:p w14:paraId="564F3B0D" w14:textId="779E0AF3" w:rsidR="00966FB1" w:rsidRDefault="00966FB1" w:rsidP="00966FB1">
      <w:r w:rsidRPr="005F2E80">
        <w:rPr>
          <w:b/>
          <w:bCs/>
        </w:rPr>
        <w:t>Physical interpretation</w:t>
      </w:r>
      <w:r w:rsidRPr="005F2E80">
        <w:t xml:space="preserve">: </w:t>
      </w:r>
      <w:r w:rsidRPr="00C94D50">
        <w:t>Higher temperature → softer alumin</w:t>
      </w:r>
      <w:r w:rsidR="00A01C84">
        <w:rPr>
          <w:rFonts w:hint="eastAsia"/>
        </w:rPr>
        <w:t>i</w:t>
      </w:r>
      <w:r w:rsidRPr="00C94D50">
        <w:t>um → stronger adhesion → more material transfer from fresh hot blank to pin. The exponential (Arrhenius-type) relationship captures the temperature activation of adhesion processes.</w:t>
      </w:r>
    </w:p>
    <w:p w14:paraId="2427F9F7" w14:textId="42AC720A" w:rsidR="00966FB1" w:rsidRPr="00966FB1" w:rsidRDefault="00966FB1" w:rsidP="00966FB1">
      <w:r w:rsidRPr="00966FB1">
        <w:rPr>
          <w:b/>
          <w:bCs/>
        </w:rPr>
        <w:t>Multi-cycle consideration</w:t>
      </w:r>
      <w:r w:rsidRPr="00966FB1">
        <w:t>: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attach</m:t>
            </m:r>
          </m:sub>
        </m:sSub>
      </m:oMath>
      <w:r>
        <w:rPr>
          <w:rFonts w:hint="eastAsia"/>
        </w:rPr>
        <w:t xml:space="preserve"> might also depends on </w:t>
      </w:r>
      <w:r w:rsidRPr="00966FB1">
        <w:t xml:space="preserve">the pin's current transfer layer state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 xml:space="preserve"> but is not considered </w:t>
      </w:r>
      <w:proofErr w:type="gramStart"/>
      <w:r>
        <w:rPr>
          <w:rFonts w:hint="eastAsia"/>
        </w:rPr>
        <w:t>at the moment</w:t>
      </w:r>
      <w:proofErr w:type="gramEnd"/>
      <w:r>
        <w:rPr>
          <w:rFonts w:hint="eastAsia"/>
        </w:rPr>
        <w:t xml:space="preserve"> due to complexity</w:t>
      </w:r>
      <w:r w:rsidRPr="00966FB1">
        <w:t>.</w:t>
      </w:r>
    </w:p>
    <w:p w14:paraId="742CE4AA" w14:textId="242C0A3B" w:rsidR="00966FB1" w:rsidRPr="005F2E80" w:rsidRDefault="00966FB1" w:rsidP="005F2E80">
      <w:pPr>
        <w:pStyle w:val="ListParagraph"/>
        <w:numPr>
          <w:ilvl w:val="0"/>
          <w:numId w:val="15"/>
        </w:numPr>
        <w:rPr>
          <w:b/>
          <w:bCs/>
        </w:rPr>
      </w:pPr>
      <w:r w:rsidRPr="00966FB1">
        <w:rPr>
          <w:b/>
          <w:bCs/>
        </w:rPr>
        <w:t>Natural Wear Rate</w:t>
      </w:r>
    </w:p>
    <w:p w14:paraId="2E0E4AA0" w14:textId="11F7C732" w:rsidR="00966FB1" w:rsidRPr="00FA05EA" w:rsidRDefault="000D2C01" w:rsidP="00C94D5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wear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· 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4BF67B86" w14:textId="7EF72CB0" w:rsidR="00FA05EA" w:rsidRPr="00FA05EA" w:rsidRDefault="00FA05EA" w:rsidP="00FA05EA">
      <w:pPr>
        <w:rPr>
          <w:lang w:val="en-US"/>
        </w:rPr>
      </w:pPr>
      <w:r w:rsidRPr="00FA05EA">
        <w:rPr>
          <w:rFonts w:hint="eastAsia"/>
          <w:lang w:val="en-US"/>
        </w:rPr>
        <w:t>Where</w:t>
      </w:r>
      <w:r w:rsidRPr="00FA05EA">
        <w:rPr>
          <w:lang w:val="en-US"/>
        </w:rPr>
        <w:t>:</w:t>
      </w:r>
    </w:p>
    <w:p w14:paraId="49ED9281" w14:textId="118D0B76" w:rsidR="00FA05EA" w:rsidRPr="00FA05EA" w:rsidRDefault="000D2C01" w:rsidP="00FA05EA">
      <w:pPr>
        <w:numPr>
          <w:ilvl w:val="0"/>
          <w:numId w:val="1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w</m:t>
            </m:r>
          </m:sub>
        </m:sSub>
      </m:oMath>
      <w:r w:rsidR="00FA05EA" w:rsidRPr="00FA05EA">
        <w:rPr>
          <w:lang w:val="en-US"/>
        </w:rPr>
        <w:t xml:space="preserve"> = wear rate constant (0.05-0.15)</w:t>
      </w:r>
    </w:p>
    <w:p w14:paraId="456B0C52" w14:textId="30358129" w:rsidR="00FA05EA" w:rsidRDefault="00FA05EA" w:rsidP="00C94D50">
      <w:r w:rsidRPr="005F2E80">
        <w:rPr>
          <w:b/>
          <w:bCs/>
        </w:rPr>
        <w:t>Physical interpretation</w:t>
      </w:r>
      <w:r w:rsidRPr="005F2E80">
        <w:t xml:space="preserve">: </w:t>
      </w:r>
      <w:r w:rsidRPr="00FA05EA">
        <w:t>Wear rate is proportional to current mass - thicker layers experience more mechanical instability, larger contact area for particle ejection</w:t>
      </w:r>
      <w:r w:rsidR="00A478B7">
        <w:rPr>
          <w:rFonts w:hint="eastAsia"/>
        </w:rPr>
        <w:t>.</w:t>
      </w:r>
    </w:p>
    <w:p w14:paraId="3E14DED1" w14:textId="10739B27" w:rsidR="00A478B7" w:rsidRDefault="00A478B7" w:rsidP="00A478B7">
      <w:pPr>
        <w:pStyle w:val="ListParagraph"/>
        <w:widowControl w:val="0"/>
        <w:numPr>
          <w:ilvl w:val="0"/>
          <w:numId w:val="15"/>
        </w:numPr>
        <w:rPr>
          <w:b/>
          <w:bCs/>
        </w:rPr>
      </w:pPr>
      <w:r w:rsidRPr="00A478B7">
        <w:rPr>
          <w:b/>
          <w:bCs/>
        </w:rPr>
        <w:t>Critical Mass for Detachment (Temperature-Dependent with Stochastic Element)</w:t>
      </w:r>
    </w:p>
    <w:p w14:paraId="54808A5F" w14:textId="10D93791" w:rsidR="00FA05EA" w:rsidRDefault="00A478B7" w:rsidP="00C94D50">
      <w:r w:rsidRPr="00A478B7">
        <w:t>Mean critical mass:</w:t>
      </w:r>
    </w:p>
    <w:p w14:paraId="3C0AC0B7" w14:textId="51DFDAA5" w:rsidR="00A478B7" w:rsidRPr="00A478B7" w:rsidRDefault="000D2C01" w:rsidP="00C94D5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hr m:val="̄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crit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·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T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ref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423780A" w14:textId="07371784" w:rsidR="00A478B7" w:rsidRDefault="00A478B7" w:rsidP="00C94D50">
      <w:r w:rsidRPr="00A478B7">
        <w:t>Stochastic critical mass (accounting for experimental variability):</w:t>
      </w:r>
    </w:p>
    <w:p w14:paraId="1519037C" w14:textId="597E7EF5" w:rsidR="00A478B7" w:rsidRPr="00A478B7" w:rsidRDefault="000D2C01" w:rsidP="00C94D5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crit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n, 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hr m:val="̄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crit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·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 + ε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0F0E5A42" w14:textId="77777777" w:rsidR="00A478B7" w:rsidRPr="00A478B7" w:rsidRDefault="00A478B7" w:rsidP="00A478B7">
      <w:pPr>
        <w:rPr>
          <w:lang w:val="en-US"/>
        </w:rPr>
      </w:pPr>
      <w:r w:rsidRPr="00A478B7">
        <w:rPr>
          <w:lang w:val="en-US"/>
        </w:rPr>
        <w:t>Where:</w:t>
      </w:r>
    </w:p>
    <w:p w14:paraId="34A95CEF" w14:textId="03D1E3C2" w:rsidR="00A478B7" w:rsidRPr="00A478B7" w:rsidRDefault="00A478B7" w:rsidP="00A478B7">
      <w:pPr>
        <w:numPr>
          <w:ilvl w:val="0"/>
          <w:numId w:val="20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ε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A478B7">
        <w:rPr>
          <w:lang w:val="en-US"/>
        </w:rPr>
        <w:t xml:space="preserve"> ~ </w:t>
      </w:r>
      <w:proofErr w:type="gramStart"/>
      <w:r w:rsidRPr="00A478B7">
        <w:rPr>
          <w:lang w:val="en-US"/>
        </w:rPr>
        <w:t>Normal(0, σ</w:t>
      </w:r>
      <w:proofErr w:type="gramEnd"/>
      <w:r w:rsidRPr="00A478B7">
        <w:rPr>
          <w:lang w:val="en-US"/>
        </w:rPr>
        <w:t>) is random noise sampled independently each cycle</w:t>
      </w:r>
    </w:p>
    <w:p w14:paraId="72FBBF95" w14:textId="637E53D8" w:rsidR="00A478B7" w:rsidRPr="00A478B7" w:rsidRDefault="000D2C01" w:rsidP="00A478B7">
      <w:pPr>
        <w:numPr>
          <w:ilvl w:val="0"/>
          <w:numId w:val="2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A478B7" w:rsidRPr="00A478B7">
        <w:rPr>
          <w:lang w:val="en-US"/>
        </w:rPr>
        <w:t xml:space="preserve"> = baseline critical mass at reference temperature</w:t>
      </w:r>
    </w:p>
    <w:p w14:paraId="3EF1AE57" w14:textId="096C37BE" w:rsidR="00A478B7" w:rsidRPr="00A478B7" w:rsidRDefault="000D2C01" w:rsidP="00A478B7">
      <w:pPr>
        <w:numPr>
          <w:ilvl w:val="0"/>
          <w:numId w:val="2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A478B7" w:rsidRPr="00A478B7">
        <w:rPr>
          <w:lang w:val="en-US"/>
        </w:rPr>
        <w:t xml:space="preserve"> = critical temperature parameter (~40-60°C)</w:t>
      </w:r>
    </w:p>
    <w:p w14:paraId="557A1F19" w14:textId="3617EA1D" w:rsidR="00A478B7" w:rsidRPr="00A478B7" w:rsidRDefault="00A478B7" w:rsidP="00A478B7">
      <w:pPr>
        <w:rPr>
          <w:lang w:val="en-US"/>
        </w:rPr>
      </w:pPr>
      <w:r w:rsidRPr="00A478B7">
        <w:rPr>
          <w:lang w:val="en-US"/>
        </w:rPr>
        <w:t xml:space="preserve">The exponential temperature dependence means that higher temperature leads to </w:t>
      </w:r>
      <w:r w:rsidRPr="00A478B7">
        <w:rPr>
          <w:b/>
          <w:bCs/>
          <w:lang w:val="en-US"/>
        </w:rPr>
        <w:t>higher critical mass</w:t>
      </w:r>
      <w:r w:rsidRPr="00A478B7">
        <w:rPr>
          <w:lang w:val="en-US"/>
        </w:rPr>
        <w:t>:</w:t>
      </w:r>
    </w:p>
    <w:p w14:paraId="4907DDA5" w14:textId="77777777" w:rsidR="00A478B7" w:rsidRPr="00A478B7" w:rsidRDefault="00A478B7" w:rsidP="00A478B7">
      <w:pPr>
        <w:numPr>
          <w:ilvl w:val="0"/>
          <w:numId w:val="22"/>
        </w:numPr>
        <w:rPr>
          <w:lang w:val="en-US"/>
        </w:rPr>
      </w:pPr>
      <w:r w:rsidRPr="00A478B7">
        <w:rPr>
          <w:lang w:val="en-US"/>
        </w:rPr>
        <w:t>Higher temperature → stronger interfacial bonding (enhanced diffusion, metallic bonding)</w:t>
      </w:r>
    </w:p>
    <w:p w14:paraId="4DCEDB6E" w14:textId="77777777" w:rsidR="00A478B7" w:rsidRPr="00A478B7" w:rsidRDefault="00A478B7" w:rsidP="00A478B7">
      <w:pPr>
        <w:numPr>
          <w:ilvl w:val="0"/>
          <w:numId w:val="22"/>
        </w:numPr>
        <w:rPr>
          <w:lang w:val="en-US"/>
        </w:rPr>
      </w:pPr>
      <w:r w:rsidRPr="00A478B7">
        <w:rPr>
          <w:lang w:val="en-US"/>
        </w:rPr>
        <w:t>Stronger bonding → can support thicker layer before detachment</w:t>
      </w:r>
    </w:p>
    <w:p w14:paraId="13C4F8A9" w14:textId="3596DD7D" w:rsidR="00A478B7" w:rsidRPr="00A478B7" w:rsidRDefault="00A478B7" w:rsidP="00A478B7">
      <w:pPr>
        <w:numPr>
          <w:ilvl w:val="0"/>
          <w:numId w:val="22"/>
        </w:numPr>
        <w:rPr>
          <w:lang w:val="en-US"/>
        </w:rPr>
      </w:pPr>
      <w:r w:rsidRPr="00A478B7">
        <w:rPr>
          <w:lang w:val="en-US"/>
        </w:rPr>
        <w:t xml:space="preserve">At </w:t>
      </w:r>
      <w:r w:rsidR="000D2C01">
        <w:rPr>
          <w:rFonts w:hint="eastAsia"/>
          <w:lang w:val="en-US"/>
        </w:rPr>
        <w:t>170</w:t>
      </w:r>
      <w:r w:rsidRPr="00A478B7">
        <w:rPr>
          <w:lang w:val="en-US"/>
        </w:rPr>
        <w:t xml:space="preserve">°C,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crit</m:t>
            </m:r>
          </m:sub>
        </m:sSub>
      </m:oMath>
      <w:r w:rsidRPr="00A478B7">
        <w:rPr>
          <w:lang w:val="en-US"/>
        </w:rPr>
        <w:t xml:space="preserve"> may be so large that detachment never occurs (permanent galling)</w:t>
      </w:r>
    </w:p>
    <w:p w14:paraId="2F01B49D" w14:textId="58962D99" w:rsidR="00A478B7" w:rsidRDefault="00A478B7" w:rsidP="00C94D50">
      <w:r w:rsidRPr="00A478B7">
        <w:t>The stochastic component captures real-world variability</w:t>
      </w:r>
      <w:r>
        <w:rPr>
          <w:rFonts w:hint="eastAsia"/>
        </w:rPr>
        <w:t xml:space="preserve">. </w:t>
      </w:r>
      <w:r w:rsidRPr="00A478B7">
        <w:t>Spike intervals vary realistically (e.g., 5, 8, 12, 6, 10 cycles) rather than being perfectly periodic, matching experimental observations.</w:t>
      </w:r>
    </w:p>
    <w:p w14:paraId="28240CD8" w14:textId="77777777" w:rsidR="00DF5011" w:rsidRPr="00A478B7" w:rsidRDefault="00DF5011" w:rsidP="00DF5011">
      <w:pPr>
        <w:pStyle w:val="ListParagraph"/>
        <w:widowControl w:val="0"/>
        <w:numPr>
          <w:ilvl w:val="0"/>
          <w:numId w:val="15"/>
        </w:numPr>
        <w:rPr>
          <w:b/>
          <w:bCs/>
        </w:rPr>
      </w:pPr>
      <w:r w:rsidRPr="00DF5011">
        <w:rPr>
          <w:b/>
          <w:bCs/>
        </w:rPr>
        <w:t>Coefficient of Friction (Sigmoid Transformation)</w:t>
      </w:r>
    </w:p>
    <w:p w14:paraId="4CDE7D61" w14:textId="47AE1994" w:rsidR="00DF5011" w:rsidRPr="00DF5011" w:rsidRDefault="00DF5011" w:rsidP="00B51387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μ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Name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</m:e>
          </m:func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· 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 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-λ ·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M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crit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b>
                                      </m:sSub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</m:e>
                      </m:func>
                    </m:e>
                  </m:d>
                </m:den>
              </m:f>
            </m:e>
          </m:d>
        </m:oMath>
      </m:oMathPara>
    </w:p>
    <w:p w14:paraId="407090F6" w14:textId="612D6799" w:rsidR="00DF5011" w:rsidRPr="00DF5011" w:rsidRDefault="00DF5011" w:rsidP="00DF5011">
      <w:pPr>
        <w:rPr>
          <w:lang w:val="en-US"/>
        </w:rPr>
      </w:pPr>
      <w:r w:rsidRPr="00DF5011">
        <w:rPr>
          <w:rFonts w:hint="eastAsia"/>
          <w:lang w:val="en-US"/>
        </w:rPr>
        <w:t>Where</w:t>
      </w:r>
      <w:r w:rsidRPr="00DF5011">
        <w:rPr>
          <w:lang w:val="en-US"/>
        </w:rPr>
        <w:t>:</w:t>
      </w:r>
    </w:p>
    <w:p w14:paraId="3975F752" w14:textId="458B12C8" w:rsidR="00DF5011" w:rsidRPr="00DF5011" w:rsidRDefault="000D2C01" w:rsidP="00DF5011">
      <w:pPr>
        <w:numPr>
          <w:ilvl w:val="0"/>
          <w:numId w:val="2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5E3402" w:rsidRPr="00DF5011">
        <w:rPr>
          <w:lang w:val="en-US"/>
        </w:rPr>
        <w:t xml:space="preserve"> =</w:t>
      </w:r>
      <w:r>
        <w:rPr>
          <w:rFonts w:hint="eastAsia"/>
          <w:lang w:val="en-US"/>
        </w:rPr>
        <w:t xml:space="preserve"> around </w:t>
      </w:r>
      <w:r w:rsidR="00DF5011" w:rsidRPr="00DF5011">
        <w:rPr>
          <w:lang w:val="en-US"/>
        </w:rPr>
        <w:t>0.2 (stable thin layer)</w:t>
      </w:r>
    </w:p>
    <w:p w14:paraId="7D9DE957" w14:textId="47DC1B40" w:rsidR="00DF5011" w:rsidRPr="00DF5011" w:rsidRDefault="000D2C01" w:rsidP="00DF5011">
      <w:pPr>
        <w:numPr>
          <w:ilvl w:val="0"/>
          <w:numId w:val="2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="005E3402" w:rsidRPr="00DF5011">
        <w:rPr>
          <w:lang w:val="en-US"/>
        </w:rPr>
        <w:t xml:space="preserve"> = </w:t>
      </w:r>
      <w:r>
        <w:rPr>
          <w:lang w:val="en-US"/>
        </w:rPr>
        <w:t>around</w:t>
      </w:r>
      <w:r>
        <w:rPr>
          <w:rFonts w:hint="eastAsia"/>
          <w:lang w:val="en-US"/>
        </w:rPr>
        <w:t xml:space="preserve"> </w:t>
      </w:r>
      <w:r w:rsidR="00DF5011" w:rsidRPr="00DF5011">
        <w:rPr>
          <w:lang w:val="en-US"/>
        </w:rPr>
        <w:t>1.</w:t>
      </w:r>
      <w:r w:rsidR="005E3402">
        <w:rPr>
          <w:rFonts w:hint="eastAsia"/>
          <w:lang w:val="en-US"/>
        </w:rPr>
        <w:t>2</w:t>
      </w:r>
      <w:r w:rsidR="00DF5011" w:rsidRPr="00DF5011">
        <w:rPr>
          <w:lang w:val="en-US"/>
        </w:rPr>
        <w:t xml:space="preserve"> (thick Al-Al cohesive contact)</w:t>
      </w:r>
    </w:p>
    <w:p w14:paraId="2E0DA5AB" w14:textId="245785CA" w:rsidR="00DF5011" w:rsidRPr="00DF5011" w:rsidRDefault="00DF5011" w:rsidP="00DF5011">
      <w:pPr>
        <w:numPr>
          <w:ilvl w:val="0"/>
          <w:numId w:val="23"/>
        </w:numPr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</m:oMath>
      <w:r w:rsidRPr="00DF5011">
        <w:rPr>
          <w:lang w:val="en-US"/>
        </w:rPr>
        <w:t xml:space="preserve"> = transition steepness parameter (3-7)</w:t>
      </w:r>
    </w:p>
    <w:p w14:paraId="5C995CB9" w14:textId="16DA0489" w:rsidR="00DF5011" w:rsidRPr="00DF5011" w:rsidRDefault="000D2C01" w:rsidP="00DF5011">
      <w:pPr>
        <w:numPr>
          <w:ilvl w:val="0"/>
          <w:numId w:val="23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crit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DF5011" w:rsidRPr="00DF5011">
        <w:rPr>
          <w:lang w:val="en-US"/>
        </w:rPr>
        <w:t xml:space="preserve"> = inflection point (COF transition occurs at half critical mass)</w:t>
      </w:r>
    </w:p>
    <w:p w14:paraId="0287099D" w14:textId="77777777" w:rsidR="00DF5011" w:rsidRPr="00DF5011" w:rsidRDefault="00DF5011" w:rsidP="00DF5011">
      <w:pPr>
        <w:rPr>
          <w:lang w:val="en-US"/>
        </w:rPr>
      </w:pPr>
      <w:r w:rsidRPr="00DF5011">
        <w:rPr>
          <w:b/>
          <w:bCs/>
          <w:lang w:val="en-US"/>
        </w:rPr>
        <w:t>Physical basis</w:t>
      </w:r>
      <w:r w:rsidRPr="00DF5011">
        <w:rPr>
          <w:lang w:val="en-US"/>
        </w:rPr>
        <w:t>:</w:t>
      </w:r>
    </w:p>
    <w:p w14:paraId="11888ECD" w14:textId="77777777" w:rsidR="00DF5011" w:rsidRPr="00DF5011" w:rsidRDefault="00DF5011" w:rsidP="00DF5011">
      <w:pPr>
        <w:rPr>
          <w:lang w:val="en-US"/>
        </w:rPr>
      </w:pPr>
      <w:r w:rsidRPr="00DF5011">
        <w:rPr>
          <w:lang w:val="en-US"/>
        </w:rPr>
        <w:t>This Sigmoid (S-shaped) function captures the smooth, nonlinear transition from low to high friction as the transfer layer accumulates:</w:t>
      </w:r>
    </w:p>
    <w:p w14:paraId="3EDAFBE2" w14:textId="29A43F05" w:rsidR="00DF5011" w:rsidRPr="00DF5011" w:rsidRDefault="00DF5011" w:rsidP="00DF5011">
      <w:pPr>
        <w:numPr>
          <w:ilvl w:val="0"/>
          <w:numId w:val="24"/>
        </w:numPr>
        <w:rPr>
          <w:lang w:val="en-US"/>
        </w:rPr>
      </w:pPr>
      <w:r w:rsidRPr="00DF5011">
        <w:rPr>
          <w:b/>
          <w:bCs/>
          <w:lang w:val="en-US"/>
        </w:rPr>
        <w:t>Low M (</w:t>
      </w:r>
      <m:oMath>
        <m:r>
          <m:rPr>
            <m:sty m:val="bi"/>
          </m:rPr>
          <w:rPr>
            <w:rFonts w:ascii="Cambria Math" w:hAnsi="Cambria Math"/>
            <w:lang w:val="en-US"/>
          </w:rPr>
          <m:t>&lt;</m:t>
        </m:r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crit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DF5011">
        <w:rPr>
          <w:b/>
          <w:bCs/>
          <w:lang w:val="en-US"/>
        </w:rPr>
        <w:t>)</w:t>
      </w:r>
      <w:r w:rsidRPr="00DF5011">
        <w:rPr>
          <w:lang w:val="en-US"/>
        </w:rPr>
        <w:t xml:space="preserve">: Thin stable layer acts as solid lubricant with third-body particles → </w:t>
      </w:r>
      <m:oMath>
        <m:r>
          <w:rPr>
            <w:rFonts w:ascii="Cambria Math" w:hAnsi="Cambria Math"/>
            <w:lang w:val="en-US"/>
          </w:rPr>
          <m:t xml:space="preserve">μ ≈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</w:p>
    <w:p w14:paraId="3E68E6E2" w14:textId="77777777" w:rsidR="005E3402" w:rsidRDefault="00DF5011" w:rsidP="005E3402">
      <w:pPr>
        <w:numPr>
          <w:ilvl w:val="0"/>
          <w:numId w:val="24"/>
        </w:numPr>
        <w:rPr>
          <w:lang w:val="en-US"/>
        </w:rPr>
      </w:pPr>
      <w:r w:rsidRPr="00DF5011">
        <w:rPr>
          <w:b/>
          <w:bCs/>
          <w:lang w:val="en-US"/>
        </w:rPr>
        <w:t>Medium M (</w:t>
      </w:r>
      <m:oMath>
        <m:r>
          <m:rPr>
            <m:sty m:val="bi"/>
          </m:rPr>
          <w:rPr>
            <w:rFonts w:ascii="Cambria Math" w:hAnsi="Cambria Math"/>
            <w:lang w:val="en-US"/>
          </w:rPr>
          <m:t>≈</m:t>
        </m:r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crit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F5011">
        <w:rPr>
          <w:b/>
          <w:bCs/>
          <w:lang w:val="en-US"/>
        </w:rPr>
        <w:t>)</w:t>
      </w:r>
      <w:r w:rsidRPr="00DF5011">
        <w:rPr>
          <w:lang w:val="en-US"/>
        </w:rPr>
        <w:t>: Transition region with increasing Al-Al metallic contact and cohesive forces → rapid COF rise</w:t>
      </w:r>
    </w:p>
    <w:p w14:paraId="2792912B" w14:textId="0B43ADA2" w:rsidR="00DF5011" w:rsidRDefault="00DF5011" w:rsidP="005E3402">
      <w:pPr>
        <w:numPr>
          <w:ilvl w:val="0"/>
          <w:numId w:val="24"/>
        </w:numPr>
        <w:rPr>
          <w:lang w:val="en-US"/>
        </w:rPr>
      </w:pPr>
      <w:r w:rsidRPr="00DF5011">
        <w:rPr>
          <w:b/>
          <w:bCs/>
          <w:lang w:val="en-US"/>
        </w:rPr>
        <w:lastRenderedPageBreak/>
        <w:t>High M (</w:t>
      </w:r>
      <m:oMath>
        <m:r>
          <m:rPr>
            <m:sty m:val="bi"/>
          </m:rPr>
          <w:rPr>
            <w:rFonts w:ascii="Cambria Math" w:hAnsi="Cambria Math"/>
            <w:lang w:val="en-US"/>
          </w:rPr>
          <m:t>&gt;</m:t>
        </m:r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crit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DF5011">
        <w:rPr>
          <w:b/>
          <w:bCs/>
          <w:lang w:val="en-US"/>
        </w:rPr>
        <w:t>)</w:t>
      </w:r>
      <w:r w:rsidRPr="00DF5011">
        <w:rPr>
          <w:lang w:val="en-US"/>
        </w:rPr>
        <w:t xml:space="preserve">: Thick layer dominated by strong cohesive Al-Al bonding and plastic deformation → </w:t>
      </w:r>
      <m:oMath>
        <m:r>
          <w:rPr>
            <w:rFonts w:ascii="Cambria Math" w:hAnsi="Cambria Math"/>
            <w:lang w:val="en-US"/>
          </w:rPr>
          <m:t xml:space="preserve">μ ≈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</w:p>
    <w:p w14:paraId="144FFAF3" w14:textId="7BEB5EB2" w:rsidR="00C35E14" w:rsidRPr="00BE74DE" w:rsidRDefault="00A168D2" w:rsidP="00C35E14">
      <w:pPr>
        <w:rPr>
          <w:lang w:val="en-US"/>
        </w:rPr>
      </w:pPr>
      <w:r>
        <w:rPr>
          <w:rFonts w:hint="eastAsia"/>
          <w:b/>
          <w:bCs/>
          <w:lang w:val="en-US"/>
        </w:rPr>
        <w:t xml:space="preserve">Next step: </w:t>
      </w:r>
      <w:r w:rsidR="00C35E14">
        <w:rPr>
          <w:rFonts w:hint="eastAsia"/>
          <w:lang w:val="en-US"/>
        </w:rPr>
        <w:t>determine all parameters using experimental data, then validate the current model.</w:t>
      </w:r>
    </w:p>
    <w:sectPr w:rsidR="00C35E14" w:rsidRPr="00BE74DE" w:rsidSect="002571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BBC"/>
    <w:multiLevelType w:val="multilevel"/>
    <w:tmpl w:val="1DF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26C1"/>
    <w:multiLevelType w:val="multilevel"/>
    <w:tmpl w:val="E3D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CF2"/>
    <w:multiLevelType w:val="multilevel"/>
    <w:tmpl w:val="8EA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46431"/>
    <w:multiLevelType w:val="hybridMultilevel"/>
    <w:tmpl w:val="E4A409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3042F9"/>
    <w:multiLevelType w:val="hybridMultilevel"/>
    <w:tmpl w:val="6A4EBB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01237"/>
    <w:multiLevelType w:val="hybridMultilevel"/>
    <w:tmpl w:val="F3E403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AD3202C"/>
    <w:multiLevelType w:val="multilevel"/>
    <w:tmpl w:val="DD2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54F2F"/>
    <w:multiLevelType w:val="multilevel"/>
    <w:tmpl w:val="18C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579D1"/>
    <w:multiLevelType w:val="multilevel"/>
    <w:tmpl w:val="368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87266"/>
    <w:multiLevelType w:val="hybridMultilevel"/>
    <w:tmpl w:val="5E32FA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933D4"/>
    <w:multiLevelType w:val="hybridMultilevel"/>
    <w:tmpl w:val="34342B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DED51D8"/>
    <w:multiLevelType w:val="multilevel"/>
    <w:tmpl w:val="3984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20730"/>
    <w:multiLevelType w:val="multilevel"/>
    <w:tmpl w:val="E8F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4557D"/>
    <w:multiLevelType w:val="multilevel"/>
    <w:tmpl w:val="B90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84398"/>
    <w:multiLevelType w:val="multilevel"/>
    <w:tmpl w:val="E4C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05036"/>
    <w:multiLevelType w:val="multilevel"/>
    <w:tmpl w:val="E90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E48E7"/>
    <w:multiLevelType w:val="multilevel"/>
    <w:tmpl w:val="00A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2334F"/>
    <w:multiLevelType w:val="multilevel"/>
    <w:tmpl w:val="3AA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C11D9"/>
    <w:multiLevelType w:val="multilevel"/>
    <w:tmpl w:val="BE4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83D31"/>
    <w:multiLevelType w:val="multilevel"/>
    <w:tmpl w:val="6A3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93B9D"/>
    <w:multiLevelType w:val="multilevel"/>
    <w:tmpl w:val="8FB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702D1"/>
    <w:multiLevelType w:val="multilevel"/>
    <w:tmpl w:val="760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015D"/>
    <w:multiLevelType w:val="multilevel"/>
    <w:tmpl w:val="EDD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3922">
    <w:abstractNumId w:val="1"/>
  </w:num>
  <w:num w:numId="2" w16cid:durableId="265426897">
    <w:abstractNumId w:val="8"/>
  </w:num>
  <w:num w:numId="3" w16cid:durableId="190461560">
    <w:abstractNumId w:val="22"/>
  </w:num>
  <w:num w:numId="4" w16cid:durableId="1735884723">
    <w:abstractNumId w:val="16"/>
  </w:num>
  <w:num w:numId="5" w16cid:durableId="1963262196">
    <w:abstractNumId w:val="4"/>
  </w:num>
  <w:num w:numId="6" w16cid:durableId="640312245">
    <w:abstractNumId w:val="17"/>
  </w:num>
  <w:num w:numId="7" w16cid:durableId="1092508520">
    <w:abstractNumId w:val="18"/>
  </w:num>
  <w:num w:numId="8" w16cid:durableId="844979657">
    <w:abstractNumId w:val="15"/>
  </w:num>
  <w:num w:numId="9" w16cid:durableId="305554960">
    <w:abstractNumId w:val="10"/>
  </w:num>
  <w:num w:numId="10" w16cid:durableId="226428118">
    <w:abstractNumId w:val="11"/>
  </w:num>
  <w:num w:numId="11" w16cid:durableId="1057163191">
    <w:abstractNumId w:val="9"/>
  </w:num>
  <w:num w:numId="12" w16cid:durableId="2112971774">
    <w:abstractNumId w:val="12"/>
  </w:num>
  <w:num w:numId="13" w16cid:durableId="1314872225">
    <w:abstractNumId w:val="7"/>
  </w:num>
  <w:num w:numId="14" w16cid:durableId="1384787341">
    <w:abstractNumId w:val="5"/>
  </w:num>
  <w:num w:numId="15" w16cid:durableId="12920391">
    <w:abstractNumId w:val="3"/>
  </w:num>
  <w:num w:numId="16" w16cid:durableId="641227235">
    <w:abstractNumId w:val="14"/>
  </w:num>
  <w:num w:numId="17" w16cid:durableId="1497451862">
    <w:abstractNumId w:val="6"/>
  </w:num>
  <w:num w:numId="18" w16cid:durableId="1725257975">
    <w:abstractNumId w:val="19"/>
  </w:num>
  <w:num w:numId="19" w16cid:durableId="327101679">
    <w:abstractNumId w:val="3"/>
  </w:num>
  <w:num w:numId="20" w16cid:durableId="1660576106">
    <w:abstractNumId w:val="13"/>
  </w:num>
  <w:num w:numId="21" w16cid:durableId="594093936">
    <w:abstractNumId w:val="21"/>
  </w:num>
  <w:num w:numId="22" w16cid:durableId="2102675496">
    <w:abstractNumId w:val="0"/>
  </w:num>
  <w:num w:numId="23" w16cid:durableId="439641138">
    <w:abstractNumId w:val="20"/>
  </w:num>
  <w:num w:numId="24" w16cid:durableId="131251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9D"/>
    <w:rsid w:val="00027D38"/>
    <w:rsid w:val="00042BE5"/>
    <w:rsid w:val="00046D67"/>
    <w:rsid w:val="000552A4"/>
    <w:rsid w:val="00082E1C"/>
    <w:rsid w:val="000D2C01"/>
    <w:rsid w:val="000D525A"/>
    <w:rsid w:val="00103269"/>
    <w:rsid w:val="00107F65"/>
    <w:rsid w:val="001132F0"/>
    <w:rsid w:val="0012234A"/>
    <w:rsid w:val="00152D78"/>
    <w:rsid w:val="00196B55"/>
    <w:rsid w:val="001B4A7B"/>
    <w:rsid w:val="001C3152"/>
    <w:rsid w:val="001D3EF1"/>
    <w:rsid w:val="001E0C8F"/>
    <w:rsid w:val="00234107"/>
    <w:rsid w:val="002413E1"/>
    <w:rsid w:val="0025719D"/>
    <w:rsid w:val="00261ECD"/>
    <w:rsid w:val="002A3591"/>
    <w:rsid w:val="002A37B5"/>
    <w:rsid w:val="002D4293"/>
    <w:rsid w:val="002D7139"/>
    <w:rsid w:val="003033FF"/>
    <w:rsid w:val="0032061B"/>
    <w:rsid w:val="00324CD0"/>
    <w:rsid w:val="0033112C"/>
    <w:rsid w:val="00372EDF"/>
    <w:rsid w:val="003A7F59"/>
    <w:rsid w:val="003B2244"/>
    <w:rsid w:val="003B6801"/>
    <w:rsid w:val="003D48C1"/>
    <w:rsid w:val="003E0120"/>
    <w:rsid w:val="003E7495"/>
    <w:rsid w:val="003F3535"/>
    <w:rsid w:val="00404931"/>
    <w:rsid w:val="0047361D"/>
    <w:rsid w:val="004971AE"/>
    <w:rsid w:val="004A4629"/>
    <w:rsid w:val="004D004C"/>
    <w:rsid w:val="004D54F5"/>
    <w:rsid w:val="00540713"/>
    <w:rsid w:val="00575440"/>
    <w:rsid w:val="00596A7E"/>
    <w:rsid w:val="005A55A7"/>
    <w:rsid w:val="005C7FEE"/>
    <w:rsid w:val="005E3402"/>
    <w:rsid w:val="005F2E80"/>
    <w:rsid w:val="0060378A"/>
    <w:rsid w:val="00676954"/>
    <w:rsid w:val="006A3D6A"/>
    <w:rsid w:val="006C4B92"/>
    <w:rsid w:val="006E555F"/>
    <w:rsid w:val="007479D4"/>
    <w:rsid w:val="0076023D"/>
    <w:rsid w:val="007B7D82"/>
    <w:rsid w:val="007D4BDD"/>
    <w:rsid w:val="007E34C3"/>
    <w:rsid w:val="008272CA"/>
    <w:rsid w:val="0087335E"/>
    <w:rsid w:val="008F3FE6"/>
    <w:rsid w:val="008F6719"/>
    <w:rsid w:val="00900701"/>
    <w:rsid w:val="00900C50"/>
    <w:rsid w:val="009213CB"/>
    <w:rsid w:val="009478B6"/>
    <w:rsid w:val="00966FB1"/>
    <w:rsid w:val="009770E0"/>
    <w:rsid w:val="009B38E7"/>
    <w:rsid w:val="009B5401"/>
    <w:rsid w:val="009D28B1"/>
    <w:rsid w:val="00A01C84"/>
    <w:rsid w:val="00A11DFB"/>
    <w:rsid w:val="00A168D2"/>
    <w:rsid w:val="00A310C8"/>
    <w:rsid w:val="00A478B7"/>
    <w:rsid w:val="00A56BD2"/>
    <w:rsid w:val="00AC75C9"/>
    <w:rsid w:val="00AE0E50"/>
    <w:rsid w:val="00B44FD1"/>
    <w:rsid w:val="00B51387"/>
    <w:rsid w:val="00B64235"/>
    <w:rsid w:val="00B64E78"/>
    <w:rsid w:val="00BE40C1"/>
    <w:rsid w:val="00BE74DE"/>
    <w:rsid w:val="00BF7438"/>
    <w:rsid w:val="00C061B0"/>
    <w:rsid w:val="00C20E90"/>
    <w:rsid w:val="00C35E14"/>
    <w:rsid w:val="00C62623"/>
    <w:rsid w:val="00C70B94"/>
    <w:rsid w:val="00C743D3"/>
    <w:rsid w:val="00C83539"/>
    <w:rsid w:val="00C94D50"/>
    <w:rsid w:val="00CB22FA"/>
    <w:rsid w:val="00CE4E71"/>
    <w:rsid w:val="00CF1F52"/>
    <w:rsid w:val="00D1464D"/>
    <w:rsid w:val="00D77003"/>
    <w:rsid w:val="00D934DB"/>
    <w:rsid w:val="00DD15FD"/>
    <w:rsid w:val="00DF5011"/>
    <w:rsid w:val="00E37394"/>
    <w:rsid w:val="00E97AAA"/>
    <w:rsid w:val="00EA25A6"/>
    <w:rsid w:val="00EE17C9"/>
    <w:rsid w:val="00EE5E96"/>
    <w:rsid w:val="00F26257"/>
    <w:rsid w:val="00F33092"/>
    <w:rsid w:val="00FA05EA"/>
    <w:rsid w:val="00FA775D"/>
    <w:rsid w:val="00F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3F69"/>
  <w15:chartTrackingRefBased/>
  <w15:docId w15:val="{99AA53FB-F3DB-4E03-800B-DF3D6EA7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DE"/>
  </w:style>
  <w:style w:type="paragraph" w:styleId="Heading1">
    <w:name w:val="heading 1"/>
    <w:basedOn w:val="Normal"/>
    <w:next w:val="Normal"/>
    <w:link w:val="Heading1Char"/>
    <w:uiPriority w:val="9"/>
    <w:qFormat/>
    <w:rsid w:val="0025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9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146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70B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B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3269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736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331D27-C3F2-F44A-BBB4-5928A4DD3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Vincent</dc:creator>
  <cp:keywords/>
  <dc:description/>
  <cp:lastModifiedBy>Wu, Vincent</cp:lastModifiedBy>
  <cp:revision>38</cp:revision>
  <dcterms:created xsi:type="dcterms:W3CDTF">2025-08-26T13:47:00Z</dcterms:created>
  <dcterms:modified xsi:type="dcterms:W3CDTF">2026-01-11T22:08:00Z</dcterms:modified>
</cp:coreProperties>
</file>