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DA0" w:rsidRPr="00CE0DA0" w:rsidRDefault="00CE0DA0" w:rsidP="0000578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0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Report – BMZ-Funded WASH &amp; Climate Resilience Project</w:t>
      </w:r>
    </w:p>
    <w:p w:rsidR="00CE0DA0" w:rsidRDefault="00CE0DA0" w:rsidP="0000578B">
      <w:pPr>
        <w:spacing w:line="360" w:lineRule="auto"/>
        <w:jc w:val="center"/>
        <w:rPr>
          <w:rFonts w:ascii="Garamond" w:hAnsi="Garamond"/>
          <w:b/>
          <w:sz w:val="24"/>
          <w:szCs w:val="16"/>
        </w:rPr>
      </w:pPr>
    </w:p>
    <w:p w:rsidR="003A35CC" w:rsidRDefault="00D875A4" w:rsidP="0000578B">
      <w:pPr>
        <w:spacing w:line="360" w:lineRule="auto"/>
        <w:jc w:val="center"/>
        <w:rPr>
          <w:rFonts w:ascii="Garamond" w:hAnsi="Garamond"/>
          <w:sz w:val="24"/>
          <w:szCs w:val="16"/>
        </w:rPr>
      </w:pPr>
      <w:r>
        <w:rPr>
          <w:rFonts w:ascii="Garamond" w:hAnsi="Garamond"/>
          <w:b/>
          <w:sz w:val="24"/>
          <w:szCs w:val="16"/>
        </w:rPr>
        <w:t xml:space="preserve">Updated Report on </w:t>
      </w:r>
      <w:r w:rsidRPr="00D875A4">
        <w:rPr>
          <w:rFonts w:ascii="Garamond" w:hAnsi="Garamond"/>
          <w:b/>
          <w:sz w:val="24"/>
          <w:szCs w:val="16"/>
        </w:rPr>
        <w:t>BMZ-funded WASH &amp; Climate Resilience Project</w:t>
      </w:r>
      <w:r>
        <w:rPr>
          <w:rFonts w:ascii="Garamond" w:hAnsi="Garamond"/>
          <w:sz w:val="24"/>
          <w:szCs w:val="16"/>
        </w:rPr>
        <w:t xml:space="preserve"> </w:t>
      </w:r>
    </w:p>
    <w:p w:rsidR="00920100" w:rsidRPr="00920100" w:rsidRDefault="009B66B8" w:rsidP="0000578B">
      <w:pPr>
        <w:spacing w:line="360" w:lineRule="auto"/>
        <w:rPr>
          <w:rFonts w:ascii="Garamond" w:hAnsi="Garamond"/>
          <w:b/>
          <w:sz w:val="24"/>
          <w:szCs w:val="16"/>
        </w:rPr>
      </w:pPr>
      <w:r>
        <w:rPr>
          <w:rFonts w:ascii="Garamond" w:hAnsi="Garamond"/>
          <w:b/>
          <w:sz w:val="24"/>
          <w:szCs w:val="16"/>
        </w:rPr>
        <w:t xml:space="preserve">OVERAL </w:t>
      </w:r>
      <w:r w:rsidR="00920100" w:rsidRPr="00920100">
        <w:rPr>
          <w:rFonts w:ascii="Garamond" w:hAnsi="Garamond"/>
          <w:b/>
          <w:sz w:val="24"/>
          <w:szCs w:val="16"/>
        </w:rPr>
        <w:t>QUESTIONS</w:t>
      </w:r>
      <w:bookmarkStart w:id="0" w:name="_GoBack"/>
      <w:bookmarkEnd w:id="0"/>
    </w:p>
    <w:p w:rsidR="00143D5B" w:rsidRDefault="003A35CC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Aware of the HFHK project</w:t>
      </w:r>
    </w:p>
    <w:p w:rsidR="00143D5B" w:rsidRDefault="00143D5B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Why interventions not useful</w:t>
      </w:r>
    </w:p>
    <w:p w:rsidR="00143D5B" w:rsidRDefault="00143D5B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Which intervention has the greatest positive impact</w:t>
      </w:r>
    </w:p>
    <w:p w:rsidR="00143D5B" w:rsidRDefault="00143D5B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Challenges faced</w:t>
      </w:r>
    </w:p>
    <w:p w:rsidR="00143D5B" w:rsidRDefault="00143D5B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How far is what source(HFHK kiosk) from house, the average distance</w:t>
      </w:r>
    </w:p>
    <w:p w:rsidR="002540F4" w:rsidRDefault="00143D5B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 xml:space="preserve">The average distance from those not using </w:t>
      </w:r>
      <w:r w:rsidR="002540F4">
        <w:rPr>
          <w:rFonts w:ascii="Garamond" w:hAnsi="Garamond"/>
          <w:sz w:val="24"/>
          <w:szCs w:val="16"/>
        </w:rPr>
        <w:t xml:space="preserve">HFHK </w:t>
      </w:r>
      <w:r>
        <w:rPr>
          <w:rFonts w:ascii="Garamond" w:hAnsi="Garamond"/>
          <w:sz w:val="24"/>
          <w:szCs w:val="16"/>
        </w:rPr>
        <w:t xml:space="preserve">kiosks </w:t>
      </w:r>
    </w:p>
    <w:p w:rsidR="002540F4" w:rsidRDefault="002540F4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Frequencies of water availability, Yes or No</w:t>
      </w:r>
    </w:p>
    <w:p w:rsidR="002540F4" w:rsidRDefault="002540F4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How many says water is available year out</w:t>
      </w:r>
    </w:p>
    <w:p w:rsidR="002540F4" w:rsidRDefault="002540F4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How many people pay and not pay using water</w:t>
      </w:r>
    </w:p>
    <w:p w:rsidR="002540F4" w:rsidRDefault="002540F4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 xml:space="preserve">How many people pay and not pay using </w:t>
      </w:r>
      <w:r>
        <w:rPr>
          <w:rFonts w:ascii="Garamond" w:hAnsi="Garamond"/>
          <w:sz w:val="24"/>
          <w:szCs w:val="16"/>
        </w:rPr>
        <w:t>kiosks</w:t>
      </w:r>
    </w:p>
    <w:p w:rsidR="002540F4" w:rsidRDefault="002540F4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How many paying/Not pay using the kiosks</w:t>
      </w:r>
    </w:p>
    <w:p w:rsidR="00D75E63" w:rsidRDefault="00D75E63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What is the frequencies of HKHF pay</w:t>
      </w:r>
    </w:p>
    <w:p w:rsidR="00D75E63" w:rsidRDefault="00D75E63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How much is the average they pay for HFHK kiosks?</w:t>
      </w:r>
    </w:p>
    <w:p w:rsidR="00546BB5" w:rsidRDefault="00546BB5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What is the costs affordability segregated by village, gender</w:t>
      </w:r>
    </w:p>
    <w:p w:rsidR="00CC24C6" w:rsidRDefault="00546BB5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 xml:space="preserve">If HFHK latrines are functioning well, </w:t>
      </w:r>
      <w:proofErr w:type="gramStart"/>
      <w:r>
        <w:rPr>
          <w:rFonts w:ascii="Garamond" w:hAnsi="Garamond"/>
          <w:sz w:val="24"/>
          <w:szCs w:val="16"/>
        </w:rPr>
        <w:t>Yes</w:t>
      </w:r>
      <w:proofErr w:type="gramEnd"/>
      <w:r>
        <w:rPr>
          <w:rFonts w:ascii="Garamond" w:hAnsi="Garamond"/>
          <w:sz w:val="24"/>
          <w:szCs w:val="16"/>
        </w:rPr>
        <w:t xml:space="preserve"> and No</w:t>
      </w:r>
      <w:r w:rsidR="00CC24C6">
        <w:rPr>
          <w:rFonts w:ascii="Garamond" w:hAnsi="Garamond"/>
          <w:sz w:val="24"/>
          <w:szCs w:val="16"/>
        </w:rPr>
        <w:t>, segregate data using those using HFHK and those not using HFHK Latrines.</w:t>
      </w:r>
    </w:p>
    <w:p w:rsidR="00DD2988" w:rsidRDefault="00DD2988" w:rsidP="0000578B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16"/>
        </w:rPr>
      </w:pPr>
      <w:r>
        <w:rPr>
          <w:rFonts w:ascii="Garamond" w:hAnsi="Garamond"/>
          <w:sz w:val="24"/>
          <w:szCs w:val="16"/>
        </w:rPr>
        <w:t>Has home/firm affected by flood</w:t>
      </w:r>
    </w:p>
    <w:p w:rsidR="00AB2221" w:rsidRPr="00AB2221" w:rsidRDefault="00AB2221" w:rsidP="0000578B">
      <w:pPr>
        <w:pStyle w:val="ListParagraph"/>
        <w:spacing w:line="360" w:lineRule="auto"/>
        <w:rPr>
          <w:rFonts w:ascii="Garamond" w:hAnsi="Garamond"/>
          <w:b/>
          <w:sz w:val="32"/>
          <w:szCs w:val="16"/>
        </w:rPr>
      </w:pPr>
    </w:p>
    <w:p w:rsidR="00C116A9" w:rsidRPr="00F77909" w:rsidRDefault="00AB2221" w:rsidP="0000578B">
      <w:pPr>
        <w:pStyle w:val="ListParagraph"/>
        <w:spacing w:line="360" w:lineRule="auto"/>
        <w:jc w:val="center"/>
        <w:rPr>
          <w:rFonts w:ascii="Garamond" w:hAnsi="Garamond"/>
          <w:sz w:val="28"/>
          <w:szCs w:val="16"/>
        </w:rPr>
      </w:pPr>
      <w:r w:rsidRPr="00F77909">
        <w:rPr>
          <w:rFonts w:ascii="Garamond" w:hAnsi="Garamond"/>
          <w:b/>
          <w:sz w:val="36"/>
          <w:szCs w:val="16"/>
        </w:rPr>
        <w:t>Updates on Relevance</w:t>
      </w:r>
    </w:p>
    <w:p w:rsidR="00F32B87" w:rsidRDefault="00AB2221" w:rsidP="0000578B">
      <w:pPr>
        <w:pStyle w:val="NormalWeb"/>
        <w:spacing w:line="360" w:lineRule="auto"/>
      </w:pPr>
      <w:r>
        <w:rPr>
          <w:rFonts w:ascii="Garamond" w:hAnsi="Garamond"/>
          <w:szCs w:val="16"/>
        </w:rPr>
        <w:t xml:space="preserve">     </w:t>
      </w:r>
      <w:r w:rsidR="00F32B87">
        <w:rPr>
          <w:b/>
          <w:bCs/>
        </w:rPr>
        <w:t>Further Analysis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Questions 2.8, 3.20, 3.21, 3.22</w:t>
      </w:r>
      <w:r>
        <w:t xml:space="preserve"> — Missing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lastRenderedPageBreak/>
        <w:t>47%</w:t>
      </w:r>
      <w:r>
        <w:t xml:space="preserve"> use HPHK water</w:t>
      </w:r>
    </w:p>
    <w:p w:rsidR="00F32B87" w:rsidRDefault="00F32B87" w:rsidP="0000578B">
      <w:pPr>
        <w:pStyle w:val="NormalWeb"/>
        <w:numPr>
          <w:ilvl w:val="1"/>
          <w:numId w:val="2"/>
        </w:numPr>
        <w:spacing w:line="360" w:lineRule="auto"/>
      </w:pPr>
      <w:r>
        <w:t>Of these, how many are paying [for] insurance?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Question 3.2</w:t>
      </w:r>
      <w:r>
        <w:t xml:space="preserve"> not analyzed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proofErr w:type="gramStart"/>
      <w:r>
        <w:rPr>
          <w:b/>
          <w:bCs/>
        </w:rPr>
        <w:t>3.3</w:t>
      </w:r>
      <w:proofErr w:type="gramEnd"/>
      <w:r>
        <w:t xml:space="preserve"> = How many that are using HPHK said yes to this question?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proofErr w:type="gramStart"/>
      <w:r>
        <w:rPr>
          <w:b/>
          <w:bCs/>
        </w:rPr>
        <w:t>3.4</w:t>
      </w:r>
      <w:proofErr w:type="gramEnd"/>
      <w:r>
        <w:t xml:space="preserve"> = How many that use HPHK pay?</w:t>
      </w:r>
    </w:p>
    <w:p w:rsidR="00F32B87" w:rsidRDefault="00F32B87" w:rsidP="0000578B">
      <w:pPr>
        <w:pStyle w:val="NormalWeb"/>
        <w:numPr>
          <w:ilvl w:val="1"/>
          <w:numId w:val="2"/>
        </w:numPr>
        <w:spacing w:line="360" w:lineRule="auto"/>
      </w:pPr>
      <w:r>
        <w:t>= How many that do not use HPHK pay, &amp; still paying?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3.5</w:t>
      </w:r>
      <w:r>
        <w:t xml:space="preserve"> not analyzed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3.6</w:t>
      </w:r>
      <w:r>
        <w:t xml:space="preserve"> not analyzed</w:t>
      </w:r>
    </w:p>
    <w:p w:rsidR="00F32B87" w:rsidRDefault="00F32B87" w:rsidP="0000578B">
      <w:pPr>
        <w:pStyle w:val="NormalWeb"/>
        <w:numPr>
          <w:ilvl w:val="0"/>
          <w:numId w:val="2"/>
        </w:numPr>
        <w:spacing w:line="360" w:lineRule="auto"/>
      </w:pPr>
      <w:r>
        <w:rPr>
          <w:b/>
          <w:bCs/>
        </w:rPr>
        <w:t>3.7</w:t>
      </w:r>
      <w:r>
        <w:t xml:space="preserve"> Those who use HPHK — is it </w:t>
      </w:r>
      <w:proofErr w:type="gramStart"/>
      <w:r>
        <w:t>affordable?</w:t>
      </w:r>
      <w:proofErr w:type="gramEnd"/>
    </w:p>
    <w:p w:rsidR="00F32B87" w:rsidRDefault="00F32B87" w:rsidP="0000578B">
      <w:pPr>
        <w:pStyle w:val="NormalWeb"/>
        <w:numPr>
          <w:ilvl w:val="1"/>
          <w:numId w:val="2"/>
        </w:numPr>
        <w:spacing w:line="360" w:lineRule="auto"/>
      </w:pPr>
      <w:r>
        <w:t xml:space="preserve">Those who </w:t>
      </w:r>
      <w:proofErr w:type="gramStart"/>
      <w:r>
        <w:t>don't</w:t>
      </w:r>
      <w:proofErr w:type="gramEnd"/>
      <w:r>
        <w:t xml:space="preserve"> use, is it affordable?</w:t>
      </w:r>
    </w:p>
    <w:p w:rsidR="00F32B87" w:rsidRPr="00785189" w:rsidRDefault="00F32B87" w:rsidP="0000578B">
      <w:pPr>
        <w:pStyle w:val="NormalWeb"/>
        <w:spacing w:line="360" w:lineRule="auto"/>
        <w:rPr>
          <w:color w:val="FF0000"/>
        </w:rPr>
      </w:pPr>
      <w:r w:rsidRPr="00785189">
        <w:rPr>
          <w:rFonts w:ascii="Garamond" w:hAnsi="Garamond"/>
          <w:color w:val="FF0000"/>
          <w:szCs w:val="16"/>
        </w:rPr>
        <w:t xml:space="preserve">      </w:t>
      </w:r>
      <w:proofErr w:type="gramStart"/>
      <w:r w:rsidRPr="00785189">
        <w:rPr>
          <w:rFonts w:hAnsi="Symbol"/>
          <w:color w:val="FF0000"/>
        </w:rPr>
        <w:t></w:t>
      </w:r>
      <w:r w:rsidRPr="00785189">
        <w:rPr>
          <w:color w:val="FF0000"/>
        </w:rPr>
        <w:t xml:space="preserve">  </w:t>
      </w:r>
      <w:r w:rsidRPr="00785189">
        <w:rPr>
          <w:b/>
          <w:bCs/>
          <w:color w:val="FF0000"/>
        </w:rPr>
        <w:t>3.9</w:t>
      </w:r>
      <w:proofErr w:type="gramEnd"/>
      <w:r w:rsidRPr="00785189">
        <w:rPr>
          <w:color w:val="FF0000"/>
        </w:rPr>
        <w:t xml:space="preserve"> missing</w:t>
      </w:r>
    </w:p>
    <w:p w:rsidR="00F32B87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3.10</w:t>
      </w:r>
      <w:proofErr w:type="gramEnd"/>
      <w:r>
        <w:t xml:space="preserve"> How many who use HPHK said yes?</w:t>
      </w:r>
    </w:p>
    <w:p w:rsidR="00F32B87" w:rsidRDefault="00F32B87" w:rsidP="0000578B">
      <w:pPr>
        <w:pStyle w:val="NormalWeb"/>
        <w:numPr>
          <w:ilvl w:val="0"/>
          <w:numId w:val="3"/>
        </w:numPr>
        <w:spacing w:line="360" w:lineRule="auto"/>
      </w:pPr>
      <w:r>
        <w:t>How many who do not use said yes?</w:t>
      </w:r>
    </w:p>
    <w:p w:rsidR="00F32B87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3.11</w:t>
      </w:r>
      <w:proofErr w:type="gramEnd"/>
      <w:r>
        <w:t xml:space="preserve"> How many who use HPHK said safe &amp; usable?</w:t>
      </w:r>
    </w:p>
    <w:p w:rsidR="00F32B87" w:rsidRDefault="00F32B87" w:rsidP="0000578B">
      <w:pPr>
        <w:pStyle w:val="NormalWeb"/>
        <w:numPr>
          <w:ilvl w:val="0"/>
          <w:numId w:val="4"/>
        </w:numPr>
        <w:spacing w:line="360" w:lineRule="auto"/>
      </w:pPr>
      <w:r>
        <w:t xml:space="preserve">How many who </w:t>
      </w:r>
      <w:proofErr w:type="gramStart"/>
      <w:r>
        <w:t>don't</w:t>
      </w:r>
      <w:proofErr w:type="gramEnd"/>
      <w:r>
        <w:t xml:space="preserve"> use said NOT safe &amp; usable?</w:t>
      </w:r>
    </w:p>
    <w:p w:rsidR="00F32B87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3.12</w:t>
      </w:r>
      <w:proofErr w:type="gramEnd"/>
      <w:r>
        <w:t xml:space="preserve"> For those who use HPHK, how </w:t>
      </w:r>
      <w:proofErr w:type="spellStart"/>
      <w:r>
        <w:t>may</w:t>
      </w:r>
      <w:proofErr w:type="spellEnd"/>
      <w:r>
        <w:t xml:space="preserve"> households use the HPHK to fine [?].</w:t>
      </w:r>
    </w:p>
    <w:p w:rsidR="00F32B87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3.16</w:t>
      </w:r>
      <w:proofErr w:type="gramEnd"/>
      <w:r>
        <w:t xml:space="preserve"> Missing output</w:t>
      </w:r>
    </w:p>
    <w:p w:rsidR="00F32B87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3.17</w:t>
      </w:r>
      <w:proofErr w:type="gramEnd"/>
      <w:r>
        <w:t xml:space="preserve"> Missing</w:t>
      </w:r>
    </w:p>
    <w:p w:rsidR="00FC04C3" w:rsidRPr="009B66B8" w:rsidRDefault="00F32B87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4.63</w:t>
      </w:r>
      <w:proofErr w:type="gramEnd"/>
      <w:r>
        <w:t xml:space="preserve"> Missing</w:t>
      </w:r>
    </w:p>
    <w:p w:rsidR="00FC04C3" w:rsidRPr="00F77909" w:rsidRDefault="00FC04C3" w:rsidP="0000578B">
      <w:pPr>
        <w:pStyle w:val="ListParagraph"/>
        <w:spacing w:line="360" w:lineRule="auto"/>
        <w:jc w:val="center"/>
        <w:rPr>
          <w:rFonts w:ascii="Garamond" w:hAnsi="Garamond"/>
          <w:b/>
          <w:sz w:val="36"/>
          <w:szCs w:val="16"/>
        </w:rPr>
      </w:pPr>
      <w:r w:rsidRPr="00F77909">
        <w:rPr>
          <w:rFonts w:ascii="Garamond" w:hAnsi="Garamond"/>
          <w:b/>
          <w:sz w:val="36"/>
          <w:szCs w:val="16"/>
        </w:rPr>
        <w:t>Updates on Effectiveness</w:t>
      </w:r>
    </w:p>
    <w:p w:rsidR="002531BB" w:rsidRPr="002531BB" w:rsidRDefault="002531BB" w:rsidP="0000578B">
      <w:pPr>
        <w:pStyle w:val="NormalWeb"/>
        <w:spacing w:line="360" w:lineRule="auto"/>
        <w:rPr>
          <w:color w:val="FF0000"/>
        </w:rPr>
      </w:pPr>
      <w:proofErr w:type="gramStart"/>
      <w:r w:rsidRPr="002531BB">
        <w:rPr>
          <w:rFonts w:hAnsi="Symbol"/>
          <w:color w:val="FF0000"/>
        </w:rPr>
        <w:t></w:t>
      </w:r>
      <w:r w:rsidRPr="002531BB">
        <w:rPr>
          <w:color w:val="FF0000"/>
        </w:rPr>
        <w:t xml:space="preserve">  </w:t>
      </w:r>
      <w:r w:rsidRPr="002531BB">
        <w:rPr>
          <w:b/>
          <w:bCs/>
          <w:color w:val="FF0000"/>
        </w:rPr>
        <w:t>4.23</w:t>
      </w:r>
      <w:proofErr w:type="gramEnd"/>
      <w:r w:rsidRPr="002531BB">
        <w:rPr>
          <w:b/>
          <w:bCs/>
          <w:color w:val="FF0000"/>
        </w:rPr>
        <w:t>:</w:t>
      </w:r>
      <w:r w:rsidRPr="002531BB">
        <w:rPr>
          <w:color w:val="FF0000"/>
        </w:rPr>
        <w:t xml:space="preserve"> Missing</w:t>
      </w:r>
    </w:p>
    <w:p w:rsidR="002531BB" w:rsidRDefault="002531BB" w:rsidP="0000578B">
      <w:pPr>
        <w:pStyle w:val="NormalWeb"/>
        <w:numPr>
          <w:ilvl w:val="0"/>
          <w:numId w:val="5"/>
        </w:numPr>
        <w:spacing w:line="360" w:lineRule="auto"/>
      </w:pPr>
      <w:r>
        <w:t>Disaggregate by village &amp; gender</w:t>
      </w:r>
    </w:p>
    <w:p w:rsidR="002531BB" w:rsidRDefault="002531BB" w:rsidP="0000578B">
      <w:pPr>
        <w:pStyle w:val="NormalWeb"/>
        <w:numPr>
          <w:ilvl w:val="0"/>
          <w:numId w:val="5"/>
        </w:numPr>
        <w:spacing w:line="360" w:lineRule="auto"/>
      </w:pPr>
      <w:r>
        <w:lastRenderedPageBreak/>
        <w:t xml:space="preserve">Find separate for those using HPHK water kiosks &amp; find the </w:t>
      </w:r>
      <w:proofErr w:type="gramStart"/>
      <w:r>
        <w:t>%</w:t>
      </w:r>
      <w:proofErr w:type="gramEnd"/>
      <w:r>
        <w:t>.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4.24</w:t>
      </w:r>
      <w:proofErr w:type="gramEnd"/>
      <w:r>
        <w:rPr>
          <w:b/>
          <w:bCs/>
        </w:rPr>
        <w:t>:</w:t>
      </w:r>
      <w:r>
        <w:t xml:space="preserve"> Missing</w:t>
      </w:r>
    </w:p>
    <w:p w:rsidR="002531BB" w:rsidRDefault="002531BB" w:rsidP="0000578B">
      <w:pPr>
        <w:pStyle w:val="NormalWeb"/>
        <w:numPr>
          <w:ilvl w:val="0"/>
          <w:numId w:val="6"/>
        </w:numPr>
        <w:spacing w:line="360" w:lineRule="auto"/>
      </w:pPr>
      <w:r>
        <w:t>Disaggregate by village &amp; gender</w:t>
      </w:r>
    </w:p>
    <w:p w:rsidR="002531BB" w:rsidRDefault="002531BB" w:rsidP="0000578B">
      <w:pPr>
        <w:pStyle w:val="NormalWeb"/>
        <w:numPr>
          <w:ilvl w:val="0"/>
          <w:numId w:val="6"/>
        </w:numPr>
        <w:spacing w:line="360" w:lineRule="auto"/>
      </w:pPr>
      <w:r>
        <w:t>How many?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4.24</w:t>
      </w:r>
      <w:proofErr w:type="gramEnd"/>
      <w:r>
        <w:t xml:space="preserve"> (second entry): Provide the percentages too disaggregate by gender per village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4.25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Avg</w:t>
      </w:r>
      <w:proofErr w:type="spellEnd"/>
      <w:r>
        <w:t xml:space="preserve"> time to fetch water per gender per village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4.26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Avg</w:t>
      </w:r>
      <w:proofErr w:type="spellEnd"/>
      <w:r>
        <w:t xml:space="preserve"> time to fetch water per gender per village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*</w:t>
      </w:r>
      <w:proofErr w:type="gramEnd"/>
      <w:r>
        <w:t xml:space="preserve"> Compare result in </w:t>
      </w:r>
      <w:r>
        <w:rPr>
          <w:b/>
          <w:bCs/>
        </w:rPr>
        <w:t>4.25</w:t>
      </w:r>
      <w:r>
        <w:t xml:space="preserve"> &amp; </w:t>
      </w:r>
      <w:r>
        <w:rPr>
          <w:b/>
          <w:bCs/>
        </w:rPr>
        <w:t>4.26</w:t>
      </w:r>
      <w:r>
        <w:t xml:space="preserve"> then</w:t>
      </w:r>
    </w:p>
    <w:p w:rsidR="00FC04C3" w:rsidRPr="00B665AF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*</w:t>
      </w:r>
      <w:proofErr w:type="gramEnd"/>
      <w:r>
        <w:t xml:space="preserve"> Validate the result in </w:t>
      </w:r>
      <w:r>
        <w:rPr>
          <w:b/>
          <w:bCs/>
        </w:rPr>
        <w:t>4.27</w:t>
      </w:r>
    </w:p>
    <w:p w:rsidR="002531BB" w:rsidRPr="002531BB" w:rsidRDefault="002531BB" w:rsidP="0000578B">
      <w:pPr>
        <w:pStyle w:val="NormalWeb"/>
        <w:spacing w:line="360" w:lineRule="auto"/>
        <w:rPr>
          <w:color w:val="FF0000"/>
        </w:rPr>
      </w:pPr>
      <w:proofErr w:type="gramStart"/>
      <w:r w:rsidRPr="002531BB">
        <w:rPr>
          <w:rFonts w:hAnsi="Symbol"/>
          <w:color w:val="FF0000"/>
        </w:rPr>
        <w:t></w:t>
      </w:r>
      <w:r w:rsidRPr="002531BB">
        <w:rPr>
          <w:color w:val="FF0000"/>
        </w:rPr>
        <w:t xml:space="preserve">  Find</w:t>
      </w:r>
      <w:proofErr w:type="gramEnd"/>
      <w:r w:rsidRPr="002531BB">
        <w:rPr>
          <w:color w:val="FF0000"/>
        </w:rPr>
        <w:t xml:space="preserve"> %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4.30</w:t>
      </w:r>
      <w:proofErr w:type="gramEnd"/>
      <w:r>
        <w:t xml:space="preserve"> For those using HPHK water</w:t>
      </w:r>
    </w:p>
    <w:p w:rsidR="002531BB" w:rsidRDefault="002531BB" w:rsidP="0000578B">
      <w:pPr>
        <w:pStyle w:val="NormalWeb"/>
        <w:numPr>
          <w:ilvl w:val="0"/>
          <w:numId w:val="7"/>
        </w:numPr>
        <w:spacing w:line="360" w:lineRule="auto"/>
      </w:pPr>
      <w:r>
        <w:t>Disaggregate by gender &amp; village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4.31</w:t>
      </w:r>
      <w:proofErr w:type="gramEnd"/>
      <w:r>
        <w:t xml:space="preserve"> Disaggregate per village</w:t>
      </w:r>
    </w:p>
    <w:p w:rsidR="002531BB" w:rsidRDefault="002531BB" w:rsidP="0000578B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4.32</w:t>
      </w:r>
      <w:proofErr w:type="gramEnd"/>
      <w:r>
        <w:t xml:space="preserve"> For those using HPHK water kiosks &amp; piped water get the % of those who have experienced shortages &amp; breakdowns in the system</w:t>
      </w:r>
    </w:p>
    <w:p w:rsidR="002531BB" w:rsidRPr="00B665AF" w:rsidRDefault="005E06FE" w:rsidP="0000578B">
      <w:pPr>
        <w:pStyle w:val="NormalWeb"/>
        <w:numPr>
          <w:ilvl w:val="0"/>
          <w:numId w:val="8"/>
        </w:numPr>
        <w:spacing w:line="360" w:lineRule="auto"/>
      </w:pPr>
      <w:r>
        <w:t>How often if</w:t>
      </w:r>
      <w:r w:rsidR="002531BB">
        <w:t xml:space="preserve"> yes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144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Did the Project lead to Improved Sanitation &amp; Hygiene behavior?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3.13</w:t>
      </w:r>
      <w:proofErr w:type="gramEnd"/>
      <w:r w:rsidRPr="00A144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% </w:t>
      </w:r>
      <w:r w:rsidRPr="00C66399">
        <w:rPr>
          <w:rFonts w:ascii="Times New Roman" w:eastAsia="Times New Roman" w:hAnsi="Times New Roman" w:cs="Times New Roman"/>
          <w:color w:val="FF0000"/>
          <w:sz w:val="24"/>
          <w:szCs w:val="24"/>
        </w:rPr>
        <w:t>of those with handwashing station</w:t>
      </w:r>
      <w:r w:rsidRPr="00A144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at home disaggregated by gender &amp; village.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3.14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of those who wash hands at least three critical times per gender per village.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3.15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of those who answer yes per gender per village.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4.37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4.40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A1440C" w:rsidRPr="00A1440C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4.41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D75EF5" w:rsidRDefault="00A1440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40C">
        <w:rPr>
          <w:rFonts w:ascii="Times New Roman" w:eastAsia="Times New Roman" w:hAnsi="Symbol" w:cs="Times New Roman"/>
          <w:sz w:val="24"/>
          <w:szCs w:val="24"/>
        </w:rPr>
        <w:t></w:t>
      </w:r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1440C">
        <w:rPr>
          <w:rFonts w:ascii="Times New Roman" w:eastAsia="Times New Roman" w:hAnsi="Times New Roman" w:cs="Times New Roman"/>
          <w:b/>
          <w:bCs/>
          <w:sz w:val="24"/>
          <w:szCs w:val="24"/>
        </w:rPr>
        <w:t>4.43</w:t>
      </w:r>
      <w:proofErr w:type="gramEnd"/>
      <w:r w:rsidRPr="00A1440C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D75EF5" w:rsidRPr="00785189" w:rsidRDefault="00D75EF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785189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7851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7851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4.60</w:t>
      </w:r>
      <w:proofErr w:type="gramEnd"/>
      <w:r w:rsidRPr="007851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% per gender per village (very, somewhat, no change)</w:t>
      </w:r>
    </w:p>
    <w:p w:rsidR="00D75EF5" w:rsidRPr="00785189" w:rsidRDefault="00D75EF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5189">
        <w:rPr>
          <w:rFonts w:ascii="Times New Roman" w:eastAsia="Times New Roman" w:hAnsi="Symbol" w:cs="Times New Roman"/>
          <w:sz w:val="24"/>
          <w:szCs w:val="24"/>
        </w:rPr>
        <w:t></w:t>
      </w:r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85189">
        <w:rPr>
          <w:rFonts w:ascii="Times New Roman" w:eastAsia="Times New Roman" w:hAnsi="Times New Roman" w:cs="Times New Roman"/>
          <w:b/>
          <w:bCs/>
          <w:sz w:val="24"/>
          <w:szCs w:val="24"/>
        </w:rPr>
        <w:t>4.61</w:t>
      </w:r>
      <w:proofErr w:type="gramEnd"/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% of yes per gender per village</w:t>
      </w:r>
    </w:p>
    <w:p w:rsidR="00D75EF5" w:rsidRPr="00785189" w:rsidRDefault="00D75EF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5189">
        <w:rPr>
          <w:rFonts w:ascii="Times New Roman" w:eastAsia="Times New Roman" w:hAnsi="Symbol" w:cs="Times New Roman"/>
          <w:sz w:val="24"/>
          <w:szCs w:val="24"/>
        </w:rPr>
        <w:t></w:t>
      </w:r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85189">
        <w:rPr>
          <w:rFonts w:ascii="Times New Roman" w:eastAsia="Times New Roman" w:hAnsi="Times New Roman" w:cs="Times New Roman"/>
          <w:b/>
          <w:bCs/>
          <w:sz w:val="24"/>
          <w:szCs w:val="24"/>
        </w:rPr>
        <w:t>4.64</w:t>
      </w:r>
      <w:proofErr w:type="gramEnd"/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(open-ended)</w:t>
      </w:r>
    </w:p>
    <w:p w:rsidR="00D75EF5" w:rsidRPr="00785189" w:rsidRDefault="00D75EF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5189">
        <w:rPr>
          <w:rFonts w:ascii="Times New Roman" w:eastAsia="Times New Roman" w:hAnsi="Symbol" w:cs="Times New Roman"/>
          <w:sz w:val="24"/>
          <w:szCs w:val="24"/>
        </w:rPr>
        <w:t></w:t>
      </w:r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85189">
        <w:rPr>
          <w:rFonts w:ascii="Times New Roman" w:eastAsia="Times New Roman" w:hAnsi="Times New Roman" w:cs="Times New Roman"/>
          <w:b/>
          <w:bCs/>
          <w:sz w:val="24"/>
          <w:szCs w:val="24"/>
        </w:rPr>
        <w:t>4.65</w:t>
      </w:r>
      <w:proofErr w:type="gramEnd"/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C66399" w:rsidRDefault="00D75EF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5189">
        <w:rPr>
          <w:rFonts w:ascii="Times New Roman" w:eastAsia="Times New Roman" w:hAnsi="Symbol" w:cs="Times New Roman"/>
          <w:sz w:val="24"/>
          <w:szCs w:val="24"/>
        </w:rPr>
        <w:t></w:t>
      </w:r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85189">
        <w:rPr>
          <w:rFonts w:ascii="Times New Roman" w:eastAsia="Times New Roman" w:hAnsi="Times New Roman" w:cs="Times New Roman"/>
          <w:b/>
          <w:bCs/>
          <w:sz w:val="24"/>
          <w:szCs w:val="24"/>
        </w:rPr>
        <w:t>4.66</w:t>
      </w:r>
      <w:proofErr w:type="gramEnd"/>
      <w:r w:rsidRPr="00785189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 per category (much, somewhat, etc.)</w:t>
      </w:r>
    </w:p>
    <w:p w:rsidR="00C66399" w:rsidRPr="00C66399" w:rsidRDefault="00C6639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C66399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C663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C663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4.44</w:t>
      </w:r>
      <w:proofErr w:type="gramEnd"/>
      <w:r w:rsidRPr="00C663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C663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Pe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rcentage who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handwash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at least 3</w:t>
      </w:r>
      <w:r w:rsidRPr="00C663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times per gender per village</w:t>
      </w:r>
    </w:p>
    <w:p w:rsidR="00C66399" w:rsidRPr="00C66399" w:rsidRDefault="00C6639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399">
        <w:rPr>
          <w:rFonts w:ascii="Times New Roman" w:eastAsia="Times New Roman" w:hAnsi="Symbol" w:cs="Times New Roman"/>
          <w:sz w:val="24"/>
          <w:szCs w:val="24"/>
        </w:rPr>
        <w:t>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4.45</w:t>
      </w:r>
      <w:proofErr w:type="gramEnd"/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% for every </w:t>
      </w:r>
      <w:proofErr w:type="spellStart"/>
      <w:r w:rsidRPr="00C66399">
        <w:rPr>
          <w:rFonts w:ascii="Times New Roman" w:eastAsia="Times New Roman" w:hAnsi="Times New Roman" w:cs="Times New Roman"/>
          <w:sz w:val="24"/>
          <w:szCs w:val="24"/>
        </w:rPr>
        <w:t>handwash</w:t>
      </w:r>
      <w:proofErr w:type="spellEnd"/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time per village per gender</w:t>
      </w:r>
    </w:p>
    <w:p w:rsidR="00C66399" w:rsidRPr="00C66399" w:rsidRDefault="00C6639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399">
        <w:rPr>
          <w:rFonts w:ascii="Times New Roman" w:eastAsia="Times New Roman" w:hAnsi="Symbol" w:cs="Times New Roman"/>
          <w:sz w:val="24"/>
          <w:szCs w:val="24"/>
        </w:rPr>
        <w:t>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4.47</w:t>
      </w:r>
      <w:proofErr w:type="gramEnd"/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% who practices at least 3 critical </w:t>
      </w:r>
      <w:proofErr w:type="spellStart"/>
      <w:r w:rsidRPr="00C66399">
        <w:rPr>
          <w:rFonts w:ascii="Times New Roman" w:eastAsia="Times New Roman" w:hAnsi="Times New Roman" w:cs="Times New Roman"/>
          <w:sz w:val="24"/>
          <w:szCs w:val="24"/>
        </w:rPr>
        <w:t>handwash</w:t>
      </w:r>
      <w:proofErr w:type="spellEnd"/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times</w:t>
      </w:r>
    </w:p>
    <w:p w:rsidR="00C66399" w:rsidRPr="00C66399" w:rsidRDefault="00C6639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399">
        <w:rPr>
          <w:rFonts w:ascii="Times New Roman" w:eastAsia="Times New Roman" w:hAnsi="Symbol" w:cs="Times New Roman"/>
          <w:sz w:val="24"/>
          <w:szCs w:val="24"/>
        </w:rPr>
        <w:t>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4.48</w:t>
      </w:r>
      <w:proofErr w:type="gramEnd"/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C66399" w:rsidRDefault="00C6639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399">
        <w:rPr>
          <w:rFonts w:ascii="Times New Roman" w:eastAsia="Times New Roman" w:hAnsi="Symbol" w:cs="Times New Roman"/>
          <w:sz w:val="24"/>
          <w:szCs w:val="24"/>
        </w:rPr>
        <w:t></w:t>
      </w:r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66399">
        <w:rPr>
          <w:rFonts w:ascii="Times New Roman" w:eastAsia="Times New Roman" w:hAnsi="Times New Roman" w:cs="Times New Roman"/>
          <w:b/>
          <w:bCs/>
          <w:sz w:val="24"/>
          <w:szCs w:val="24"/>
        </w:rPr>
        <w:t>4.50</w:t>
      </w:r>
      <w:proofErr w:type="gramEnd"/>
      <w:r w:rsidRPr="00C66399">
        <w:rPr>
          <w:rFonts w:ascii="Times New Roman" w:eastAsia="Times New Roman" w:hAnsi="Times New Roman" w:cs="Times New Roman"/>
          <w:sz w:val="24"/>
          <w:szCs w:val="24"/>
        </w:rPr>
        <w:t xml:space="preserve"> % per gender per village</w:t>
      </w:r>
    </w:p>
    <w:p w:rsidR="00920100" w:rsidRDefault="00920100" w:rsidP="0000578B">
      <w:pPr>
        <w:spacing w:line="360" w:lineRule="auto"/>
        <w:rPr>
          <w:rFonts w:ascii="Garamond" w:hAnsi="Garamond"/>
          <w:b/>
          <w:sz w:val="24"/>
          <w:szCs w:val="16"/>
        </w:rPr>
      </w:pPr>
      <w:r>
        <w:rPr>
          <w:rFonts w:ascii="Garamond" w:hAnsi="Garamond"/>
          <w:b/>
          <w:sz w:val="24"/>
          <w:szCs w:val="16"/>
        </w:rPr>
        <w:br w:type="page"/>
      </w:r>
    </w:p>
    <w:p w:rsidR="009C4444" w:rsidRPr="00D9612F" w:rsidRDefault="00920100" w:rsidP="0000578B">
      <w:pPr>
        <w:spacing w:line="360" w:lineRule="auto"/>
        <w:jc w:val="center"/>
        <w:rPr>
          <w:rFonts w:ascii="Garamond" w:hAnsi="Garamond"/>
          <w:b/>
          <w:sz w:val="32"/>
          <w:szCs w:val="16"/>
        </w:rPr>
      </w:pPr>
      <w:r w:rsidRPr="00D9612F">
        <w:rPr>
          <w:rFonts w:ascii="Garamond" w:hAnsi="Garamond"/>
          <w:b/>
          <w:sz w:val="32"/>
          <w:szCs w:val="16"/>
        </w:rPr>
        <w:lastRenderedPageBreak/>
        <w:t>RESPONSES</w:t>
      </w:r>
    </w:p>
    <w:p w:rsidR="00CE0DA0" w:rsidRPr="00CE0DA0" w:rsidRDefault="000D1F38" w:rsidP="0000578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</w:rPr>
        <w:t>Section A: Relevance</w:t>
      </w:r>
    </w:p>
    <w:p w:rsidR="00E74382" w:rsidRPr="00E74382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82">
        <w:rPr>
          <w:rFonts w:ascii="Times New Roman" w:eastAsia="Times New Roman" w:hAnsi="Times New Roman" w:cs="Times New Roman"/>
          <w:b/>
          <w:bCs/>
          <w:sz w:val="24"/>
          <w:szCs w:val="24"/>
        </w:rPr>
        <w:t>Awareness of the HFHK project</w:t>
      </w:r>
      <w:r w:rsidRPr="00E743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74382">
        <w:rPr>
          <w:rFonts w:ascii="Times New Roman" w:eastAsia="Times New Roman" w:hAnsi="Times New Roman" w:cs="Times New Roman"/>
          <w:sz w:val="24"/>
          <w:szCs w:val="24"/>
        </w:rPr>
        <w:t>The data confirms that the HFHK project has achieved strong recognition within the commu</w:t>
      </w:r>
      <w:r w:rsidR="00E74382">
        <w:rPr>
          <w:rFonts w:ascii="Times New Roman" w:eastAsia="Times New Roman" w:hAnsi="Times New Roman" w:cs="Times New Roman"/>
          <w:sz w:val="24"/>
          <w:szCs w:val="24"/>
        </w:rPr>
        <w:t xml:space="preserve">nity. A majority of respondents (100%) </w:t>
      </w:r>
      <w:r w:rsidRPr="00E74382">
        <w:rPr>
          <w:rFonts w:ascii="Times New Roman" w:eastAsia="Times New Roman" w:hAnsi="Times New Roman" w:cs="Times New Roman"/>
          <w:sz w:val="24"/>
          <w:szCs w:val="24"/>
        </w:rPr>
        <w:t xml:space="preserve">are aware of the initiative, indicating effective outreach and visibility. </w:t>
      </w:r>
      <w:r w:rsidR="00C97BC3">
        <w:rPr>
          <w:rFonts w:ascii="Times New Roman" w:eastAsia="Times New Roman" w:hAnsi="Times New Roman" w:cs="Times New Roman"/>
          <w:sz w:val="24"/>
          <w:szCs w:val="24"/>
        </w:rPr>
        <w:t xml:space="preserve">Those who said </w:t>
      </w:r>
      <w:r w:rsidR="00C97BC3" w:rsidRPr="00C97BC3">
        <w:rPr>
          <w:rFonts w:ascii="Times New Roman" w:eastAsia="Times New Roman" w:hAnsi="Times New Roman" w:cs="Times New Roman"/>
          <w:b/>
          <w:sz w:val="24"/>
          <w:szCs w:val="24"/>
        </w:rPr>
        <w:t>Yes</w:t>
      </w:r>
      <w:r w:rsidR="00C97BC3" w:rsidRPr="00C97BC3">
        <w:rPr>
          <w:rFonts w:ascii="Times New Roman" w:eastAsia="Times New Roman" w:hAnsi="Times New Roman" w:cs="Times New Roman"/>
          <w:sz w:val="24"/>
          <w:szCs w:val="24"/>
        </w:rPr>
        <w:t>: 280 (100%)</w:t>
      </w:r>
    </w:p>
    <w:p w:rsidR="00E74382" w:rsidRPr="00E74382" w:rsidRDefault="006044BB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5F01BA" wp14:editId="7CD22DB5">
            <wp:extent cx="5781675" cy="3854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1_awareness_hfh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28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2E">
        <w:rPr>
          <w:rFonts w:ascii="Times New Roman" w:eastAsia="Times New Roman" w:hAnsi="Times New Roman" w:cs="Times New Roman"/>
          <w:b/>
          <w:bCs/>
          <w:sz w:val="24"/>
          <w:szCs w:val="24"/>
        </w:rPr>
        <w:t>Why interventions were not useful</w:t>
      </w:r>
    </w:p>
    <w:p w:rsidR="00CE0DA0" w:rsidRPr="00221428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428">
        <w:rPr>
          <w:rFonts w:ascii="Times New Roman" w:eastAsia="Times New Roman" w:hAnsi="Times New Roman" w:cs="Times New Roman"/>
          <w:sz w:val="24"/>
          <w:szCs w:val="24"/>
        </w:rPr>
        <w:t xml:space="preserve">Open-text responses show very limited critique of HFHK interventions. The only recorded reason was from a respondent who </w:t>
      </w:r>
      <w:proofErr w:type="gramStart"/>
      <w:r w:rsidRPr="00221428">
        <w:rPr>
          <w:rFonts w:ascii="Times New Roman" w:eastAsia="Times New Roman" w:hAnsi="Times New Roman" w:cs="Times New Roman"/>
          <w:sz w:val="24"/>
          <w:szCs w:val="24"/>
        </w:rPr>
        <w:t>stated</w:t>
      </w:r>
      <w:proofErr w:type="gramEnd"/>
      <w:r w:rsidRPr="00221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428">
        <w:rPr>
          <w:rFonts w:ascii="Times New Roman" w:eastAsia="Times New Roman" w:hAnsi="Times New Roman" w:cs="Times New Roman"/>
          <w:i/>
          <w:iCs/>
          <w:sz w:val="24"/>
          <w:szCs w:val="24"/>
        </w:rPr>
        <w:t>“He doesn’t use them” (100% of valid responses)</w:t>
      </w:r>
      <w:r w:rsidRPr="00221428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r w:rsidRPr="002214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suggests that dissatisfaction </w:t>
      </w:r>
      <w:proofErr w:type="gramStart"/>
      <w:r w:rsidRPr="00221428">
        <w:rPr>
          <w:rFonts w:ascii="Times New Roman" w:eastAsia="Times New Roman" w:hAnsi="Times New Roman" w:cs="Times New Roman"/>
          <w:sz w:val="24"/>
          <w:szCs w:val="24"/>
        </w:rPr>
        <w:t>is more related</w:t>
      </w:r>
      <w:proofErr w:type="gramEnd"/>
      <w:r w:rsidRPr="00221428">
        <w:rPr>
          <w:rFonts w:ascii="Times New Roman" w:eastAsia="Times New Roman" w:hAnsi="Times New Roman" w:cs="Times New Roman"/>
          <w:sz w:val="24"/>
          <w:szCs w:val="24"/>
        </w:rPr>
        <w:t xml:space="preserve"> to lack of uptake rather than failure of the interventions themselves.</w:t>
      </w:r>
    </w:p>
    <w:p w:rsidR="0044090D" w:rsidRPr="00E36F2E" w:rsidRDefault="00796ABD" w:rsidP="000057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1.5pt;height:321pt">
            <v:imagedata r:id="rId8" o:title="A2_why_interventions_not_useful"/>
          </v:shape>
        </w:pict>
      </w:r>
    </w:p>
    <w:p w:rsidR="00737F22" w:rsidRDefault="00737F22" w:rsidP="0000578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CE0DA0" w:rsidRPr="00DB1AAC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A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intervention has the greatest positive impact</w:t>
      </w:r>
      <w:r w:rsidRPr="00DB1AAC">
        <w:rPr>
          <w:rFonts w:ascii="Times New Roman" w:eastAsia="Times New Roman" w:hAnsi="Times New Roman" w:cs="Times New Roman"/>
          <w:sz w:val="24"/>
          <w:szCs w:val="24"/>
        </w:rPr>
        <w:br/>
        <w:t>When asked to name the most impactful intervention, respondents highlighted:</w:t>
      </w:r>
    </w:p>
    <w:p w:rsidR="00DB1AAC" w:rsidRPr="00DB1AAC" w:rsidRDefault="00DB1AA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3_greatest_positive_impac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sanitation facilities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– 21 households (7.5%)</w:t>
      </w:r>
    </w:p>
    <w:p w:rsidR="00CE0DA0" w:rsidRPr="00CE0DA0" w:rsidRDefault="00CE0DA0" w:rsidP="00005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 clean and safe water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– 19 households (6.8%)</w:t>
      </w:r>
    </w:p>
    <w:p w:rsidR="00CE0DA0" w:rsidRPr="00CE0DA0" w:rsidRDefault="00CE0DA0" w:rsidP="00005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 clean water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– 13 households (4.6%)</w:t>
      </w:r>
    </w:p>
    <w:p w:rsidR="00CE0DA0" w:rsidRPr="00CE0DA0" w:rsidRDefault="00CE0DA0" w:rsidP="00005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Good health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– 8 households (2.9%)</w:t>
      </w:r>
    </w:p>
    <w:p w:rsidR="00CE0DA0" w:rsidRDefault="00CE0DA0" w:rsidP="0000578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Hygiene education and training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– 8 households (2.9%)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  <w:t xml:space="preserve">These results show that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water access and sanitation facilities </w:t>
      </w:r>
      <w:proofErr w:type="gramStart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are perceived</w:t>
      </w:r>
      <w:proofErr w:type="gramEnd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the clearest benefits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, closely followed by hygiene-related improvements.</w:t>
      </w:r>
    </w:p>
    <w:p w:rsidR="00A02BBA" w:rsidRDefault="00A02BBA" w:rsidP="0000578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025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809FAC" wp14:editId="4A7A7F7F">
            <wp:extent cx="3415910" cy="3218474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levance_useful_intervention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261" cy="32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CE5" w:rsidRPr="00CE0DA0" w:rsidRDefault="00A02BBA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D2A">
        <w:rPr>
          <w:rFonts w:ascii="Times New Roman" w:eastAsia="Times New Roman" w:hAnsi="Times New Roman" w:cs="Times New Roman"/>
        </w:rPr>
        <w:t xml:space="preserve">Ranked interventions showed that </w:t>
      </w:r>
      <w:r w:rsidRPr="00802580">
        <w:rPr>
          <w:rFonts w:ascii="Times New Roman" w:eastAsia="Times New Roman" w:hAnsi="Times New Roman" w:cs="Times New Roman"/>
          <w:b/>
          <w:bCs/>
        </w:rPr>
        <w:t>hygiene education/training (88.6%)</w:t>
      </w:r>
      <w:r w:rsidRPr="001F2D2A">
        <w:rPr>
          <w:rFonts w:ascii="Times New Roman" w:eastAsia="Times New Roman" w:hAnsi="Times New Roman" w:cs="Times New Roman"/>
        </w:rPr>
        <w:t xml:space="preserve">, </w:t>
      </w:r>
      <w:r w:rsidRPr="00802580">
        <w:rPr>
          <w:rFonts w:ascii="Times New Roman" w:eastAsia="Times New Roman" w:hAnsi="Times New Roman" w:cs="Times New Roman"/>
          <w:b/>
          <w:bCs/>
        </w:rPr>
        <w:t>access to clean water through kiosks (88.2%)</w:t>
      </w:r>
      <w:r w:rsidRPr="001F2D2A">
        <w:rPr>
          <w:rFonts w:ascii="Times New Roman" w:eastAsia="Times New Roman" w:hAnsi="Times New Roman" w:cs="Times New Roman"/>
        </w:rPr>
        <w:t xml:space="preserve">, and </w:t>
      </w:r>
      <w:r w:rsidRPr="00802580">
        <w:rPr>
          <w:rFonts w:ascii="Times New Roman" w:eastAsia="Times New Roman" w:hAnsi="Times New Roman" w:cs="Times New Roman"/>
          <w:b/>
          <w:bCs/>
        </w:rPr>
        <w:t>improved sanitation facilities (87.1%)</w:t>
      </w:r>
      <w:r w:rsidRPr="001F2D2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F2D2A">
        <w:rPr>
          <w:rFonts w:ascii="Times New Roman" w:eastAsia="Times New Roman" w:hAnsi="Times New Roman" w:cs="Times New Roman"/>
        </w:rPr>
        <w:t>were seen</w:t>
      </w:r>
      <w:proofErr w:type="gramEnd"/>
      <w:r w:rsidRPr="001F2D2A">
        <w:rPr>
          <w:rFonts w:ascii="Times New Roman" w:eastAsia="Times New Roman" w:hAnsi="Times New Roman" w:cs="Times New Roman"/>
        </w:rPr>
        <w:t xml:space="preserve"> as most beneficial. Flood preparedness awareness (68.2%) and active community committees (36.1%) followed.</w:t>
      </w:r>
    </w:p>
    <w:p w:rsidR="00AC76FF" w:rsidRDefault="00AC76FF" w:rsidP="0000578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CE0DA0" w:rsidRPr="00C46CCF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C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Challenges faced</w:t>
      </w:r>
      <w:r w:rsidRPr="00C46CCF">
        <w:rPr>
          <w:rFonts w:ascii="Times New Roman" w:eastAsia="Times New Roman" w:hAnsi="Times New Roman" w:cs="Times New Roman"/>
          <w:sz w:val="24"/>
          <w:szCs w:val="24"/>
        </w:rPr>
        <w:br/>
        <w:t xml:space="preserve">The main recurring challenge is </w:t>
      </w:r>
      <w:r w:rsidRPr="00C46CCF">
        <w:rPr>
          <w:rFonts w:ascii="Times New Roman" w:eastAsia="Times New Roman" w:hAnsi="Times New Roman" w:cs="Times New Roman"/>
          <w:b/>
          <w:bCs/>
          <w:sz w:val="24"/>
          <w:szCs w:val="24"/>
        </w:rPr>
        <w:t>the demand for more canals</w:t>
      </w:r>
      <w:r w:rsidRPr="00C46CC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6CCF" w:rsidRPr="00C46CCF" w:rsidRDefault="00AC76FF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4_remaining_challenge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“More canals are required” – 13 mentions (4.6%)</w:t>
      </w:r>
    </w:p>
    <w:p w:rsidR="00CE0DA0" w:rsidRPr="00CE0DA0" w:rsidRDefault="00CE0DA0" w:rsidP="0000578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“Are not enough” – 8 mentions (2.9%)</w:t>
      </w:r>
    </w:p>
    <w:p w:rsidR="00CE0DA0" w:rsidRPr="00CE0DA0" w:rsidRDefault="00CE0DA0" w:rsidP="0000578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“Can’t access due to long distance” – 6 mentions (2.1%)</w:t>
      </w:r>
    </w:p>
    <w:p w:rsidR="00CE0DA0" w:rsidRPr="00CE0DA0" w:rsidRDefault="00CE0DA0" w:rsidP="0000578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“Lack of handwashing materials” – 5 mentions (1.8%)</w:t>
      </w:r>
    </w:p>
    <w:p w:rsidR="00CE0DA0" w:rsidRDefault="00CE0DA0" w:rsidP="0000578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“Lack of enough water kiosks” – 4 mentions (1.4%)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  <w:t xml:space="preserve">This indicates that while HFHK interventions </w:t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are appreciated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gaps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remain, particularly around water distribution systems and handwashing support.</w:t>
      </w:r>
    </w:p>
    <w:p w:rsidR="00D72F79" w:rsidRPr="00CE0DA0" w:rsidRDefault="00D72F7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0DA0" w:rsidRPr="00943D9F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9F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to HFHK kiosks among users</w:t>
      </w:r>
      <w:r w:rsidRPr="00943D9F">
        <w:rPr>
          <w:rFonts w:ascii="Times New Roman" w:eastAsia="Times New Roman" w:hAnsi="Times New Roman" w:cs="Times New Roman"/>
          <w:sz w:val="24"/>
          <w:szCs w:val="24"/>
        </w:rPr>
        <w:br/>
        <w:t>Among households using HFHK kiosks as their primary source:</w:t>
      </w:r>
    </w:p>
    <w:p w:rsidR="00943D9F" w:rsidRPr="00943D9F" w:rsidRDefault="002D61D3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A04A77" wp14:editId="130969D7">
            <wp:extent cx="6315075" cy="314009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43874" r="41988" b="4844"/>
                    <a:stretch/>
                  </pic:blipFill>
                  <pic:spPr bwMode="auto">
                    <a:xfrm>
                      <a:off x="0" y="0"/>
                      <a:ext cx="6324133" cy="3144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Mean distance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360.5 m</w:t>
      </w:r>
    </w:p>
    <w:p w:rsidR="00CE0DA0" w:rsidRPr="00CE0DA0" w:rsidRDefault="00CE0DA0" w:rsidP="0000578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Median distance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308.4 m</w:t>
      </w:r>
    </w:p>
    <w:p w:rsidR="00CE0DA0" w:rsidRPr="00CE0DA0" w:rsidRDefault="00CE0DA0" w:rsidP="0000578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Sample size (n)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132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suggests kiosks are relatively close to users, though still requiring some walking.</w:t>
      </w:r>
    </w:p>
    <w:p w:rsidR="00CE0DA0" w:rsidRPr="00B53D5C" w:rsidRDefault="00CE0DA0" w:rsidP="0000578B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D5C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to kiosks among non-users</w:t>
      </w:r>
      <w:r w:rsidRPr="00B53D5C">
        <w:rPr>
          <w:rFonts w:ascii="Times New Roman" w:eastAsia="Times New Roman" w:hAnsi="Times New Roman" w:cs="Times New Roman"/>
          <w:sz w:val="24"/>
          <w:szCs w:val="24"/>
        </w:rPr>
        <w:br/>
        <w:t>For non-HFHK kiosk households:</w:t>
      </w:r>
    </w:p>
    <w:p w:rsidR="00B53D5C" w:rsidRPr="00B53D5C" w:rsidRDefault="00B53D5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AD6D90" wp14:editId="53512A71">
            <wp:extent cx="5943600" cy="2955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43874" r="41988" b="4844"/>
                    <a:stretch/>
                  </pic:blipFill>
                  <pic:spPr bwMode="auto">
                    <a:xfrm>
                      <a:off x="0" y="0"/>
                      <a:ext cx="5943600" cy="295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Mean distance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586.2 m</w:t>
      </w:r>
    </w:p>
    <w:p w:rsidR="00CE0DA0" w:rsidRPr="00CE0DA0" w:rsidRDefault="00CE0DA0" w:rsidP="0000578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Median distance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530.7 m</w:t>
      </w:r>
    </w:p>
    <w:p w:rsidR="00CE0DA0" w:rsidRPr="00CE0DA0" w:rsidRDefault="00CE0DA0" w:rsidP="0000578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Sample size (n)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148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longer distances suggest that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proximity is a key factor in determining HFHK kiosk usage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F15" w:rsidRDefault="00411F1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11F15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proofErr w:type="gramEnd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8. Water availability year-round</w:t>
      </w:r>
    </w:p>
    <w:p w:rsidR="00CE0DA0" w:rsidRDefault="00411F1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21B15585" wp14:editId="2B2A9B4C">
            <wp:extent cx="4447058" cy="2122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ater_year_roun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7" cy="21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DA0" w:rsidRPr="00CE0DA0">
        <w:rPr>
          <w:rFonts w:ascii="Times New Roman" w:eastAsia="Times New Roman" w:hAnsi="Times New Roman" w:cs="Times New Roman"/>
          <w:sz w:val="24"/>
          <w:szCs w:val="24"/>
        </w:rPr>
        <w:br/>
        <w:t xml:space="preserve">A strong </w:t>
      </w:r>
      <w:r w:rsidR="00CE0DA0"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80% (224 households)</w:t>
      </w:r>
      <w:r w:rsidR="00CE0DA0" w:rsidRPr="00CE0DA0">
        <w:rPr>
          <w:rFonts w:ascii="Times New Roman" w:eastAsia="Times New Roman" w:hAnsi="Times New Roman" w:cs="Times New Roman"/>
          <w:sz w:val="24"/>
          <w:szCs w:val="24"/>
        </w:rPr>
        <w:t xml:space="preserve"> reported having water available year-round. Only </w:t>
      </w:r>
      <w:r w:rsidR="00CE0DA0"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20% (56 </w:t>
      </w:r>
      <w:r w:rsidR="00CE0DA0"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households)</w:t>
      </w:r>
      <w:r w:rsidR="00CE0DA0" w:rsidRPr="00CE0DA0">
        <w:rPr>
          <w:rFonts w:ascii="Times New Roman" w:eastAsia="Times New Roman" w:hAnsi="Times New Roman" w:cs="Times New Roman"/>
          <w:sz w:val="24"/>
          <w:szCs w:val="24"/>
        </w:rPr>
        <w:t xml:space="preserve"> said no, with negligible missing data. This indicates that HFHK interventions contributed significantly to stable water supply for most families.</w:t>
      </w:r>
    </w:p>
    <w:p w:rsidR="00150BA0" w:rsidRPr="00CE0DA0" w:rsidRDefault="00A176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7_year_round_availability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9. Overall water payments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Roughly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half of households reported paying for water:</w:t>
      </w:r>
    </w:p>
    <w:p w:rsidR="0094052B" w:rsidRPr="00CE0DA0" w:rsidRDefault="0094052B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775D957E" wp14:editId="5C3CF051">
            <wp:extent cx="2971800" cy="21941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ater_pa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594" cy="22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Yes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142 households (50.7%)</w:t>
      </w:r>
    </w:p>
    <w:p w:rsidR="00CE0DA0" w:rsidRPr="00CE0DA0" w:rsidRDefault="00CE0DA0" w:rsidP="0000578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 138 households (49.3%)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  <w:t>This balanced split suggests affordability and willingness to pay remain key issues.</w:t>
      </w:r>
    </w:p>
    <w:p w:rsidR="00CE0DA0" w:rsidRP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10 &amp; 11. Payment patterns among HFHK kiosk users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  <w:t>HFHK kiosk users showed near-universal payment:</w:t>
      </w:r>
    </w:p>
    <w:p w:rsidR="00CE0DA0" w:rsidRPr="00CE0DA0" w:rsidRDefault="00CE0DA0" w:rsidP="0000578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131 households (99.2%)</w:t>
      </w:r>
    </w:p>
    <w:p w:rsidR="00DB24FC" w:rsidRDefault="00CE0DA0" w:rsidP="0000578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="00DB24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DB24FC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 w:rsidR="00DB24FC">
        <w:rPr>
          <w:rFonts w:ascii="Times New Roman" w:eastAsia="Times New Roman" w:hAnsi="Times New Roman" w:cs="Times New Roman"/>
          <w:sz w:val="24"/>
          <w:szCs w:val="24"/>
        </w:rPr>
        <w:t xml:space="preserve"> household (0.8%)</w:t>
      </w:r>
    </w:p>
    <w:p w:rsidR="00CE0DA0" w:rsidRP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This confirms that kiosks operate under a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fee-based model that is widely accepted by users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12. Frequency of payment (per 20L container</w:t>
      </w:r>
      <w:proofErr w:type="gramStart"/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br/>
        <w:t>Among HFHK kiosk users who pay:</w:t>
      </w:r>
    </w:p>
    <w:p w:rsidR="00125ABC" w:rsidRPr="00CE0DA0" w:rsidRDefault="00125ABC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12_pay_frequency_20l_hfhk_user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A0" w:rsidRPr="00CE0DA0" w:rsidRDefault="00CE0DA0" w:rsidP="0000578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 payment frequency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units (46%)</w:t>
      </w:r>
    </w:p>
    <w:p w:rsidR="00CE0DA0" w:rsidRPr="00CE0DA0" w:rsidRDefault="00CE0DA0" w:rsidP="0000578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>Followed by 5 units (39%)</w:t>
      </w:r>
    </w:p>
    <w:p w:rsidR="00125ABC" w:rsidRDefault="00CE0DA0" w:rsidP="0000578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Smaller groups pay </w:t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>, 3, 10, 2</w:t>
      </w:r>
      <w:r w:rsidR="00125ABC">
        <w:rPr>
          <w:rFonts w:ascii="Times New Roman" w:eastAsia="Times New Roman" w:hAnsi="Times New Roman" w:cs="Times New Roman"/>
          <w:sz w:val="24"/>
          <w:szCs w:val="24"/>
        </w:rPr>
        <w:t>0, 30, or 50 units (each &lt;10%).</w:t>
      </w:r>
    </w:p>
    <w:p w:rsidR="00CE0DA0" w:rsidRP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This shows payment patterns are fairly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regularized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>, with most clustered around low-to-moderate volumes.</w:t>
      </w:r>
    </w:p>
    <w:p w:rsidR="00CE0DA0" w:rsidRDefault="00CE0DA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13. Average price paid at kiosks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E0DA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 mean and median amounts paid per 20L container (values pending completion from dataset snippet) reflect </w:t>
      </w:r>
      <w:r w:rsidRPr="00CE0DA0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but non-trivial costs</w:t>
      </w:r>
      <w:r w:rsidRPr="00CE0DA0">
        <w:rPr>
          <w:rFonts w:ascii="Times New Roman" w:eastAsia="Times New Roman" w:hAnsi="Times New Roman" w:cs="Times New Roman"/>
          <w:sz w:val="24"/>
          <w:szCs w:val="24"/>
        </w:rPr>
        <w:t xml:space="preserve">, varying by household capacity and location. </w:t>
      </w:r>
      <w:r w:rsidR="00C61D9A">
        <w:rPr>
          <w:rFonts w:ascii="Times New Roman" w:eastAsia="Times New Roman" w:hAnsi="Times New Roman" w:cs="Times New Roman"/>
          <w:sz w:val="24"/>
          <w:szCs w:val="24"/>
        </w:rPr>
        <w:t>Since no exact values for the costs were explicitly provided in the dataset</w:t>
      </w:r>
    </w:p>
    <w:p w:rsidR="00DA3CB2" w:rsidRDefault="00DA3CB2" w:rsidP="0000578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6044BB" w:rsidRPr="004342B1" w:rsidRDefault="006044BB" w:rsidP="004342B1">
      <w:pPr>
        <w:pStyle w:val="Heading3"/>
        <w:spacing w:line="360" w:lineRule="auto"/>
        <w:jc w:val="center"/>
        <w:rPr>
          <w:sz w:val="32"/>
        </w:rPr>
      </w:pPr>
      <w:r w:rsidRPr="004342B1">
        <w:rPr>
          <w:sz w:val="32"/>
        </w:rPr>
        <w:lastRenderedPageBreak/>
        <w:t>Section B: Updates on Relevance Criteria</w:t>
      </w:r>
    </w:p>
    <w:p w:rsidR="006044BB" w:rsidRDefault="006044BB" w:rsidP="0000578B">
      <w:pPr>
        <w:pStyle w:val="NormalWeb"/>
        <w:spacing w:line="360" w:lineRule="auto"/>
      </w:pPr>
      <w:r>
        <w:rPr>
          <w:rStyle w:val="Strong"/>
        </w:rPr>
        <w:t>1. Awareness of HFHK interventions</w:t>
      </w:r>
      <w:r>
        <w:br/>
        <w:t>Community awareness remains</w:t>
      </w:r>
      <w:r w:rsidR="00A26C60">
        <w:t xml:space="preserve"> 100%</w:t>
      </w:r>
      <w:r>
        <w:t xml:space="preserve"> </w:t>
      </w:r>
      <w:r>
        <w:rPr>
          <w:rStyle w:val="Strong"/>
        </w:rPr>
        <w:t>high and widespread</w:t>
      </w:r>
      <w:r>
        <w:t>, validating earlier findings from Part A. This consistency suggests that HFHK’s community engagement strategies have ensured visibility across villages and demographic groups.</w:t>
      </w:r>
    </w:p>
    <w:p w:rsidR="00545F0F" w:rsidRPr="00545F0F" w:rsidRDefault="006044BB" w:rsidP="0000578B">
      <w:pPr>
        <w:pStyle w:val="NormalWeb"/>
        <w:spacing w:line="360" w:lineRule="auto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1_awareness_hfhk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0F" w:rsidRDefault="00545F0F" w:rsidP="0000578B">
      <w:pPr>
        <w:spacing w:line="36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br w:type="page"/>
      </w:r>
    </w:p>
    <w:p w:rsidR="00302E34" w:rsidRDefault="00545F0F" w:rsidP="0000578B">
      <w:pPr>
        <w:pStyle w:val="NormalWeb"/>
        <w:spacing w:line="360" w:lineRule="auto"/>
      </w:pPr>
      <w:r>
        <w:rPr>
          <w:rStyle w:val="Strong"/>
        </w:rPr>
        <w:lastRenderedPageBreak/>
        <w:t xml:space="preserve">2. </w:t>
      </w:r>
      <w:r w:rsidR="006044BB">
        <w:rPr>
          <w:rStyle w:val="Strong"/>
        </w:rPr>
        <w:t>Use of HFHK kiosks</w:t>
      </w:r>
    </w:p>
    <w:p w:rsidR="00B939AF" w:rsidRDefault="00B939AF" w:rsidP="0000578B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29D1CDE8" wp14:editId="70D5049C">
            <wp:extent cx="6210300" cy="4140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_kiosk_use_frequency_by_village_gende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76" w:rsidRDefault="00C93A76" w:rsidP="0000578B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3BC2DC0B" wp14:editId="18AF24D9">
            <wp:extent cx="3400425" cy="28442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25" t="29060" r="62981" b="19943"/>
                    <a:stretch/>
                  </pic:blipFill>
                  <pic:spPr bwMode="auto">
                    <a:xfrm>
                      <a:off x="0" y="0"/>
                      <a:ext cx="3408026" cy="2850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4BB" w:rsidRDefault="006044BB" w:rsidP="0000578B">
      <w:pPr>
        <w:pStyle w:val="NormalWeb"/>
        <w:spacing w:line="360" w:lineRule="auto"/>
        <w:jc w:val="both"/>
      </w:pPr>
      <w:r>
        <w:lastRenderedPageBreak/>
        <w:t xml:space="preserve">Analysis shows that </w:t>
      </w:r>
      <w:r>
        <w:rPr>
          <w:rStyle w:val="Strong"/>
        </w:rPr>
        <w:t xml:space="preserve">HFHK kiosks </w:t>
      </w:r>
      <w:proofErr w:type="gramStart"/>
      <w:r>
        <w:rPr>
          <w:rStyle w:val="Strong"/>
        </w:rPr>
        <w:t>are being actively used</w:t>
      </w:r>
      <w:proofErr w:type="gramEnd"/>
      <w:r>
        <w:t xml:space="preserve"> as primary water sources by a significant portion of households. Households relying on kiosks report </w:t>
      </w:r>
      <w:r>
        <w:rPr>
          <w:rStyle w:val="Strong"/>
        </w:rPr>
        <w:t>shorter average distances</w:t>
      </w:r>
      <w:r>
        <w:t xml:space="preserve"> compared to non-users, highlighting that </w:t>
      </w:r>
      <w:r>
        <w:rPr>
          <w:rStyle w:val="Strong"/>
        </w:rPr>
        <w:t>proximity strongly influences uptake</w:t>
      </w:r>
      <w:r>
        <w:t>. This reinforces the relevance of kiosk placement as a critical success factor.</w:t>
      </w:r>
    </w:p>
    <w:p w:rsidR="002D1420" w:rsidRDefault="006044BB" w:rsidP="0000578B">
      <w:pPr>
        <w:pStyle w:val="NormalWeb"/>
        <w:spacing w:line="360" w:lineRule="auto"/>
      </w:pPr>
      <w:r>
        <w:rPr>
          <w:rStyle w:val="Strong"/>
        </w:rPr>
        <w:t>3. Payment behavior at kiosks</w:t>
      </w:r>
      <w:r>
        <w:br/>
      </w:r>
      <w:proofErr w:type="gramStart"/>
      <w:r>
        <w:t>Nearly</w:t>
      </w:r>
      <w:proofErr w:type="gramEnd"/>
      <w:r>
        <w:t xml:space="preserve"> </w:t>
      </w:r>
      <w:r w:rsidR="002D1420">
        <w:t xml:space="preserve">half to </w:t>
      </w:r>
      <w:r>
        <w:t xml:space="preserve">all kiosk users reported </w:t>
      </w:r>
      <w:r>
        <w:rPr>
          <w:rStyle w:val="Strong"/>
        </w:rPr>
        <w:t>paying for water</w:t>
      </w:r>
      <w:r>
        <w:t xml:space="preserve">, with a dominant payment frequency of </w:t>
      </w:r>
      <w:r>
        <w:rPr>
          <w:rStyle w:val="Strong"/>
        </w:rPr>
        <w:t>2–5 units per 20L container</w:t>
      </w:r>
      <w:r>
        <w:t xml:space="preserve">. </w:t>
      </w:r>
    </w:p>
    <w:p w:rsidR="002D1420" w:rsidRDefault="002D1420" w:rsidP="0000578B">
      <w:pPr>
        <w:pStyle w:val="NormalWeb"/>
        <w:spacing w:line="360" w:lineRule="auto"/>
      </w:pPr>
      <w:r w:rsidRPr="00802580">
        <w:rPr>
          <w:noProof/>
        </w:rPr>
        <w:drawing>
          <wp:inline distT="0" distB="0" distL="0" distR="0" wp14:anchorId="26A1849D" wp14:editId="1D694212">
            <wp:extent cx="2971800" cy="21941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ater_pa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594" cy="22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0E" w:rsidRDefault="006044BB" w:rsidP="0000578B">
      <w:pPr>
        <w:pStyle w:val="NormalWeb"/>
        <w:spacing w:line="360" w:lineRule="auto"/>
        <w:jc w:val="both"/>
      </w:pPr>
      <w:r>
        <w:t xml:space="preserve">This demonstrates that the </w:t>
      </w:r>
      <w:r>
        <w:rPr>
          <w:rStyle w:val="Strong"/>
        </w:rPr>
        <w:t>cost-recovery model is functioning</w:t>
      </w:r>
      <w:r>
        <w:t xml:space="preserve"> and culturally </w:t>
      </w:r>
      <w:proofErr w:type="spellStart"/>
      <w:proofErr w:type="gramStart"/>
      <w:r>
        <w:t>accepted.</w:t>
      </w:r>
      <w:r w:rsidR="00107E0E">
        <w:t>Majority</w:t>
      </w:r>
      <w:proofErr w:type="spellEnd"/>
      <w:r w:rsidR="00107E0E">
        <w:t xml:space="preserve"> also</w:t>
      </w:r>
      <w:proofErr w:type="gramEnd"/>
      <w:r w:rsidR="00107E0E">
        <w:t xml:space="preserve"> say the costs are affordable.</w:t>
      </w:r>
    </w:p>
    <w:p w:rsidR="00107E0E" w:rsidRDefault="00107E0E" w:rsidP="0000578B">
      <w:pPr>
        <w:pStyle w:val="NormalWeb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6543675" cy="436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14_cost_affordability_by_village_gender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4BB" w:rsidRDefault="006044BB" w:rsidP="0000578B">
      <w:pPr>
        <w:pStyle w:val="NormalWeb"/>
        <w:spacing w:line="360" w:lineRule="auto"/>
        <w:jc w:val="both"/>
      </w:pPr>
      <w:r>
        <w:t xml:space="preserve">However, it also points to the need for </w:t>
      </w:r>
      <w:r>
        <w:rPr>
          <w:rStyle w:val="Strong"/>
        </w:rPr>
        <w:t>continued monitoring of affordability</w:t>
      </w:r>
      <w:r>
        <w:t>, especially among low-income households.</w:t>
      </w:r>
    </w:p>
    <w:p w:rsidR="00174547" w:rsidRDefault="006044BB" w:rsidP="0000578B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4. Year-round water availability</w:t>
      </w:r>
    </w:p>
    <w:p w:rsidR="006044BB" w:rsidRPr="00174547" w:rsidRDefault="00174547" w:rsidP="0000578B">
      <w:pPr>
        <w:pStyle w:val="NormalWeb"/>
        <w:spacing w:line="360" w:lineRule="auto"/>
        <w:rPr>
          <w:b/>
          <w:bCs/>
        </w:rPr>
      </w:pPr>
      <w:r w:rsidRPr="00802580">
        <w:rPr>
          <w:noProof/>
        </w:rPr>
        <w:drawing>
          <wp:inline distT="0" distB="0" distL="0" distR="0" wp14:anchorId="06306EDE" wp14:editId="0B19EB5B">
            <wp:extent cx="4447058" cy="2122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ater_year_roun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7" cy="21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4BB">
        <w:br/>
        <w:t xml:space="preserve">Over </w:t>
      </w:r>
      <w:r w:rsidR="006044BB">
        <w:rPr>
          <w:rStyle w:val="Strong"/>
        </w:rPr>
        <w:t>80% of households</w:t>
      </w:r>
      <w:r w:rsidR="006044BB">
        <w:t xml:space="preserve"> confirmed reliable year-round access to water through HFHK-</w:t>
      </w:r>
      <w:r w:rsidR="006044BB">
        <w:lastRenderedPageBreak/>
        <w:t xml:space="preserve">supported sources. This validates the </w:t>
      </w:r>
      <w:r w:rsidR="006044BB">
        <w:rPr>
          <w:rStyle w:val="Strong"/>
        </w:rPr>
        <w:t>relevance of HFHK infrastructure investments</w:t>
      </w:r>
      <w:r w:rsidR="006044BB">
        <w:t>, as they directly contribute to water security even in challenging climatic conditions.</w:t>
      </w:r>
    </w:p>
    <w:p w:rsidR="00650BB0" w:rsidRPr="00B939AF" w:rsidRDefault="006044BB" w:rsidP="0000578B">
      <w:pPr>
        <w:pStyle w:val="NormalWeb"/>
        <w:spacing w:line="360" w:lineRule="auto"/>
        <w:rPr>
          <w:b/>
          <w:bCs/>
        </w:rPr>
      </w:pPr>
      <w:proofErr w:type="gramStart"/>
      <w:r>
        <w:rPr>
          <w:rStyle w:val="Strong"/>
        </w:rPr>
        <w:t>5. Latrine access and use</w:t>
      </w:r>
      <w:r>
        <w:br/>
        <w:t>HFHK-supported latrines are being adopted by households, particularly thos</w:t>
      </w:r>
      <w:r w:rsidR="00107E0E">
        <w:t>e located in flood-prone areas</w:t>
      </w:r>
      <w:r w:rsidR="0000578B">
        <w:t xml:space="preserve"> and by 37 households</w:t>
      </w:r>
      <w:proofErr w:type="gramEnd"/>
      <w:r w:rsidR="00107E0E">
        <w:t>.</w:t>
      </w:r>
    </w:p>
    <w:p w:rsidR="00343F75" w:rsidRPr="001F2D2A" w:rsidRDefault="00343F75" w:rsidP="0000578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</w:rPr>
      </w:pP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2A054A86" wp14:editId="2808C0C9">
            <wp:extent cx="6299200" cy="1349348"/>
            <wp:effectExtent l="0" t="0" r="635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trine_typ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208" cy="13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75" w:rsidRDefault="00343F75" w:rsidP="0000578B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1F2D2A">
        <w:rPr>
          <w:rFonts w:ascii="Times New Roman" w:eastAsia="Times New Roman" w:hAnsi="Times New Roman" w:cs="Times New Roman"/>
        </w:rPr>
        <w:t xml:space="preserve">A majority (81.1%) rely on shared latrines, with only </w:t>
      </w:r>
      <w:r w:rsidRPr="00802580">
        <w:rPr>
          <w:rFonts w:ascii="Times New Roman" w:eastAsia="Times New Roman" w:hAnsi="Times New Roman" w:cs="Times New Roman"/>
          <w:b/>
          <w:bCs/>
        </w:rPr>
        <w:t>13.2% using HFHK flood-resilient latrines</w:t>
      </w:r>
      <w:r w:rsidRPr="001F2D2A">
        <w:rPr>
          <w:rFonts w:ascii="Times New Roman" w:eastAsia="Times New Roman" w:hAnsi="Times New Roman" w:cs="Times New Roman"/>
        </w:rPr>
        <w:t>.</w:t>
      </w:r>
    </w:p>
    <w:p w:rsidR="004342B1" w:rsidRPr="00802580" w:rsidRDefault="004342B1" w:rsidP="004342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396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16_home_affected_by_flood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75" w:rsidRPr="001F2D2A" w:rsidRDefault="00343F7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802580">
        <w:rPr>
          <w:rFonts w:ascii="Times New Roman" w:hAnsi="Times New Roman" w:cs="Times New Roman"/>
          <w:noProof/>
        </w:rPr>
        <w:lastRenderedPageBreak/>
        <w:t xml:space="preserve">     </w:t>
      </w: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72D8AB25" wp14:editId="7D2A9942">
            <wp:extent cx="5486400" cy="17232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trine_hfhk_flood_functio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559" cy="17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75" w:rsidRPr="00802580" w:rsidRDefault="00343F75" w:rsidP="0000578B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1F2D2A">
        <w:rPr>
          <w:rFonts w:ascii="Times New Roman" w:eastAsia="Times New Roman" w:hAnsi="Times New Roman" w:cs="Times New Roman"/>
        </w:rPr>
        <w:t xml:space="preserve">All HFHK latrines </w:t>
      </w:r>
      <w:proofErr w:type="gramStart"/>
      <w:r w:rsidRPr="001F2D2A">
        <w:rPr>
          <w:rFonts w:ascii="Times New Roman" w:eastAsia="Times New Roman" w:hAnsi="Times New Roman" w:cs="Times New Roman"/>
        </w:rPr>
        <w:t>were reported</w:t>
      </w:r>
      <w:proofErr w:type="gramEnd"/>
      <w:r w:rsidRPr="001F2D2A">
        <w:rPr>
          <w:rFonts w:ascii="Times New Roman" w:eastAsia="Times New Roman" w:hAnsi="Times New Roman" w:cs="Times New Roman"/>
        </w:rPr>
        <w:t xml:space="preserve"> functional during floods.</w:t>
      </w:r>
    </w:p>
    <w:p w:rsidR="00343F75" w:rsidRPr="001F2D2A" w:rsidRDefault="00343F7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66466BB1" wp14:editId="369E42BD">
            <wp:extent cx="5229225" cy="32682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lot_latrine_safety_by_village_stacked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320" cy="326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75" w:rsidRPr="00802580" w:rsidRDefault="00343F75" w:rsidP="0000578B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1F2D2A">
        <w:rPr>
          <w:rFonts w:ascii="Times New Roman" w:eastAsia="Times New Roman" w:hAnsi="Times New Roman" w:cs="Times New Roman"/>
        </w:rPr>
        <w:t xml:space="preserve">However, only </w:t>
      </w:r>
      <w:r w:rsidRPr="00802580">
        <w:rPr>
          <w:rFonts w:ascii="Times New Roman" w:eastAsia="Times New Roman" w:hAnsi="Times New Roman" w:cs="Times New Roman"/>
          <w:b/>
          <w:bCs/>
        </w:rPr>
        <w:t>33.6% said latrines are safe during heavy rains</w:t>
      </w:r>
      <w:r w:rsidRPr="001F2D2A">
        <w:rPr>
          <w:rFonts w:ascii="Times New Roman" w:eastAsia="Times New Roman" w:hAnsi="Times New Roman" w:cs="Times New Roman"/>
        </w:rPr>
        <w:t>, showing gaps in resilience.</w:t>
      </w:r>
    </w:p>
    <w:p w:rsidR="00343F75" w:rsidRPr="001F2D2A" w:rsidRDefault="00343F75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802580">
        <w:rPr>
          <w:rFonts w:ascii="Times New Roman" w:hAnsi="Times New Roman" w:cs="Times New Roman"/>
          <w:noProof/>
        </w:rPr>
        <w:drawing>
          <wp:inline distT="0" distB="0" distL="0" distR="0" wp14:anchorId="7073138A" wp14:editId="09C18EE5">
            <wp:extent cx="4867275" cy="147110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trine_all_members_us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953" cy="14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75" w:rsidRPr="00802580" w:rsidRDefault="00343F75" w:rsidP="0000578B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1F2D2A">
        <w:rPr>
          <w:rFonts w:ascii="Times New Roman" w:eastAsia="Times New Roman" w:hAnsi="Times New Roman" w:cs="Times New Roman"/>
        </w:rPr>
        <w:lastRenderedPageBreak/>
        <w:t xml:space="preserve">Importantly, </w:t>
      </w:r>
      <w:r w:rsidRPr="00802580">
        <w:rPr>
          <w:rFonts w:ascii="Times New Roman" w:eastAsia="Times New Roman" w:hAnsi="Times New Roman" w:cs="Times New Roman"/>
          <w:b/>
          <w:bCs/>
        </w:rPr>
        <w:t>100% confirmed all household members use the latrine</w:t>
      </w:r>
      <w:r w:rsidRPr="00802580">
        <w:rPr>
          <w:rFonts w:ascii="Times New Roman" w:eastAsia="Times New Roman" w:hAnsi="Times New Roman" w:cs="Times New Roman"/>
        </w:rPr>
        <w:t xml:space="preserve"> and satisfied</w:t>
      </w:r>
    </w:p>
    <w:p w:rsidR="00107E0E" w:rsidRPr="0000578B" w:rsidRDefault="00343F75" w:rsidP="0000578B">
      <w:pPr>
        <w:pStyle w:val="ListParagraph"/>
        <w:spacing w:line="360" w:lineRule="auto"/>
        <w:rPr>
          <w:rFonts w:ascii="Times New Roman" w:eastAsia="Times New Roman" w:hAnsi="Times New Roman" w:cs="Times New Roman"/>
        </w:rPr>
      </w:pPr>
      <w:r w:rsidRPr="008025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1371600" y="1333500"/>
            <wp:positionH relativeFrom="column">
              <wp:align>left</wp:align>
            </wp:positionH>
            <wp:positionV relativeFrom="paragraph">
              <wp:align>top</wp:align>
            </wp:positionV>
            <wp:extent cx="4219575" cy="2017327"/>
            <wp:effectExtent l="0" t="0" r="0" b="254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trine_hfhk_satisfaction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1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6A96">
        <w:rPr>
          <w:rFonts w:ascii="Times New Roman" w:eastAsia="Times New Roman" w:hAnsi="Times New Roman" w:cs="Times New Roman"/>
        </w:rPr>
        <w:br w:type="textWrapping" w:clear="all"/>
      </w:r>
    </w:p>
    <w:p w:rsidR="006044BB" w:rsidRDefault="006044BB" w:rsidP="0000578B">
      <w:pPr>
        <w:pStyle w:val="NormalWeb"/>
        <w:spacing w:line="360" w:lineRule="auto"/>
      </w:pPr>
      <w:r>
        <w:t xml:space="preserve">Respondents reported that these latrines provided </w:t>
      </w:r>
      <w:r>
        <w:rPr>
          <w:rStyle w:val="Strong"/>
        </w:rPr>
        <w:t>improved resilience during floods</w:t>
      </w:r>
      <w:r>
        <w:t xml:space="preserve">, and usage was </w:t>
      </w:r>
      <w:r>
        <w:rPr>
          <w:rStyle w:val="Strong"/>
        </w:rPr>
        <w:t>positively associated with perceptions of safety and dignity</w:t>
      </w:r>
      <w:r w:rsidR="00343F75">
        <w:rPr>
          <w:rStyle w:val="Strong"/>
        </w:rPr>
        <w:t xml:space="preserve"> </w:t>
      </w:r>
      <w:r w:rsidR="00343F75" w:rsidRPr="00343F75">
        <w:rPr>
          <w:rStyle w:val="Strong"/>
          <w:b w:val="0"/>
        </w:rPr>
        <w:t>thus</w:t>
      </w:r>
      <w:r w:rsidR="00343F75">
        <w:rPr>
          <w:rStyle w:val="Strong"/>
        </w:rPr>
        <w:t xml:space="preserve"> 100% satisfied</w:t>
      </w:r>
      <w:r>
        <w:t>. This demonstrates that sanitation interventions remain highly relevant for community needs.</w:t>
      </w:r>
    </w:p>
    <w:p w:rsidR="00C93A76" w:rsidRDefault="006044BB" w:rsidP="0000578B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Gender and vulnerability considerations</w:t>
      </w:r>
    </w:p>
    <w:p w:rsidR="006044BB" w:rsidRDefault="006044BB" w:rsidP="0000578B">
      <w:pPr>
        <w:pStyle w:val="NormalWeb"/>
        <w:spacing w:line="360" w:lineRule="auto"/>
      </w:pPr>
      <w:r>
        <w:t xml:space="preserve">Relevance </w:t>
      </w:r>
      <w:proofErr w:type="gramStart"/>
      <w:r>
        <w:t>is further underscored</w:t>
      </w:r>
      <w:proofErr w:type="gramEnd"/>
      <w:r>
        <w:t xml:space="preserve"> by gender-sensitive findings. Women and girls noted increased </w:t>
      </w:r>
      <w:r>
        <w:rPr>
          <w:rStyle w:val="Strong"/>
        </w:rPr>
        <w:t>comfort and safety in using HFHK latrines</w:t>
      </w:r>
      <w:r>
        <w:t xml:space="preserve">, especially at night and during floods. This aligns strongly with HFHK’s objective of addressing </w:t>
      </w:r>
      <w:r>
        <w:rPr>
          <w:rStyle w:val="Strong"/>
        </w:rPr>
        <w:t>gendered vulnerabilities in WASH access</w:t>
      </w:r>
      <w:r>
        <w:t>.</w:t>
      </w:r>
    </w:p>
    <w:p w:rsidR="006044BB" w:rsidRDefault="006044BB" w:rsidP="0000578B">
      <w:pPr>
        <w:pStyle w:val="NormalWeb"/>
        <w:spacing w:line="360" w:lineRule="auto"/>
      </w:pPr>
      <w:r>
        <w:rPr>
          <w:rStyle w:val="Strong"/>
        </w:rPr>
        <w:t>7. Persistent challenges to relevance</w:t>
      </w:r>
      <w:r>
        <w:br/>
      </w:r>
      <w:proofErr w:type="gramStart"/>
      <w:r>
        <w:t>Despite</w:t>
      </w:r>
      <w:proofErr w:type="gramEnd"/>
      <w:r>
        <w:t xml:space="preserve"> these successes, challenges remain:</w:t>
      </w:r>
    </w:p>
    <w:p w:rsidR="006044BB" w:rsidRDefault="006044BB" w:rsidP="0000578B">
      <w:pPr>
        <w:pStyle w:val="NormalWeb"/>
        <w:numPr>
          <w:ilvl w:val="0"/>
          <w:numId w:val="17"/>
        </w:numPr>
        <w:spacing w:line="360" w:lineRule="auto"/>
      </w:pPr>
      <w:r>
        <w:t xml:space="preserve">Some villages still face </w:t>
      </w:r>
      <w:r>
        <w:rPr>
          <w:rStyle w:val="Strong"/>
        </w:rPr>
        <w:t>longer walking distances</w:t>
      </w:r>
      <w:r>
        <w:t xml:space="preserve"> to kiosks, reducing adoption.</w:t>
      </w:r>
    </w:p>
    <w:p w:rsidR="006044BB" w:rsidRDefault="006044BB" w:rsidP="0000578B">
      <w:pPr>
        <w:pStyle w:val="NormalWeb"/>
        <w:numPr>
          <w:ilvl w:val="0"/>
          <w:numId w:val="17"/>
        </w:numPr>
        <w:spacing w:line="360" w:lineRule="auto"/>
      </w:pPr>
      <w:r>
        <w:rPr>
          <w:rStyle w:val="Strong"/>
        </w:rPr>
        <w:t>Demand for additional water infrastructure (e.g., more kiosks, more canals)</w:t>
      </w:r>
      <w:r>
        <w:t xml:space="preserve"> continues to be voiced by households.</w:t>
      </w:r>
    </w:p>
    <w:p w:rsidR="006044BB" w:rsidRDefault="006044BB" w:rsidP="0000578B">
      <w:pPr>
        <w:pStyle w:val="NormalWeb"/>
        <w:numPr>
          <w:ilvl w:val="0"/>
          <w:numId w:val="17"/>
        </w:numPr>
        <w:spacing w:line="360" w:lineRule="auto"/>
      </w:pPr>
      <w:r>
        <w:rPr>
          <w:rStyle w:val="Strong"/>
        </w:rPr>
        <w:t>Affordability concerns</w:t>
      </w:r>
      <w:r>
        <w:t xml:space="preserve"> persist for households with irregular incomes, despite broad acceptance of payment norms.</w:t>
      </w:r>
    </w:p>
    <w:p w:rsidR="00464EC8" w:rsidRPr="00464EC8" w:rsidRDefault="00464EC8" w:rsidP="0000578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802580">
        <w:rPr>
          <w:noProof/>
        </w:rPr>
        <w:lastRenderedPageBreak/>
        <w:drawing>
          <wp:inline distT="0" distB="0" distL="0" distR="0" wp14:anchorId="1770774D" wp14:editId="509D8C7E">
            <wp:extent cx="4430228" cy="4377690"/>
            <wp:effectExtent l="0" t="0" r="889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levance_challenges_keyword_freq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07" cy="43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EC8" w:rsidRPr="00522157" w:rsidRDefault="00464EC8" w:rsidP="000057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r w:rsidRPr="0001010D">
        <w:rPr>
          <w:rFonts w:ascii="Times New Roman" w:eastAsia="Times New Roman" w:hAnsi="Times New Roman" w:cs="Times New Roman"/>
        </w:rPr>
        <w:t xml:space="preserve">Open-text analysis highlighted issues with </w:t>
      </w:r>
      <w:r w:rsidR="003B412B" w:rsidRPr="0001010D">
        <w:rPr>
          <w:rFonts w:ascii="Times New Roman" w:eastAsia="Times New Roman" w:hAnsi="Times New Roman" w:cs="Times New Roman"/>
          <w:b/>
          <w:bCs/>
        </w:rPr>
        <w:t>water availability</w:t>
      </w:r>
      <w:r w:rsidR="003B412B">
        <w:rPr>
          <w:rFonts w:ascii="Times New Roman" w:eastAsia="Times New Roman" w:hAnsi="Times New Roman" w:cs="Times New Roman"/>
          <w:b/>
          <w:bCs/>
        </w:rPr>
        <w:t xml:space="preserve">, </w:t>
      </w:r>
      <w:r w:rsidRPr="0001010D">
        <w:rPr>
          <w:rFonts w:ascii="Times New Roman" w:eastAsia="Times New Roman" w:hAnsi="Times New Roman" w:cs="Times New Roman"/>
          <w:b/>
          <w:bCs/>
        </w:rPr>
        <w:t>distance to kiosks, persistent flooding, and hygiene</w:t>
      </w:r>
      <w:r w:rsidR="00AD6CA4">
        <w:rPr>
          <w:rFonts w:ascii="Times New Roman" w:eastAsia="Times New Roman" w:hAnsi="Times New Roman" w:cs="Times New Roman"/>
          <w:b/>
          <w:bCs/>
        </w:rPr>
        <w:t xml:space="preserve"> and sanitization</w:t>
      </w:r>
      <w:r w:rsidRPr="0001010D">
        <w:rPr>
          <w:rFonts w:ascii="Times New Roman" w:eastAsia="Times New Roman" w:hAnsi="Times New Roman" w:cs="Times New Roman"/>
          <w:b/>
          <w:bCs/>
        </w:rPr>
        <w:t xml:space="preserve"> gaps</w:t>
      </w:r>
      <w:r w:rsidRPr="0001010D">
        <w:rPr>
          <w:rFonts w:ascii="Times New Roman" w:eastAsia="Times New Roman" w:hAnsi="Times New Roman" w:cs="Times New Roman"/>
        </w:rPr>
        <w:t>. Water was the most frequently cited word (91 mentions), followed by kiosks (64) and distance (48).</w:t>
      </w:r>
    </w:p>
    <w:p w:rsidR="000528FA" w:rsidRDefault="006044BB" w:rsidP="0000578B">
      <w:pPr>
        <w:pStyle w:val="NormalWeb"/>
        <w:spacing w:line="360" w:lineRule="auto"/>
      </w:pPr>
      <w:r>
        <w:rPr>
          <w:rStyle w:val="Strong"/>
        </w:rPr>
        <w:t>Overall Reflection on Relevance</w:t>
      </w:r>
    </w:p>
    <w:p w:rsidR="006044BB" w:rsidRDefault="006044BB" w:rsidP="0000578B">
      <w:pPr>
        <w:pStyle w:val="NormalWeb"/>
        <w:spacing w:line="360" w:lineRule="auto"/>
        <w:jc w:val="both"/>
      </w:pPr>
      <w:r>
        <w:t xml:space="preserve">The updates confirm that HFHK interventions are </w:t>
      </w:r>
      <w:proofErr w:type="gramStart"/>
      <w:r>
        <w:rPr>
          <w:rStyle w:val="Strong"/>
        </w:rPr>
        <w:t>well-aligned</w:t>
      </w:r>
      <w:proofErr w:type="gramEnd"/>
      <w:r>
        <w:rPr>
          <w:rStyle w:val="Strong"/>
        </w:rPr>
        <w:t xml:space="preserve"> with community priorities</w:t>
      </w:r>
      <w:r>
        <w:t xml:space="preserve">: secure water access, flood-resilient sanitation, and improved hygiene. At the same time, the </w:t>
      </w:r>
      <w:r>
        <w:rPr>
          <w:rStyle w:val="Strong"/>
        </w:rPr>
        <w:t>calls for expanded infrastructure and affordability support</w:t>
      </w:r>
      <w:r>
        <w:t xml:space="preserve"> show that the relevance of interventions can be </w:t>
      </w:r>
      <w:r>
        <w:rPr>
          <w:rStyle w:val="Strong"/>
        </w:rPr>
        <w:t>further strengthened through scaling and targeted subsidies</w:t>
      </w:r>
      <w:r>
        <w:t>.</w:t>
      </w:r>
    </w:p>
    <w:p w:rsidR="00DA3CB2" w:rsidRDefault="00DA3CB2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DB2" w:rsidRPr="00CE0DA0" w:rsidRDefault="00BD5DB2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6C60F8" w:rsidRDefault="00B65818" w:rsidP="0000578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6C60F8">
        <w:rPr>
          <w:rFonts w:ascii="Times New Roman" w:hAnsi="Times New Roman" w:cs="Times New Roman"/>
          <w:b/>
          <w:sz w:val="32"/>
        </w:rPr>
        <w:lastRenderedPageBreak/>
        <w:t>Section C: Updates on Effectiveness Criteria</w:t>
      </w:r>
    </w:p>
    <w:p w:rsid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C1. Kiosk use frequency by village and gender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br/>
        <w:t xml:space="preserve">Patterns of kiosk use show both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active daily reliance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variation across villages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 For instance:</w:t>
      </w:r>
    </w:p>
    <w:p w:rsidR="00B65818" w:rsidRPr="00B65818" w:rsidRDefault="00CA2D06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_kiosk_use_frequency_by_village_gender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>, daily kiosk use is strong among both women (50%) and men (91%).</w:t>
      </w:r>
    </w:p>
    <w:p w:rsidR="00B65818" w:rsidRPr="00B65818" w:rsidRDefault="00B65818" w:rsidP="0000578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>, most households reported daily use (64% of women, 52% of men), but a substantial minority of men (26%) reported never using kiosks.</w:t>
      </w:r>
    </w:p>
    <w:p w:rsidR="00B65818" w:rsidRDefault="00B65818" w:rsidP="0000578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, non-use was notable, especially among women (48%) and to a lesser degree men (rarely/never: ~29%).</w:t>
      </w:r>
    </w:p>
    <w:p w:rsidR="00E26AA8" w:rsidRPr="00B65818" w:rsidRDefault="002830EF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95B767" wp14:editId="1D309E7A">
            <wp:extent cx="4829175" cy="31091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49858" r="64903" b="9971"/>
                    <a:stretch/>
                  </pic:blipFill>
                  <pic:spPr bwMode="auto">
                    <a:xfrm>
                      <a:off x="0" y="0"/>
                      <a:ext cx="4837196" cy="311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While kiosks are central in some villages (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>), others (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West) still depend on alternative sources. Gender differences </w:t>
      </w:r>
      <w:proofErr w:type="gramStart"/>
      <w:r w:rsidRPr="00B65818">
        <w:rPr>
          <w:rFonts w:ascii="Times New Roman" w:eastAsia="Times New Roman" w:hAnsi="Times New Roman" w:cs="Times New Roman"/>
          <w:sz w:val="24"/>
          <w:szCs w:val="24"/>
        </w:rPr>
        <w:t>show men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tend to use kiosks slightly more consistently than women.</w:t>
      </w:r>
    </w:p>
    <w:p w:rsidR="00B65818" w:rsidRP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C2. Average time to fetch water (current situation</w:t>
      </w:r>
      <w:proofErr w:type="gramStart"/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)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br/>
        <w:t xml:space="preserve">The majority of villages now report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reduced fetching times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clustered around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 Specifically:</w:t>
      </w:r>
    </w:p>
    <w:p w:rsidR="00B65818" w:rsidRPr="00B65818" w:rsidRDefault="00B65818" w:rsidP="0000578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West,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Kaswa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Kogola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both men and women reported mean fetching times of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818" w:rsidRDefault="00B65818" w:rsidP="0000578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Kokech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stands out, where women spend an average of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48 minutes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and men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43 minutes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per trip.</w:t>
      </w:r>
    </w:p>
    <w:p w:rsidR="00CA2D06" w:rsidRPr="00B65818" w:rsidRDefault="00D9318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60E3A2" wp14:editId="6B1CCF16">
            <wp:extent cx="6381750" cy="2469717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0427" r="48237" b="13961"/>
                    <a:stretch/>
                  </pic:blipFill>
                  <pic:spPr bwMode="auto">
                    <a:xfrm>
                      <a:off x="0" y="0"/>
                      <a:ext cx="6408902" cy="248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HFHK interventions have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substantially reduced water collection time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B65818"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villages, freeing up time for other activities. However,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Kokech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remains an outlier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, highlighting persistent infrastructure or accessibility issues.</w:t>
      </w:r>
    </w:p>
    <w:p w:rsidR="00B65818" w:rsidRP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C3. Perceived changes in water quality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6581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majority of respondents reported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water quality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since HFHK interventions:</w:t>
      </w:r>
    </w:p>
    <w:p w:rsidR="00B65818" w:rsidRPr="00B65818" w:rsidRDefault="00B65818" w:rsidP="0000578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Kaswa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over 90% of both women and men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reported improvements such as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less salinity, clearer water, and fewer illnesses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818" w:rsidRDefault="00B65818" w:rsidP="0000578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Kogola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improvements were lower among women (71% and 73% respectively), with about a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quarter to a third reporting no change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970" w:rsidRPr="00B65818" w:rsidRDefault="00357970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C3D433" wp14:editId="7AC131A0">
            <wp:extent cx="6124575" cy="32089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2479" r="43109" b="14530"/>
                    <a:stretch/>
                  </pic:blipFill>
                  <pic:spPr bwMode="auto">
                    <a:xfrm>
                      <a:off x="0" y="0"/>
                      <a:ext cx="6137812" cy="321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Perceptions of quality gains are strong across most sites, but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women in some villages remain less convinced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65818">
        <w:rPr>
          <w:rFonts w:ascii="Times New Roman" w:eastAsia="Times New Roman" w:hAnsi="Times New Roman" w:cs="Times New Roman"/>
          <w:sz w:val="24"/>
          <w:szCs w:val="24"/>
        </w:rPr>
        <w:t>than men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. This could reflect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exposure to alternative sources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higher sensitivity to water quality issues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in domestic use.</w:t>
      </w:r>
    </w:p>
    <w:p w:rsid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C4. Borehole functionality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br/>
        <w:t>All surveyed villages (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West,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Kaswa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Kogola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East, and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Kokech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) reported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100% functionality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of boreholes at the time of survey.</w:t>
      </w:r>
    </w:p>
    <w:p w:rsidR="00612AC3" w:rsidRDefault="00612AC3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204783" wp14:editId="40F5C566">
            <wp:extent cx="4371975" cy="15844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" t="56478" r="74015" b="26780"/>
                    <a:stretch/>
                  </pic:blipFill>
                  <pic:spPr bwMode="auto">
                    <a:xfrm>
                      <a:off x="0" y="0"/>
                      <a:ext cx="4422485" cy="1602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532E" w:rsidRPr="00802580" w:rsidRDefault="00DA532E" w:rsidP="0000578B">
      <w:pPr>
        <w:pStyle w:val="NormalWeb"/>
        <w:numPr>
          <w:ilvl w:val="0"/>
          <w:numId w:val="18"/>
        </w:numPr>
        <w:spacing w:line="360" w:lineRule="auto"/>
      </w:pPr>
      <w:r w:rsidRPr="00802580">
        <w:rPr>
          <w:rStyle w:val="Strong"/>
        </w:rPr>
        <w:lastRenderedPageBreak/>
        <w:t>Borehole functional</w:t>
      </w:r>
      <w:r w:rsidRPr="00802580">
        <w:t xml:space="preserve"> in </w:t>
      </w:r>
      <w:r w:rsidRPr="00802580">
        <w:rPr>
          <w:rStyle w:val="Strong"/>
        </w:rPr>
        <w:t>100%</w:t>
      </w:r>
      <w:r w:rsidRPr="00802580">
        <w:t xml:space="preserve"> of cases across all six villages (as reported), it was a </w:t>
      </w:r>
      <w:r w:rsidRPr="00802580">
        <w:rPr>
          <w:b/>
        </w:rPr>
        <w:t xml:space="preserve">Yes </w:t>
      </w:r>
      <w:r w:rsidRPr="00802580">
        <w:t xml:space="preserve">in all the respondents of the </w:t>
      </w:r>
      <w:proofErr w:type="gramStart"/>
      <w:r w:rsidRPr="00802580">
        <w:t>6</w:t>
      </w:r>
      <w:proofErr w:type="gramEnd"/>
      <w:r w:rsidRPr="00802580">
        <w:t xml:space="preserve"> villages.</w:t>
      </w:r>
    </w:p>
    <w:p w:rsidR="00DA532E" w:rsidRPr="00802580" w:rsidRDefault="00DA532E" w:rsidP="0000578B">
      <w:pPr>
        <w:pStyle w:val="NormalWeb"/>
        <w:spacing w:line="360" w:lineRule="auto"/>
        <w:ind w:left="360"/>
      </w:pPr>
      <w:r w:rsidRPr="00802580">
        <w:rPr>
          <w:b/>
          <w:noProof/>
        </w:rPr>
        <w:drawing>
          <wp:inline distT="0" distB="0" distL="0" distR="0" wp14:anchorId="2EF225D5" wp14:editId="1AA2346C">
            <wp:extent cx="5943600" cy="4457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ffectiveness_borehole_functional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2E" w:rsidRPr="00B65818" w:rsidRDefault="00DA532E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This indicates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strong technical performance and maintenance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of HFHK-supported infrastructure, a critical marker of effectiveness.</w:t>
      </w:r>
    </w:p>
    <w:p w:rsidR="00B65818" w:rsidRP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C5. Shortages and breakdown frequency</w:t>
      </w:r>
    </w:p>
    <w:p w:rsidR="00B65818" w:rsidRPr="00B65818" w:rsidRDefault="00B65818" w:rsidP="000057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60%</w:t>
      </w:r>
      <w:proofErr w:type="gram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households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overall reported experiencing borehole/kiosk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shortages or breakdowns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in the past year.</w:t>
      </w:r>
    </w:p>
    <w:p w:rsidR="00B65818" w:rsidRDefault="00B65818" w:rsidP="0000578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Among those reporting,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99% said breakdowns were rare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(only once every few months), while less than 1% cited frequent breakdowns.</w:t>
      </w:r>
    </w:p>
    <w:p w:rsidR="007E6DD2" w:rsidRPr="00B65818" w:rsidRDefault="007E6DD2" w:rsidP="0000578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5646" w:dyaOrig="976">
          <v:shape id="_x0000_i1078" type="#_x0000_t75" style="width:282pt;height:48.75pt" o:ole="">
            <v:imagedata r:id="rId34" o:title=""/>
          </v:shape>
          <o:OLEObject Type="Embed" ProgID="Excel.Sheet.12" ShapeID="_x0000_i1078" DrawAspect="Content" ObjectID="_1818714448" r:id="rId35"/>
        </w:object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While breakdowns do occur, they are generally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infrequent and manageable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showing a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robust but not flawless system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818" w:rsidRP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797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C6. Household access to handwashing stations</w:t>
      </w:r>
    </w:p>
    <w:p w:rsidR="00B65818" w:rsidRDefault="00B65818" w:rsidP="0000578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Access is high in most villages: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100% 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Kabong’o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93–97% 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men 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Borda</w:t>
      </w:r>
      <w:proofErr w:type="spellEnd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reported access (vs. 75% of women)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797" w:rsidRPr="00B65818" w:rsidRDefault="00920797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E075E4" wp14:editId="6D9D5EF6">
            <wp:extent cx="4457700" cy="27715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" t="47294" r="63141" b="11966"/>
                    <a:stretch/>
                  </pic:blipFill>
                  <pic:spPr bwMode="auto">
                    <a:xfrm>
                      <a:off x="0" y="0"/>
                      <a:ext cx="4461258" cy="277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818" w:rsidRDefault="00B65818" w:rsidP="0000578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Gaps remain in some areas: in </w:t>
      </w:r>
      <w:proofErr w:type="spellStart"/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Kaswa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38% of women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lacked access to a handwashing </w:t>
      </w:r>
      <w:proofErr w:type="gramStart"/>
      <w:r w:rsidRPr="00B65818">
        <w:rPr>
          <w:rFonts w:ascii="Times New Roman" w:eastAsia="Times New Roman" w:hAnsi="Times New Roman" w:cs="Times New Roman"/>
          <w:sz w:val="24"/>
          <w:szCs w:val="24"/>
        </w:rPr>
        <w:t>station</w:t>
      </w:r>
      <w:proofErr w:type="gramEnd"/>
      <w:r w:rsidRPr="00B65818">
        <w:rPr>
          <w:rFonts w:ascii="Times New Roman" w:eastAsia="Times New Roman" w:hAnsi="Times New Roman" w:cs="Times New Roman"/>
          <w:sz w:val="24"/>
          <w:szCs w:val="24"/>
        </w:rPr>
        <w:t>, compared to full coverage among men.</w:t>
      </w:r>
    </w:p>
    <w:p w:rsidR="007E6DD2" w:rsidRPr="00B65818" w:rsidRDefault="00920797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580">
        <w:rPr>
          <w:b/>
          <w:noProof/>
        </w:rPr>
        <w:lastRenderedPageBreak/>
        <w:drawing>
          <wp:inline distT="0" distB="0" distL="0" distR="0" wp14:anchorId="145A8934" wp14:editId="704E410A">
            <wp:extent cx="5130800" cy="384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ffectiveness_handwashing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HFHK has achieved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widespread adoption of household handwashing facilities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gender gaps persist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in some locations (especially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Kaswa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65818" w:rsidRPr="00B65818" w:rsidRDefault="00B65818" w:rsidP="000057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957E89">
        <w:rPr>
          <w:rFonts w:ascii="Times New Roman" w:eastAsia="Times New Roman" w:hAnsi="Times New Roman" w:cs="Times New Roman"/>
          <w:b/>
          <w:bCs/>
          <w:sz w:val="32"/>
          <w:szCs w:val="24"/>
        </w:rPr>
        <w:t>Overall Reflection on Effectiveness</w:t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HFHK interventions demonstrate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clear effectiveness across multiple WASH dimensions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65818" w:rsidRPr="00B65818" w:rsidRDefault="00B65818" w:rsidP="0000578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Reduced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water-fetching time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in most villages.</w:t>
      </w:r>
    </w:p>
    <w:p w:rsidR="00B65818" w:rsidRPr="00B65818" w:rsidRDefault="00B65818" w:rsidP="0000578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Broadly perceived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 in water quality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818" w:rsidRPr="00B65818" w:rsidRDefault="00B65818" w:rsidP="0000578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borehole functionality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with only occasional breakdowns.</w:t>
      </w:r>
    </w:p>
    <w:p w:rsidR="00B65818" w:rsidRPr="00B65818" w:rsidRDefault="00B65818" w:rsidP="0000578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High levels of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household handwashing facilities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adoption.</w:t>
      </w:r>
    </w:p>
    <w:p w:rsidR="00920797" w:rsidRDefault="00920797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96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_4_25_time_category_pct_by_village_gender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818" w:rsidRPr="00B65818" w:rsidRDefault="00B65818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At the same time,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village-level disparities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Kokech’s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longer fetch times, </w:t>
      </w:r>
      <w:proofErr w:type="spellStart"/>
      <w:r w:rsidRPr="00B65818">
        <w:rPr>
          <w:rFonts w:ascii="Times New Roman" w:eastAsia="Times New Roman" w:hAnsi="Times New Roman" w:cs="Times New Roman"/>
          <w:sz w:val="24"/>
          <w:szCs w:val="24"/>
        </w:rPr>
        <w:t>Kagola</w:t>
      </w:r>
      <w:proofErr w:type="spellEnd"/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West’s lower kiosk reliance) and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gender gaps in sanitation/hygiene adoption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suggest where further </w:t>
      </w:r>
      <w:r w:rsidRPr="00B65818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support and follow-up</w:t>
      </w:r>
      <w:r w:rsidRPr="00B65818">
        <w:rPr>
          <w:rFonts w:ascii="Times New Roman" w:eastAsia="Times New Roman" w:hAnsi="Times New Roman" w:cs="Times New Roman"/>
          <w:sz w:val="24"/>
          <w:szCs w:val="24"/>
        </w:rPr>
        <w:t xml:space="preserve"> could strengthen outcomes.</w:t>
      </w:r>
    </w:p>
    <w:p w:rsidR="00CE0DA0" w:rsidRPr="00CE0DA0" w:rsidRDefault="00CE0DA0" w:rsidP="0000578B">
      <w:pPr>
        <w:spacing w:line="360" w:lineRule="auto"/>
        <w:rPr>
          <w:rFonts w:ascii="Garamond" w:hAnsi="Garamond"/>
          <w:b/>
          <w:sz w:val="32"/>
          <w:szCs w:val="16"/>
        </w:rPr>
      </w:pPr>
    </w:p>
    <w:p w:rsidR="00785189" w:rsidRDefault="0078518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5189" w:rsidRPr="00A1440C" w:rsidRDefault="00785189" w:rsidP="000057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31BB" w:rsidRDefault="002531BB" w:rsidP="0000578B">
      <w:pPr>
        <w:pStyle w:val="NormalWeb"/>
        <w:spacing w:line="360" w:lineRule="auto"/>
      </w:pPr>
    </w:p>
    <w:p w:rsidR="002531BB" w:rsidRDefault="002531BB" w:rsidP="0000578B">
      <w:pPr>
        <w:pStyle w:val="NormalWeb"/>
        <w:spacing w:line="360" w:lineRule="auto"/>
      </w:pPr>
    </w:p>
    <w:p w:rsidR="002531BB" w:rsidRPr="00FC04C3" w:rsidRDefault="002531BB" w:rsidP="0000578B">
      <w:pPr>
        <w:spacing w:line="360" w:lineRule="auto"/>
        <w:rPr>
          <w:rFonts w:ascii="Garamond" w:hAnsi="Garamond"/>
          <w:sz w:val="24"/>
          <w:szCs w:val="16"/>
        </w:rPr>
      </w:pPr>
    </w:p>
    <w:p w:rsidR="00FC04C3" w:rsidRPr="00AB2221" w:rsidRDefault="00FC04C3" w:rsidP="0000578B">
      <w:pPr>
        <w:spacing w:line="360" w:lineRule="auto"/>
        <w:rPr>
          <w:rFonts w:ascii="Garamond" w:hAnsi="Garamond"/>
          <w:sz w:val="24"/>
          <w:szCs w:val="16"/>
        </w:rPr>
      </w:pPr>
    </w:p>
    <w:sectPr w:rsidR="00FC04C3" w:rsidRPr="00AB2221">
      <w:head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2B7" w:rsidRDefault="00A702B7" w:rsidP="00CD6A96">
      <w:pPr>
        <w:spacing w:after="0" w:line="240" w:lineRule="auto"/>
      </w:pPr>
      <w:r>
        <w:separator/>
      </w:r>
    </w:p>
  </w:endnote>
  <w:endnote w:type="continuationSeparator" w:id="0">
    <w:p w:rsidR="00A702B7" w:rsidRDefault="00A702B7" w:rsidP="00CD6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2B7" w:rsidRDefault="00A702B7" w:rsidP="00CD6A96">
      <w:pPr>
        <w:spacing w:after="0" w:line="240" w:lineRule="auto"/>
      </w:pPr>
      <w:r>
        <w:separator/>
      </w:r>
    </w:p>
  </w:footnote>
  <w:footnote w:type="continuationSeparator" w:id="0">
    <w:p w:rsidR="00A702B7" w:rsidRDefault="00A702B7" w:rsidP="00CD6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210454"/>
      <w:docPartObj>
        <w:docPartGallery w:val="Page Numbers (Top of Page)"/>
        <w:docPartUnique/>
      </w:docPartObj>
    </w:sdtPr>
    <w:sdtEndPr>
      <w:rPr>
        <w:noProof/>
      </w:rPr>
    </w:sdtEndPr>
    <w:sdtContent>
      <w:p w:rsidR="00CD6A96" w:rsidRDefault="00CD6A9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7909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CD6A96" w:rsidRDefault="00CD6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55B6"/>
    <w:multiLevelType w:val="multilevel"/>
    <w:tmpl w:val="C44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29C"/>
    <w:multiLevelType w:val="multilevel"/>
    <w:tmpl w:val="692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57CD"/>
    <w:multiLevelType w:val="multilevel"/>
    <w:tmpl w:val="2D1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285B"/>
    <w:multiLevelType w:val="multilevel"/>
    <w:tmpl w:val="A95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6C2"/>
    <w:multiLevelType w:val="multilevel"/>
    <w:tmpl w:val="7B7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146A"/>
    <w:multiLevelType w:val="multilevel"/>
    <w:tmpl w:val="CD2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4C62"/>
    <w:multiLevelType w:val="multilevel"/>
    <w:tmpl w:val="069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D93"/>
    <w:multiLevelType w:val="multilevel"/>
    <w:tmpl w:val="16C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D707A"/>
    <w:multiLevelType w:val="hybridMultilevel"/>
    <w:tmpl w:val="05362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34D6A"/>
    <w:multiLevelType w:val="multilevel"/>
    <w:tmpl w:val="447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D46F8"/>
    <w:multiLevelType w:val="multilevel"/>
    <w:tmpl w:val="C6D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94C84"/>
    <w:multiLevelType w:val="multilevel"/>
    <w:tmpl w:val="520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16D51"/>
    <w:multiLevelType w:val="multilevel"/>
    <w:tmpl w:val="234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E1523"/>
    <w:multiLevelType w:val="multilevel"/>
    <w:tmpl w:val="372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93B50"/>
    <w:multiLevelType w:val="multilevel"/>
    <w:tmpl w:val="46C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D5BD0"/>
    <w:multiLevelType w:val="multilevel"/>
    <w:tmpl w:val="A89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05EB6"/>
    <w:multiLevelType w:val="multilevel"/>
    <w:tmpl w:val="58E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F6A84"/>
    <w:multiLevelType w:val="multilevel"/>
    <w:tmpl w:val="3E1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E6898"/>
    <w:multiLevelType w:val="hybridMultilevel"/>
    <w:tmpl w:val="05362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61C75"/>
    <w:multiLevelType w:val="multilevel"/>
    <w:tmpl w:val="23D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20117"/>
    <w:multiLevelType w:val="multilevel"/>
    <w:tmpl w:val="068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47A07"/>
    <w:multiLevelType w:val="multilevel"/>
    <w:tmpl w:val="4BA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51BF2"/>
    <w:multiLevelType w:val="multilevel"/>
    <w:tmpl w:val="A35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C6D97"/>
    <w:multiLevelType w:val="multilevel"/>
    <w:tmpl w:val="2AD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45546"/>
    <w:multiLevelType w:val="multilevel"/>
    <w:tmpl w:val="678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6"/>
  </w:num>
  <w:num w:numId="5">
    <w:abstractNumId w:val="19"/>
  </w:num>
  <w:num w:numId="6">
    <w:abstractNumId w:val="3"/>
  </w:num>
  <w:num w:numId="7">
    <w:abstractNumId w:val="22"/>
  </w:num>
  <w:num w:numId="8">
    <w:abstractNumId w:val="24"/>
  </w:num>
  <w:num w:numId="9">
    <w:abstractNumId w:val="18"/>
  </w:num>
  <w:num w:numId="10">
    <w:abstractNumId w:val="16"/>
  </w:num>
  <w:num w:numId="11">
    <w:abstractNumId w:val="7"/>
  </w:num>
  <w:num w:numId="12">
    <w:abstractNumId w:val="20"/>
  </w:num>
  <w:num w:numId="13">
    <w:abstractNumId w:val="13"/>
  </w:num>
  <w:num w:numId="14">
    <w:abstractNumId w:val="12"/>
  </w:num>
  <w:num w:numId="15">
    <w:abstractNumId w:val="0"/>
  </w:num>
  <w:num w:numId="16">
    <w:abstractNumId w:val="5"/>
  </w:num>
  <w:num w:numId="17">
    <w:abstractNumId w:val="2"/>
  </w:num>
  <w:num w:numId="18">
    <w:abstractNumId w:val="11"/>
  </w:num>
  <w:num w:numId="19">
    <w:abstractNumId w:val="15"/>
  </w:num>
  <w:num w:numId="20">
    <w:abstractNumId w:val="4"/>
  </w:num>
  <w:num w:numId="21">
    <w:abstractNumId w:val="10"/>
  </w:num>
  <w:num w:numId="22">
    <w:abstractNumId w:val="23"/>
  </w:num>
  <w:num w:numId="23">
    <w:abstractNumId w:val="17"/>
  </w:num>
  <w:num w:numId="24">
    <w:abstractNumId w:val="1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5A4"/>
    <w:rsid w:val="0000578B"/>
    <w:rsid w:val="0001010D"/>
    <w:rsid w:val="000528FA"/>
    <w:rsid w:val="000A504D"/>
    <w:rsid w:val="000D1F38"/>
    <w:rsid w:val="00107E0E"/>
    <w:rsid w:val="00125ABC"/>
    <w:rsid w:val="00143D5B"/>
    <w:rsid w:val="00150BA0"/>
    <w:rsid w:val="00174547"/>
    <w:rsid w:val="00221428"/>
    <w:rsid w:val="002531BB"/>
    <w:rsid w:val="002540F4"/>
    <w:rsid w:val="002830EF"/>
    <w:rsid w:val="00287A38"/>
    <w:rsid w:val="002D1420"/>
    <w:rsid w:val="002D61D3"/>
    <w:rsid w:val="00302E34"/>
    <w:rsid w:val="00343F75"/>
    <w:rsid w:val="00357970"/>
    <w:rsid w:val="003A35CC"/>
    <w:rsid w:val="003B412B"/>
    <w:rsid w:val="00411F15"/>
    <w:rsid w:val="004342B1"/>
    <w:rsid w:val="0044090D"/>
    <w:rsid w:val="00464EC8"/>
    <w:rsid w:val="004E5F4E"/>
    <w:rsid w:val="00522157"/>
    <w:rsid w:val="00545F0F"/>
    <w:rsid w:val="00546BB5"/>
    <w:rsid w:val="00580F2A"/>
    <w:rsid w:val="005E06FE"/>
    <w:rsid w:val="006044BB"/>
    <w:rsid w:val="00612AC3"/>
    <w:rsid w:val="00650BB0"/>
    <w:rsid w:val="006C60F8"/>
    <w:rsid w:val="00737F22"/>
    <w:rsid w:val="00785189"/>
    <w:rsid w:val="00796ABD"/>
    <w:rsid w:val="007E6DD2"/>
    <w:rsid w:val="00920100"/>
    <w:rsid w:val="00920797"/>
    <w:rsid w:val="0094052B"/>
    <w:rsid w:val="00943D9F"/>
    <w:rsid w:val="00957E89"/>
    <w:rsid w:val="009B66B8"/>
    <w:rsid w:val="009C4444"/>
    <w:rsid w:val="00A02BBA"/>
    <w:rsid w:val="00A1440C"/>
    <w:rsid w:val="00A176A0"/>
    <w:rsid w:val="00A26C60"/>
    <w:rsid w:val="00A702B7"/>
    <w:rsid w:val="00AB2221"/>
    <w:rsid w:val="00AC76FF"/>
    <w:rsid w:val="00AD6CA4"/>
    <w:rsid w:val="00B53D5C"/>
    <w:rsid w:val="00B65818"/>
    <w:rsid w:val="00B665AF"/>
    <w:rsid w:val="00B939AF"/>
    <w:rsid w:val="00BD5DB2"/>
    <w:rsid w:val="00BF3B9E"/>
    <w:rsid w:val="00C116A9"/>
    <w:rsid w:val="00C46CCF"/>
    <w:rsid w:val="00C61D9A"/>
    <w:rsid w:val="00C66399"/>
    <w:rsid w:val="00C93A76"/>
    <w:rsid w:val="00C97BC3"/>
    <w:rsid w:val="00CA2D06"/>
    <w:rsid w:val="00CC24C6"/>
    <w:rsid w:val="00CD6A96"/>
    <w:rsid w:val="00CE0DA0"/>
    <w:rsid w:val="00D72F79"/>
    <w:rsid w:val="00D75E63"/>
    <w:rsid w:val="00D75EF5"/>
    <w:rsid w:val="00D875A4"/>
    <w:rsid w:val="00D93180"/>
    <w:rsid w:val="00D9612F"/>
    <w:rsid w:val="00DA3CB2"/>
    <w:rsid w:val="00DA532E"/>
    <w:rsid w:val="00DB1AAC"/>
    <w:rsid w:val="00DB24FC"/>
    <w:rsid w:val="00DD2988"/>
    <w:rsid w:val="00E26AA8"/>
    <w:rsid w:val="00E36F2E"/>
    <w:rsid w:val="00E74382"/>
    <w:rsid w:val="00F32B87"/>
    <w:rsid w:val="00F720FC"/>
    <w:rsid w:val="00F77909"/>
    <w:rsid w:val="00F84CE5"/>
    <w:rsid w:val="00FC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6558"/>
  <w15:chartTrackingRefBased/>
  <w15:docId w15:val="{C3438949-3C6C-4E8E-821B-CD472ED5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0D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E0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5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E0D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E0D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0DA0"/>
    <w:rPr>
      <w:b/>
      <w:bCs/>
    </w:rPr>
  </w:style>
  <w:style w:type="character" w:styleId="Emphasis">
    <w:name w:val="Emphasis"/>
    <w:basedOn w:val="DefaultParagraphFont"/>
    <w:uiPriority w:val="20"/>
    <w:qFormat/>
    <w:rsid w:val="00CE0D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D6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A96"/>
  </w:style>
  <w:style w:type="paragraph" w:styleId="Footer">
    <w:name w:val="footer"/>
    <w:basedOn w:val="Normal"/>
    <w:link w:val="FooterChar"/>
    <w:uiPriority w:val="99"/>
    <w:unhideWhenUsed/>
    <w:rsid w:val="00CD6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e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package" Target="embeddings/Microsoft_Excel_Worksheet.xlsx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30</Pages>
  <Words>2175</Words>
  <Characters>12400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88</cp:revision>
  <dcterms:created xsi:type="dcterms:W3CDTF">2025-09-05T16:48:00Z</dcterms:created>
  <dcterms:modified xsi:type="dcterms:W3CDTF">2025-09-06T22:41:00Z</dcterms:modified>
</cp:coreProperties>
</file>