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Students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Institution of Affiliation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Proffessor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code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Mean rating in the train sample: 6.379742601970954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The most strongly correlated variable with game rating: </w:t>
      </w:r>
      <w:r>
        <w:rPr>
          <w:rFonts w:hint="default" w:ascii="Times New Roman" w:hAnsi="Times New Roman" w:eastAsia="monospace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age_of_game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most popular game category: Wargame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The game category with the highest rating: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cardG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B56FD"/>
    <w:rsid w:val="032B56FD"/>
    <w:rsid w:val="15586F97"/>
    <w:rsid w:val="17DB7ACA"/>
    <w:rsid w:val="39AF05D8"/>
    <w:rsid w:val="409E2D40"/>
    <w:rsid w:val="59FA4D71"/>
    <w:rsid w:val="60AF08A8"/>
    <w:rsid w:val="60E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2023-06-29T16:47:00Z</dcterms:created>
  <dc:creator>Were ouma</dc:creator>
  <cp:lastModifiedBy>Were ouma</cp:lastModifiedBy>
  <dcterms:modified xsi:type="dcterms:W3CDTF">2023-06-29T17:56:44Z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3EB971E3C1234163BFD4039BC697CD36</vt:lpwstr>
  </property>
</Properties>
</file>