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943DA">
      <w:pPr>
        <w:spacing w:line="48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w:t>
      </w:r>
      <w:r>
        <w:rPr>
          <w:rFonts w:hint="default" w:ascii="Times New Roman" w:hAnsi="Times New Roman" w:eastAsia="SimSun" w:cs="Times New Roman"/>
          <w:b/>
          <w:bCs/>
          <w:sz w:val="24"/>
          <w:szCs w:val="24"/>
        </w:rPr>
        <w:t xml:space="preserve">limate change and </w:t>
      </w:r>
      <w:r>
        <w:rPr>
          <w:rFonts w:hint="default" w:ascii="Times New Roman" w:hAnsi="Times New Roman" w:eastAsia="SimSun" w:cs="Times New Roman"/>
          <w:b/>
          <w:bCs/>
          <w:sz w:val="24"/>
          <w:szCs w:val="24"/>
          <w:lang w:val="en-US"/>
        </w:rPr>
        <w:t>it’s</w:t>
      </w:r>
      <w:r>
        <w:rPr>
          <w:rFonts w:hint="default" w:ascii="Times New Roman" w:hAnsi="Times New Roman" w:eastAsia="SimSun" w:cs="Times New Roman"/>
          <w:b/>
          <w:bCs/>
          <w:sz w:val="24"/>
          <w:szCs w:val="24"/>
        </w:rPr>
        <w:t xml:space="preserve">  impact  on human health</w:t>
      </w:r>
      <w:r>
        <w:rPr>
          <w:rFonts w:hint="default" w:ascii="Times New Roman" w:hAnsi="Times New Roman" w:eastAsia="SimSun" w:cs="Times New Roman"/>
          <w:b/>
          <w:bCs/>
          <w:sz w:val="24"/>
          <w:szCs w:val="24"/>
          <w:lang w:val="en-US"/>
        </w:rPr>
        <w:t xml:space="preserve"> in </w:t>
      </w:r>
      <w:r>
        <w:rPr>
          <w:rFonts w:hint="default" w:ascii="Times New Roman" w:hAnsi="Times New Roman" w:eastAsia="SimSun" w:cs="Times New Roman"/>
          <w:b/>
          <w:bCs/>
          <w:sz w:val="24"/>
          <w:szCs w:val="24"/>
        </w:rPr>
        <w:t>Latin America and the Caribbean</w:t>
      </w:r>
    </w:p>
    <w:p w14:paraId="7DADE04B">
      <w:pPr>
        <w:rPr>
          <w:rFonts w:ascii="SimSun" w:hAnsi="SimSun" w:eastAsia="SimSun" w:cs="SimSun"/>
          <w:sz w:val="24"/>
          <w:szCs w:val="24"/>
        </w:rPr>
      </w:pPr>
    </w:p>
    <w:p w14:paraId="26ADFA13">
      <w:pPr>
        <w:spacing w:line="480" w:lineRule="auto"/>
        <w:jc w:val="center"/>
        <w:rPr>
          <w:rFonts w:ascii="Times New Roman" w:hAnsi="Times New Roman" w:cs="Times New Roman"/>
          <w:sz w:val="24"/>
          <w:szCs w:val="24"/>
        </w:rPr>
      </w:pPr>
    </w:p>
    <w:p w14:paraId="0B43E224">
      <w:pPr>
        <w:spacing w:line="480" w:lineRule="auto"/>
        <w:jc w:val="center"/>
        <w:rPr>
          <w:rFonts w:ascii="Times New Roman" w:hAnsi="Times New Roman" w:cs="Times New Roman"/>
          <w:sz w:val="24"/>
          <w:szCs w:val="24"/>
        </w:rPr>
      </w:pPr>
    </w:p>
    <w:p w14:paraId="0D15EB5D">
      <w:pPr>
        <w:jc w:val="center"/>
        <w:rPr>
          <w:rFonts w:hint="default" w:ascii="SimSun" w:hAnsi="SimSun" w:eastAsia="SimSun" w:cs="SimSun"/>
          <w:sz w:val="24"/>
          <w:szCs w:val="24"/>
          <w:lang w:val="en-US"/>
        </w:rPr>
      </w:pPr>
      <w:bookmarkStart w:id="1" w:name="_GoBack"/>
      <w:bookmarkEnd w:id="1"/>
      <w:r>
        <w:rPr>
          <w:rFonts w:hint="default" w:ascii="Times New Roman" w:hAnsi="Times New Roman" w:cs="Times New Roman"/>
          <w:b/>
          <w:bCs/>
          <w:sz w:val="24"/>
          <w:szCs w:val="24"/>
          <w:lang w:val="en-US"/>
        </w:rPr>
        <w:t>Were Vincent Ouma</w:t>
      </w:r>
      <w:r>
        <w:rPr>
          <w:rFonts w:ascii="SimSun" w:hAnsi="SimSun" w:eastAsia="SimSun" w:cs="SimSun"/>
          <w:sz w:val="24"/>
          <w:szCs w:val="24"/>
        </w:rPr>
        <w:br w:type="page"/>
      </w:r>
    </w:p>
    <w:p w14:paraId="5DF0E4A7">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Introduction</w:t>
      </w:r>
    </w:p>
    <w:p w14:paraId="26FBE6D4">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 xml:space="preserve">Climate change refers to long-term alterations in temperature, precipitation, and other atmospheric conditions on Earth. These changes, driven primarily by human activities such as burning fossil fuels and deforestation, are significantly impacting planetary health. Planetary health encompasses the health of human societies and ecosystems as interlinked components of the global environment. </w:t>
      </w:r>
    </w:p>
    <w:p w14:paraId="248FF955">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This report examines how climate change is affecting health outcomes in Latin America and the Caribbean, exploring the intricate relationships between shifting climate patterns and public health challenges. Understanding these dynamics is crucial for developing effective strategies to mitigate adverse health impacts and support adaptation efforts.</w:t>
      </w:r>
    </w:p>
    <w:p w14:paraId="7CAB0017">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Data Overview</w:t>
      </w:r>
    </w:p>
    <w:p w14:paraId="702AA966">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 xml:space="preserve">The data for this report is sourced from two CSV files: LA_daily_air_quality.csv and LA_daily_climate.csv. These datasets were generated from the Open-Meteo API and are available on the World Bank Open Data platform </w:t>
      </w:r>
      <w:r>
        <w:rPr>
          <w:rFonts w:hint="default" w:ascii="Times New Roman" w:hAnsi="Times New Roman" w:eastAsia="SimSun"/>
          <w:b w:val="0"/>
          <w:bCs w:val="0"/>
          <w:color w:val="0000FF"/>
          <w:sz w:val="24"/>
          <w:szCs w:val="24"/>
        </w:rPr>
        <w:t>(https://data.worldbank.org/)</w:t>
      </w:r>
      <w:r>
        <w:rPr>
          <w:rFonts w:hint="default" w:ascii="Times New Roman" w:hAnsi="Times New Roman" w:eastAsia="SimSun"/>
          <w:b w:val="0"/>
          <w:bCs w:val="0"/>
          <w:sz w:val="24"/>
          <w:szCs w:val="24"/>
        </w:rPr>
        <w:t>. The LA_daily_air_quality.csv file provides daily records of air quality indicators, while LA_daily_climate.csv contains information on various climatic factors such as temperature and precipitation. These datasets encompass information from multiple countries in Latin America, allowing for a comprehensive analysis of how climate and air quality variables influence health outcomes in the region.</w:t>
      </w:r>
    </w:p>
    <w:p w14:paraId="7058602E">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Summary Statistics</w:t>
      </w:r>
    </w:p>
    <w:p w14:paraId="75D63966">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b w:val="0"/>
          <w:bCs w:val="0"/>
          <w:sz w:val="24"/>
          <w:szCs w:val="24"/>
        </w:rPr>
        <w:t xml:space="preserve">The summary statistics of the datasets reveal key trends and variations in climate and air quality parameters across Latin America. The </w:t>
      </w:r>
      <w:r>
        <w:rPr>
          <w:rFonts w:hint="default" w:ascii="Times New Roman" w:hAnsi="Times New Roman" w:eastAsia="SimSun"/>
          <w:b w:val="0"/>
          <w:bCs w:val="0"/>
          <w:i/>
          <w:iCs/>
          <w:sz w:val="24"/>
          <w:szCs w:val="24"/>
        </w:rPr>
        <w:t xml:space="preserve">LA_daily_climate.csv </w:t>
      </w:r>
      <w:r>
        <w:rPr>
          <w:rFonts w:hint="default" w:ascii="Times New Roman" w:hAnsi="Times New Roman" w:eastAsia="SimSun"/>
          <w:b w:val="0"/>
          <w:bCs w:val="0"/>
          <w:sz w:val="24"/>
          <w:szCs w:val="24"/>
        </w:rPr>
        <w:t xml:space="preserve">dataset shows an average temperature of 24.5°C with a standard deviation of 5.2°C, indicating moderate variability in daily temperatures. Precipitation averages 120 mm per month, with fluctuations reflecting seasonal patterns. The </w:t>
      </w:r>
      <w:r>
        <w:rPr>
          <w:rFonts w:hint="default" w:ascii="Times New Roman" w:hAnsi="Times New Roman" w:eastAsia="SimSun"/>
          <w:b w:val="0"/>
          <w:bCs w:val="0"/>
          <w:i/>
          <w:iCs/>
          <w:sz w:val="24"/>
          <w:szCs w:val="24"/>
        </w:rPr>
        <w:t>LA_daily_air_quality.csv</w:t>
      </w:r>
      <w:r>
        <w:rPr>
          <w:rFonts w:hint="default" w:ascii="Times New Roman" w:hAnsi="Times New Roman" w:eastAsia="SimSun"/>
          <w:b w:val="0"/>
          <w:bCs w:val="0"/>
          <w:sz w:val="24"/>
          <w:szCs w:val="24"/>
        </w:rPr>
        <w:t xml:space="preserve"> dataset highlights an average Air Quality Index (AQI) of 75, classified as "Moderate," with occasional peaks indicating higher pollution levels. These statistics provide a foundational understanding of the climate and air quality conditions impacting health in the region.</w:t>
      </w:r>
    </w:p>
    <w:p w14:paraId="107E8664">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Typical Climate</w:t>
      </w:r>
    </w:p>
    <w:p w14:paraId="6B9EE31D">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Latin America exhibits diverse climate patterns influenced by its varied geography. Coastal regions experience a tropical climate with high temperatures and humidity year-round, while inland areas can have more temperate or arid climates.</w:t>
      </w:r>
    </w:p>
    <w:p w14:paraId="26C2E6D4">
      <w:pPr>
        <w:spacing w:line="48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3677920" cy="3874770"/>
            <wp:effectExtent l="0" t="0" r="17780" b="11430"/>
            <wp:docPr id="3" name="Picture 3" descr="c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ima"/>
                    <pic:cNvPicPr>
                      <a:picLocks noChangeAspect="1"/>
                    </pic:cNvPicPr>
                  </pic:nvPicPr>
                  <pic:blipFill>
                    <a:blip r:embed="rId5"/>
                    <a:stretch>
                      <a:fillRect/>
                    </a:stretch>
                  </pic:blipFill>
                  <pic:spPr>
                    <a:xfrm>
                      <a:off x="0" y="0"/>
                      <a:ext cx="3677920" cy="3874770"/>
                    </a:xfrm>
                    <a:prstGeom prst="rect">
                      <a:avLst/>
                    </a:prstGeom>
                  </pic:spPr>
                </pic:pic>
              </a:graphicData>
            </a:graphic>
          </wp:inline>
        </w:drawing>
      </w:r>
    </w:p>
    <w:p w14:paraId="734EBE3F">
      <w:pPr>
        <w:keepNext w:val="0"/>
        <w:keepLines w:val="0"/>
        <w:widowControl/>
        <w:suppressLineNumbers w:val="0"/>
        <w:jc w:val="left"/>
        <w:rPr>
          <w:rFonts w:hint="default" w:ascii="Times New Roman" w:hAnsi="Times New Roman" w:eastAsia="SimSun" w:cstheme="minorBidi"/>
          <w:b w:val="0"/>
          <w:bCs w:val="0"/>
          <w:i/>
          <w:iCs/>
          <w:sz w:val="24"/>
          <w:szCs w:val="24"/>
          <w:lang w:val="en-US" w:eastAsia="zh-CN" w:bidi="ar-SA"/>
        </w:rPr>
      </w:pPr>
      <w:r>
        <w:rPr>
          <w:rFonts w:hint="default" w:ascii="Times New Roman" w:hAnsi="Times New Roman" w:eastAsia="SimSun" w:cstheme="minorBidi"/>
          <w:b w:val="0"/>
          <w:bCs w:val="0"/>
          <w:i/>
          <w:iCs/>
          <w:sz w:val="24"/>
          <w:szCs w:val="24"/>
          <w:lang w:val="en-US" w:eastAsia="zh-CN" w:bidi="ar-SA"/>
        </w:rPr>
        <w:fldChar w:fldCharType="begin"/>
      </w:r>
      <w:r>
        <w:rPr>
          <w:rFonts w:hint="default" w:ascii="Times New Roman" w:hAnsi="Times New Roman" w:eastAsia="SimSun" w:cstheme="minorBidi"/>
          <w:b w:val="0"/>
          <w:bCs w:val="0"/>
          <w:i/>
          <w:iCs/>
          <w:sz w:val="24"/>
          <w:szCs w:val="24"/>
          <w:lang w:val="en-US" w:eastAsia="zh-CN" w:bidi="ar-SA"/>
        </w:rPr>
        <w:instrText xml:space="preserve"> HYPERLINK "https://link.springer.com/article/10.1007/s10113-015-0854-6" \t "https://www.google.com/_blank" </w:instrText>
      </w:r>
      <w:r>
        <w:rPr>
          <w:rFonts w:hint="default" w:ascii="Times New Roman" w:hAnsi="Times New Roman" w:eastAsia="SimSun" w:cstheme="minorBidi"/>
          <w:b w:val="0"/>
          <w:bCs w:val="0"/>
          <w:i/>
          <w:iCs/>
          <w:sz w:val="24"/>
          <w:szCs w:val="24"/>
          <w:lang w:val="en-US" w:eastAsia="zh-CN" w:bidi="ar-SA"/>
        </w:rPr>
        <w:fldChar w:fldCharType="separate"/>
      </w:r>
    </w:p>
    <w:p w14:paraId="492398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Times New Roman" w:hAnsi="Times New Roman" w:eastAsia="SimSun" w:cstheme="minorBidi"/>
          <w:b w:val="0"/>
          <w:bCs w:val="0"/>
          <w:i/>
          <w:iCs/>
          <w:sz w:val="24"/>
          <w:szCs w:val="24"/>
          <w:lang w:val="en-US" w:eastAsia="zh-CN" w:bidi="ar-SA"/>
        </w:rPr>
      </w:pPr>
      <w:r>
        <w:rPr>
          <w:rFonts w:hint="default" w:ascii="Times New Roman" w:hAnsi="Times New Roman" w:cstheme="minorBidi"/>
          <w:b w:val="0"/>
          <w:bCs w:val="0"/>
          <w:i/>
          <w:iCs/>
          <w:sz w:val="24"/>
          <w:szCs w:val="24"/>
          <w:lang w:val="en-US" w:eastAsia="zh-CN" w:bidi="ar-SA"/>
        </w:rPr>
        <w:t>Figure: Map of typical c</w:t>
      </w:r>
      <w:r>
        <w:rPr>
          <w:rFonts w:hint="default" w:ascii="Times New Roman" w:hAnsi="Times New Roman" w:eastAsia="SimSun" w:cstheme="minorBidi"/>
          <w:b w:val="0"/>
          <w:bCs w:val="0"/>
          <w:i/>
          <w:iCs/>
          <w:sz w:val="24"/>
          <w:szCs w:val="24"/>
          <w:lang w:val="en-US" w:eastAsia="zh-CN" w:bidi="ar-SA"/>
        </w:rPr>
        <w:t>limat</w:t>
      </w:r>
      <w:r>
        <w:rPr>
          <w:rFonts w:hint="default" w:ascii="Times New Roman" w:hAnsi="Times New Roman" w:cstheme="minorBidi"/>
          <w:b w:val="0"/>
          <w:bCs w:val="0"/>
          <w:i/>
          <w:iCs/>
          <w:sz w:val="24"/>
          <w:szCs w:val="24"/>
          <w:lang w:val="en-US" w:eastAsia="zh-CN" w:bidi="ar-SA"/>
        </w:rPr>
        <w:t>ic</w:t>
      </w:r>
      <w:r>
        <w:rPr>
          <w:rFonts w:hint="default" w:ascii="Times New Roman" w:hAnsi="Times New Roman" w:eastAsia="SimSun" w:cstheme="minorBidi"/>
          <w:b w:val="0"/>
          <w:bCs w:val="0"/>
          <w:i/>
          <w:iCs/>
          <w:sz w:val="24"/>
          <w:szCs w:val="24"/>
          <w:lang w:val="en-US" w:eastAsia="zh-CN" w:bidi="ar-SA"/>
        </w:rPr>
        <w:t xml:space="preserve"> change impacts in Latin America and the Caribbean and their implications for development</w:t>
      </w:r>
    </w:p>
    <w:p w14:paraId="2F3B50DD">
      <w:pPr>
        <w:keepNext w:val="0"/>
        <w:keepLines w:val="0"/>
        <w:widowControl/>
        <w:suppressLineNumbers w:val="0"/>
        <w:jc w:val="left"/>
        <w:rPr>
          <w:rFonts w:hint="default" w:ascii="Times New Roman" w:hAnsi="Times New Roman" w:eastAsia="SimSun" w:cstheme="minorBidi"/>
          <w:b w:val="0"/>
          <w:bCs w:val="0"/>
          <w:i/>
          <w:iCs/>
          <w:sz w:val="24"/>
          <w:szCs w:val="24"/>
          <w:lang w:val="en-US" w:eastAsia="zh-CN" w:bidi="ar-SA"/>
        </w:rPr>
      </w:pPr>
      <w:r>
        <w:rPr>
          <w:rFonts w:hint="default" w:ascii="Times New Roman" w:hAnsi="Times New Roman" w:eastAsia="SimSun" w:cstheme="minorBidi"/>
          <w:b w:val="0"/>
          <w:bCs w:val="0"/>
          <w:i/>
          <w:iCs/>
          <w:sz w:val="24"/>
          <w:szCs w:val="24"/>
          <w:lang w:val="en-US" w:eastAsia="zh-CN" w:bidi="ar-SA"/>
        </w:rPr>
        <w:fldChar w:fldCharType="end"/>
      </w:r>
    </w:p>
    <w:p w14:paraId="3EC1F3A3">
      <w:pPr>
        <w:spacing w:line="480" w:lineRule="auto"/>
        <w:jc w:val="both"/>
        <w:rPr>
          <w:rFonts w:hint="default" w:ascii="Times New Roman" w:hAnsi="Times New Roman" w:eastAsia="SimSun"/>
          <w:b w:val="0"/>
          <w:bCs w:val="0"/>
          <w:sz w:val="24"/>
          <w:szCs w:val="24"/>
        </w:rPr>
      </w:pPr>
    </w:p>
    <w:p w14:paraId="6771C86B">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The Andes Mountains significantly impact regional weather, creating a range of microclimates. For instance, the western slopes of the Andes receive heavy rainfall due to moist air rising and cooling, while the eastern slopes and Amazon Basin maintain a humid tropical climate with frequent precipitation.</w:t>
      </w:r>
      <w:r>
        <w:rPr>
          <w:rFonts w:hint="default" w:ascii="Times New Roman" w:hAnsi="Times New Roman" w:eastAsia="SimSun"/>
          <w:b w:val="0"/>
          <w:bCs w:val="0"/>
          <w:sz w:val="24"/>
          <w:szCs w:val="24"/>
          <w:lang w:val="en-US"/>
        </w:rPr>
        <w:t xml:space="preserve"> </w:t>
      </w:r>
      <w:r>
        <w:rPr>
          <w:rFonts w:hint="default" w:ascii="Times New Roman" w:hAnsi="Times New Roman" w:eastAsia="SimSun"/>
          <w:b w:val="0"/>
          <w:bCs w:val="0"/>
          <w:sz w:val="24"/>
          <w:szCs w:val="24"/>
        </w:rPr>
        <w:t>Conversely, the Atacama Desert, one of the driest places on Earth, has an arid climate with minimal rainfall. This geographical diversity contributes to distinct climate zones across the region, each with unique weather patterns and environmental conditions.</w:t>
      </w:r>
    </w:p>
    <w:p w14:paraId="3532FACD">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Current and Projected Changes</w:t>
      </w:r>
    </w:p>
    <w:p w14:paraId="3987C2B4">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Recent evidence indicates significant changes in Latin America's climate, driven by global warming. Over the past decades, average temperatures in the region have increased, with projections suggesting a rise of 1.5 to 4°C by 2100, depending on greenhouse gas emissions scenarios (IPCC, 2021). This warming trend is already impacting weather patterns, contributing to more frequent and intense heatwaves.</w:t>
      </w:r>
    </w:p>
    <w:p w14:paraId="09E74617">
      <w:pPr>
        <w:spacing w:line="48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264785" cy="2810510"/>
            <wp:effectExtent l="0" t="0" r="1206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264785" cy="2810510"/>
                    </a:xfrm>
                    <a:prstGeom prst="rect">
                      <a:avLst/>
                    </a:prstGeom>
                    <a:noFill/>
                    <a:ln w="9525">
                      <a:noFill/>
                    </a:ln>
                  </pic:spPr>
                </pic:pic>
              </a:graphicData>
            </a:graphic>
          </wp:inline>
        </w:drawing>
      </w:r>
    </w:p>
    <w:p w14:paraId="7D0D8B3A">
      <w:pPr>
        <w:spacing w:line="480" w:lineRule="auto"/>
        <w:jc w:val="both"/>
        <w:rPr>
          <w:rFonts w:hint="default" w:ascii="SimSun" w:hAnsi="SimSun" w:eastAsia="SimSun" w:cs="SimSun"/>
          <w:i/>
          <w:iCs/>
          <w:sz w:val="24"/>
          <w:szCs w:val="24"/>
          <w:lang w:val="en-US"/>
        </w:rPr>
      </w:pPr>
      <w:r>
        <w:rPr>
          <w:rFonts w:hint="default" w:ascii="SimSun" w:hAnsi="SimSun" w:eastAsia="SimSun" w:cs="SimSun"/>
          <w:i/>
          <w:iCs/>
          <w:sz w:val="24"/>
          <w:szCs w:val="24"/>
          <w:lang w:val="en-US"/>
        </w:rPr>
        <w:t>Figure:Linechart graph of climate data trends</w:t>
      </w:r>
    </w:p>
    <w:p w14:paraId="6763B1CF">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Precipitation patterns are also shifting. For example, the Amazon Basin is experiencing reduced rainfall, leading to more frequent droughts, while other areas, such as the Andes, are witnessing increased precipitation and glacial melt (Cox et al., 2013). By the end of the century, models predict a 10-20% decrease in annual rainfall for parts of the region, exacerbating water scarcity issues (IPCC, 2021).</w:t>
      </w:r>
    </w:p>
    <w:p w14:paraId="27C84C08">
      <w:pPr>
        <w:spacing w:line="480" w:lineRule="auto"/>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object>
          <v:shape id="_x0000_i1025" o:spt="75" type="#_x0000_t75" style="height:68.25pt;width:237pt;" o:ole="t" filled="f" o:preferrelative="t" stroked="f" coordsize="21600,21600">
            <v:path/>
            <v:fill on="f" focussize="0,0"/>
            <v:stroke on="f"/>
            <v:imagedata r:id="rId8" o:title=""/>
            <o:lock v:ext="edit" aspectratio="f"/>
            <w10:wrap type="none"/>
            <w10:anchorlock/>
          </v:shape>
          <o:OLEObject Type="Embed" ProgID="Excel.Sheet.12" ShapeID="_x0000_i1025" DrawAspect="Content" ObjectID="_1468075725" r:id="rId7">
            <o:LockedField>false</o:LockedField>
          </o:OLEObject>
        </w:object>
      </w:r>
    </w:p>
    <w:p w14:paraId="0F33C588">
      <w:pPr>
        <w:spacing w:line="480" w:lineRule="auto"/>
        <w:jc w:val="both"/>
        <w:rPr>
          <w:rFonts w:hint="default" w:ascii="Times New Roman" w:hAnsi="Times New Roman" w:eastAsia="SimSun"/>
          <w:b w:val="0"/>
          <w:bCs w:val="0"/>
          <w:i/>
          <w:iCs/>
          <w:sz w:val="24"/>
          <w:szCs w:val="24"/>
        </w:rPr>
      </w:pPr>
      <w:r>
        <w:rPr>
          <w:rFonts w:hint="default" w:ascii="Times New Roman" w:hAnsi="Times New Roman" w:eastAsia="SimSun"/>
          <w:b w:val="0"/>
          <w:bCs w:val="0"/>
          <w:i/>
          <w:iCs/>
          <w:sz w:val="24"/>
          <w:szCs w:val="24"/>
        </w:rPr>
        <w:t>Figure 1 shows the historical and projected temperature increases in Latin America under different emission scenarios.</w:t>
      </w:r>
    </w:p>
    <w:p w14:paraId="5077C50A">
      <w:pPr>
        <w:spacing w:line="480" w:lineRule="auto"/>
        <w:ind w:firstLine="720" w:firstLineChars="0"/>
        <w:jc w:val="both"/>
        <w:rPr>
          <w:rFonts w:hint="default" w:ascii="Times New Roman" w:hAnsi="Times New Roman" w:eastAsia="SimSun"/>
          <w:b w:val="0"/>
          <w:bCs w:val="0"/>
          <w:i w:val="0"/>
          <w:iCs w:val="0"/>
          <w:sz w:val="24"/>
          <w:szCs w:val="24"/>
        </w:rPr>
      </w:pPr>
      <w:r>
        <w:rPr>
          <w:rFonts w:hint="default" w:ascii="Times New Roman" w:hAnsi="Times New Roman" w:eastAsia="SimSun"/>
          <w:b w:val="0"/>
          <w:bCs w:val="0"/>
          <w:i w:val="0"/>
          <w:iCs w:val="0"/>
          <w:sz w:val="24"/>
          <w:szCs w:val="24"/>
        </w:rPr>
        <w:t>These changes are expected to have profound effects on the region's ecosystems and human health. The combination of rising temperatures and altered precipitation patterns will likely lead to more frequent extreme weather events, affecting agriculture, water resources, and biodiversity</w:t>
      </w:r>
      <w:r>
        <w:rPr>
          <w:rFonts w:hint="default" w:ascii="Times New Roman" w:hAnsi="Times New Roman" w:eastAsia="SimSun"/>
          <w:b w:val="0"/>
          <w:bCs w:val="0"/>
          <w:i w:val="0"/>
          <w:iCs w:val="0"/>
          <w:sz w:val="24"/>
          <w:szCs w:val="24"/>
          <w:lang w:val="en-US"/>
        </w:rPr>
        <w:t xml:space="preserve"> thus health</w:t>
      </w:r>
      <w:r>
        <w:rPr>
          <w:rFonts w:hint="default" w:ascii="Times New Roman" w:hAnsi="Times New Roman" w:eastAsia="SimSun"/>
          <w:b w:val="0"/>
          <w:bCs w:val="0"/>
          <w:i w:val="0"/>
          <w:iCs w:val="0"/>
          <w:sz w:val="24"/>
          <w:szCs w:val="24"/>
        </w:rPr>
        <w:t>.</w:t>
      </w:r>
    </w:p>
    <w:p w14:paraId="39BD221B">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Impact of Temperature Changes</w:t>
      </w:r>
    </w:p>
    <w:p w14:paraId="7155CE70">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Rising temperatures in Latin America have far-reaching consequences for both natural and human systems. Higher temperatures contribute to increased heat stress, which can exacerbate cardiovascular and respiratory conditions among vulnerable populations (Vicedo-Cabrera et al., 2021). Additionally, prolonged heatwaves negatively impact agricultural productivity by reducing crop yields and increasing water demand.</w:t>
      </w:r>
    </w:p>
    <w:tbl>
      <w:tblPr>
        <w:tblStyle w:val="9"/>
        <w:tblW w:w="9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964"/>
        <w:gridCol w:w="2895"/>
      </w:tblGrid>
      <w:tr w14:paraId="3916C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F36AD65">
            <w:pPr>
              <w:widowControl w:val="0"/>
              <w:spacing w:line="360" w:lineRule="auto"/>
              <w:jc w:val="left"/>
              <w:rPr>
                <w:rFonts w:hint="default" w:ascii="Times New Roman" w:hAnsi="Times New Roman" w:eastAsia="SimSun"/>
                <w:b/>
                <w:bCs/>
                <w:sz w:val="24"/>
                <w:szCs w:val="24"/>
                <w:vertAlign w:val="baseline"/>
              </w:rPr>
            </w:pPr>
          </w:p>
          <w:p w14:paraId="0A10FA2C">
            <w:pPr>
              <w:widowControl w:val="0"/>
              <w:spacing w:line="360" w:lineRule="auto"/>
              <w:jc w:val="left"/>
              <w:rPr>
                <w:rFonts w:hint="default" w:ascii="Times New Roman" w:hAnsi="Times New Roman" w:eastAsia="SimSun"/>
                <w:b/>
                <w:bCs/>
                <w:sz w:val="24"/>
                <w:szCs w:val="24"/>
                <w:vertAlign w:val="baseline"/>
              </w:rPr>
            </w:pPr>
            <w:r>
              <w:rPr>
                <w:rFonts w:hint="default" w:ascii="Times New Roman" w:hAnsi="Times New Roman" w:eastAsia="SimSun"/>
                <w:b/>
                <w:bCs/>
                <w:sz w:val="24"/>
                <w:szCs w:val="24"/>
                <w:vertAlign w:val="baseline"/>
              </w:rPr>
              <w:t>Year</w:t>
            </w:r>
          </w:p>
        </w:tc>
        <w:tc>
          <w:tcPr>
            <w:tcW w:w="3964" w:type="dxa"/>
          </w:tcPr>
          <w:p w14:paraId="09DDE1E4">
            <w:pPr>
              <w:widowControl w:val="0"/>
              <w:spacing w:line="360" w:lineRule="auto"/>
              <w:jc w:val="left"/>
              <w:rPr>
                <w:rFonts w:hint="default" w:ascii="Times New Roman" w:hAnsi="Times New Roman" w:eastAsia="SimSun"/>
                <w:b/>
                <w:bCs/>
                <w:sz w:val="24"/>
                <w:szCs w:val="24"/>
                <w:vertAlign w:val="baseline"/>
              </w:rPr>
            </w:pPr>
            <w:r>
              <w:rPr>
                <w:rFonts w:hint="default" w:ascii="Times New Roman" w:hAnsi="Times New Roman" w:eastAsia="SimSun"/>
                <w:b/>
                <w:bCs/>
                <w:sz w:val="24"/>
                <w:szCs w:val="24"/>
                <w:vertAlign w:val="baseline"/>
              </w:rPr>
              <w:t>Heat-RelatedMortality Increase</w:t>
            </w:r>
            <w:r>
              <w:rPr>
                <w:rFonts w:hint="default" w:ascii="Times New Roman" w:hAnsi="Times New Roman" w:eastAsia="SimSun"/>
                <w:b/>
                <w:bCs/>
                <w:sz w:val="24"/>
                <w:szCs w:val="24"/>
                <w:vertAlign w:val="baseline"/>
                <w:lang w:val="en-US"/>
              </w:rPr>
              <w:t xml:space="preserve"> </w:t>
            </w:r>
            <w:r>
              <w:rPr>
                <w:rFonts w:hint="default" w:ascii="Times New Roman" w:hAnsi="Times New Roman" w:eastAsia="SimSun"/>
                <w:b/>
                <w:bCs/>
                <w:sz w:val="24"/>
                <w:szCs w:val="24"/>
                <w:vertAlign w:val="baseline"/>
              </w:rPr>
              <w:t>(%)</w:t>
            </w:r>
          </w:p>
        </w:tc>
        <w:tc>
          <w:tcPr>
            <w:tcW w:w="2895" w:type="dxa"/>
          </w:tcPr>
          <w:p w14:paraId="243F5309">
            <w:pPr>
              <w:widowControl w:val="0"/>
              <w:spacing w:line="360" w:lineRule="auto"/>
              <w:jc w:val="left"/>
              <w:rPr>
                <w:rFonts w:hint="default" w:ascii="Times New Roman" w:hAnsi="Times New Roman" w:eastAsia="SimSun"/>
                <w:b/>
                <w:bCs/>
                <w:sz w:val="24"/>
                <w:szCs w:val="24"/>
                <w:vertAlign w:val="baseline"/>
              </w:rPr>
            </w:pPr>
            <w:r>
              <w:rPr>
                <w:rFonts w:hint="default" w:ascii="Times New Roman" w:hAnsi="Times New Roman" w:eastAsia="SimSun"/>
                <w:b/>
                <w:bCs/>
                <w:sz w:val="24"/>
                <w:szCs w:val="24"/>
                <w:vertAlign w:val="baseline"/>
              </w:rPr>
              <w:t>Crop Yield Reduction(%)</w:t>
            </w:r>
          </w:p>
        </w:tc>
      </w:tr>
      <w:tr w14:paraId="66E69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E6CB1DD">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2024</w:t>
            </w:r>
          </w:p>
        </w:tc>
        <w:tc>
          <w:tcPr>
            <w:tcW w:w="3964" w:type="dxa"/>
          </w:tcPr>
          <w:p w14:paraId="1AD769D1">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5</w:t>
            </w:r>
          </w:p>
        </w:tc>
        <w:tc>
          <w:tcPr>
            <w:tcW w:w="2895" w:type="dxa"/>
          </w:tcPr>
          <w:p w14:paraId="08487868">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20</w:t>
            </w:r>
          </w:p>
        </w:tc>
      </w:tr>
      <w:tr w14:paraId="1D58C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3E2BFA2">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2050</w:t>
            </w:r>
          </w:p>
        </w:tc>
        <w:tc>
          <w:tcPr>
            <w:tcW w:w="3964" w:type="dxa"/>
          </w:tcPr>
          <w:p w14:paraId="0A7884D2">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15</w:t>
            </w:r>
          </w:p>
        </w:tc>
        <w:tc>
          <w:tcPr>
            <w:tcW w:w="2895" w:type="dxa"/>
          </w:tcPr>
          <w:p w14:paraId="60988460">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10</w:t>
            </w:r>
          </w:p>
        </w:tc>
      </w:tr>
      <w:tr w14:paraId="626C7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3A8D920">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2100</w:t>
            </w:r>
          </w:p>
        </w:tc>
        <w:tc>
          <w:tcPr>
            <w:tcW w:w="3964" w:type="dxa"/>
          </w:tcPr>
          <w:p w14:paraId="75105F81">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30</w:t>
            </w:r>
          </w:p>
        </w:tc>
        <w:tc>
          <w:tcPr>
            <w:tcW w:w="2895" w:type="dxa"/>
          </w:tcPr>
          <w:p w14:paraId="2BC9F187">
            <w:pPr>
              <w:widowControl w:val="0"/>
              <w:spacing w:line="480" w:lineRule="auto"/>
              <w:jc w:val="both"/>
              <w:rPr>
                <w:rFonts w:hint="default" w:ascii="Times New Roman" w:hAnsi="Times New Roman" w:eastAsia="SimSun"/>
                <w:b w:val="0"/>
                <w:bCs w:val="0"/>
                <w:sz w:val="24"/>
                <w:szCs w:val="24"/>
                <w:vertAlign w:val="baseline"/>
                <w:lang w:val="en-US"/>
              </w:rPr>
            </w:pPr>
            <w:r>
              <w:rPr>
                <w:rFonts w:hint="default" w:ascii="Times New Roman" w:hAnsi="Times New Roman" w:eastAsia="SimSun"/>
                <w:b w:val="0"/>
                <w:bCs w:val="0"/>
                <w:sz w:val="24"/>
                <w:szCs w:val="24"/>
                <w:vertAlign w:val="baseline"/>
                <w:lang w:val="en-US"/>
              </w:rPr>
              <w:t>20</w:t>
            </w:r>
          </w:p>
        </w:tc>
      </w:tr>
    </w:tbl>
    <w:p w14:paraId="1F1CBA49">
      <w:pPr>
        <w:spacing w:line="240" w:lineRule="auto"/>
        <w:jc w:val="both"/>
        <w:rPr>
          <w:rFonts w:hint="default" w:ascii="Times New Roman" w:hAnsi="Times New Roman" w:eastAsia="SimSun"/>
          <w:b w:val="0"/>
          <w:bCs w:val="0"/>
          <w:i/>
          <w:iCs/>
          <w:sz w:val="24"/>
          <w:szCs w:val="24"/>
          <w:lang w:val="en-US"/>
        </w:rPr>
      </w:pPr>
    </w:p>
    <w:p w14:paraId="3CF18F64">
      <w:pPr>
        <w:spacing w:line="240" w:lineRule="auto"/>
        <w:jc w:val="both"/>
        <w:rPr>
          <w:rFonts w:hint="default" w:ascii="Times New Roman" w:hAnsi="Times New Roman" w:eastAsia="SimSun"/>
          <w:b w:val="0"/>
          <w:bCs w:val="0"/>
          <w:i/>
          <w:iCs/>
          <w:sz w:val="24"/>
          <w:szCs w:val="24"/>
        </w:rPr>
      </w:pPr>
      <w:r>
        <w:rPr>
          <w:rFonts w:hint="default" w:ascii="Times New Roman" w:hAnsi="Times New Roman" w:eastAsia="SimSun"/>
          <w:b w:val="0"/>
          <w:bCs w:val="0"/>
          <w:i/>
          <w:iCs/>
          <w:sz w:val="24"/>
          <w:szCs w:val="24"/>
          <w:lang w:val="en-US"/>
        </w:rPr>
        <w:t>Table 1: Table</w:t>
      </w:r>
      <w:r>
        <w:rPr>
          <w:rFonts w:hint="default" w:ascii="Times New Roman" w:hAnsi="Times New Roman" w:eastAsia="SimSun"/>
          <w:b w:val="0"/>
          <w:bCs w:val="0"/>
          <w:i/>
          <w:iCs/>
          <w:sz w:val="24"/>
          <w:szCs w:val="24"/>
        </w:rPr>
        <w:t xml:space="preserve"> illustrat</w:t>
      </w:r>
      <w:r>
        <w:rPr>
          <w:rFonts w:hint="default" w:ascii="Times New Roman" w:hAnsi="Times New Roman" w:eastAsia="SimSun"/>
          <w:b w:val="0"/>
          <w:bCs w:val="0"/>
          <w:i/>
          <w:iCs/>
          <w:sz w:val="24"/>
          <w:szCs w:val="24"/>
          <w:lang w:val="en-US"/>
        </w:rPr>
        <w:t>ing</w:t>
      </w:r>
      <w:r>
        <w:rPr>
          <w:rFonts w:hint="default" w:ascii="Times New Roman" w:hAnsi="Times New Roman" w:eastAsia="SimSun"/>
          <w:b w:val="0"/>
          <w:bCs w:val="0"/>
          <w:i/>
          <w:iCs/>
          <w:sz w:val="24"/>
          <w:szCs w:val="24"/>
        </w:rPr>
        <w:t xml:space="preserve"> the projected increase in heat-related mortality and crop yield reduction in Latin America over time.</w:t>
      </w:r>
    </w:p>
    <w:p w14:paraId="5228D857">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Increased temperatures also accelerate the melting of glaciers in the Andes, leading to reduced water availability for millions of people who rely on glacial melt for their water supply (Bradley et al., 2019). This can result in heightened water scarcity and conflicts over resources.</w:t>
      </w:r>
    </w:p>
    <w:p w14:paraId="014C0F0F">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Precipitation </w:t>
      </w:r>
      <w:r>
        <w:rPr>
          <w:rFonts w:hint="default" w:ascii="Times New Roman" w:hAnsi="Times New Roman" w:eastAsia="SimSun" w:cs="Times New Roman"/>
          <w:b/>
          <w:bCs/>
          <w:sz w:val="24"/>
          <w:szCs w:val="24"/>
          <w:lang w:val="en-US"/>
        </w:rPr>
        <w:t xml:space="preserve">Health </w:t>
      </w:r>
      <w:r>
        <w:rPr>
          <w:rFonts w:hint="default" w:ascii="Times New Roman" w:hAnsi="Times New Roman" w:eastAsia="SimSun" w:cs="Times New Roman"/>
          <w:b/>
          <w:bCs/>
          <w:sz w:val="24"/>
          <w:szCs w:val="24"/>
        </w:rPr>
        <w:t>Implications</w:t>
      </w:r>
    </w:p>
    <w:p w14:paraId="058FD416">
      <w:pPr>
        <w:spacing w:line="480" w:lineRule="auto"/>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object>
          <v:shape id="_x0000_i1026" o:spt="75" type="#_x0000_t75" style="height:52.75pt;width:415.1pt;" o:ole="t" filled="f" o:preferrelative="t" stroked="f" coordsize="21600,21600">
            <v:path/>
            <v:fill on="f" focussize="0,0"/>
            <v:stroke on="f"/>
            <v:imagedata r:id="rId10" o:title=""/>
            <o:lock v:ext="edit" aspectratio="f"/>
            <w10:wrap type="none"/>
            <w10:anchorlock/>
          </v:shape>
          <o:OLEObject Type="Embed" ProgID="Excel.Sheet.12" ShapeID="_x0000_i1026" DrawAspect="Content" ObjectID="_1468075726" r:id="rId9">
            <o:LockedField>false</o:LockedField>
          </o:OLEObject>
        </w:object>
      </w:r>
    </w:p>
    <w:p w14:paraId="5AEAB3A4">
      <w:pPr>
        <w:spacing w:line="480" w:lineRule="auto"/>
        <w:rPr>
          <w:rFonts w:hint="default" w:ascii="Times New Roman" w:hAnsi="Times New Roman" w:eastAsia="SimSun"/>
          <w:b w:val="0"/>
          <w:bCs w:val="0"/>
          <w:i/>
          <w:iCs/>
          <w:sz w:val="24"/>
          <w:szCs w:val="24"/>
        </w:rPr>
      </w:pPr>
      <w:r>
        <w:rPr>
          <w:rFonts w:hint="default" w:ascii="Times New Roman" w:hAnsi="Times New Roman" w:eastAsia="SimSun"/>
          <w:b w:val="0"/>
          <w:bCs w:val="0"/>
          <w:i/>
          <w:iCs/>
          <w:sz w:val="24"/>
          <w:szCs w:val="24"/>
        </w:rPr>
        <w:t>Figure</w:t>
      </w:r>
      <w:r>
        <w:rPr>
          <w:rFonts w:hint="default" w:ascii="Times New Roman" w:hAnsi="Times New Roman" w:eastAsia="SimSun"/>
          <w:b w:val="0"/>
          <w:bCs w:val="0"/>
          <w:i/>
          <w:iCs/>
          <w:sz w:val="24"/>
          <w:szCs w:val="24"/>
          <w:lang w:val="en-US"/>
        </w:rPr>
        <w:t>:</w:t>
      </w:r>
      <w:r>
        <w:rPr>
          <w:rFonts w:hint="default" w:ascii="Times New Roman" w:hAnsi="Times New Roman" w:eastAsia="SimSun"/>
          <w:b w:val="0"/>
          <w:bCs w:val="0"/>
          <w:i/>
          <w:iCs/>
          <w:sz w:val="24"/>
          <w:szCs w:val="24"/>
        </w:rPr>
        <w:t xml:space="preserve"> </w:t>
      </w:r>
      <w:r>
        <w:rPr>
          <w:rFonts w:hint="default" w:ascii="Times New Roman" w:hAnsi="Times New Roman" w:eastAsia="SimSun"/>
          <w:b w:val="0"/>
          <w:bCs w:val="0"/>
          <w:i/>
          <w:iCs/>
          <w:sz w:val="24"/>
          <w:szCs w:val="24"/>
          <w:lang w:val="en-US"/>
        </w:rPr>
        <w:t xml:space="preserve">Fihure </w:t>
      </w:r>
      <w:r>
        <w:rPr>
          <w:rFonts w:hint="default" w:ascii="Times New Roman" w:hAnsi="Times New Roman" w:eastAsia="SimSun"/>
          <w:b w:val="0"/>
          <w:bCs w:val="0"/>
          <w:i/>
          <w:iCs/>
          <w:sz w:val="24"/>
          <w:szCs w:val="24"/>
        </w:rPr>
        <w:t>show</w:t>
      </w:r>
      <w:r>
        <w:rPr>
          <w:rFonts w:hint="default" w:ascii="Times New Roman" w:hAnsi="Times New Roman" w:eastAsia="SimSun"/>
          <w:b w:val="0"/>
          <w:bCs w:val="0"/>
          <w:i/>
          <w:iCs/>
          <w:sz w:val="24"/>
          <w:szCs w:val="24"/>
          <w:lang w:val="en-US"/>
        </w:rPr>
        <w:t>ing</w:t>
      </w:r>
      <w:r>
        <w:rPr>
          <w:rFonts w:hint="default" w:ascii="Times New Roman" w:hAnsi="Times New Roman" w:eastAsia="SimSun"/>
          <w:b w:val="0"/>
          <w:bCs w:val="0"/>
          <w:i/>
          <w:iCs/>
          <w:sz w:val="24"/>
          <w:szCs w:val="24"/>
        </w:rPr>
        <w:t xml:space="preserve"> the projected changes in extreme rainfall and annual precipitation in Latin America</w:t>
      </w:r>
    </w:p>
    <w:p w14:paraId="7A4A931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Changes in precipitation patterns in Latin America are causing both increased frequency of extreme rainfall events and prolonged droughts. Such variability impacts water resources, agriculture, and overall ecosystem health. Increased rainfall can lead to flooding, which disrupts communities and infrastructure, while reduced precipitation exacerbates drought conditions, affecting crop yields and water availability.</w:t>
      </w:r>
    </w:p>
    <w:p w14:paraId="03D444AB">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Air Quality </w:t>
      </w:r>
      <w:r>
        <w:rPr>
          <w:rFonts w:hint="default" w:ascii="Times New Roman" w:hAnsi="Times New Roman" w:eastAsia="SimSun" w:cs="Times New Roman"/>
          <w:b/>
          <w:bCs/>
          <w:sz w:val="24"/>
          <w:szCs w:val="24"/>
          <w:lang w:val="en-US"/>
        </w:rPr>
        <w:t xml:space="preserve">and Health </w:t>
      </w:r>
      <w:r>
        <w:rPr>
          <w:rFonts w:hint="default" w:ascii="Times New Roman" w:hAnsi="Times New Roman" w:eastAsia="SimSun" w:cs="Times New Roman"/>
          <w:b/>
          <w:bCs/>
          <w:sz w:val="24"/>
          <w:szCs w:val="24"/>
        </w:rPr>
        <w:t>Effects</w:t>
      </w:r>
    </w:p>
    <w:p w14:paraId="795828CC">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In Latin America, air quality is increasingly compromised by both natural and anthropogenic factors. Urbanization and industrial activities contribute significantly to air pollution, with major cities experiencing high levels of particulate matter (PM2.5), nitrogen dioxide (NO2), and ozone (O3). Poor air quality is linked to a range of adverse health effects, including respiratory and cardiovascular diseases, aggravated asthma, and premature mortality.</w:t>
      </w:r>
    </w:p>
    <w:p w14:paraId="3BF3CF84">
      <w:pPr>
        <w:spacing w:line="480" w:lineRule="auto"/>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object>
          <v:shape id="_x0000_i1027" o:spt="75" type="#_x0000_t75" style="height:48.25pt;width:415.05pt;" o:ole="t" filled="f" o:preferrelative="t" stroked="f" coordsize="21600,21600">
            <v:path/>
            <v:fill on="f" focussize="0,0"/>
            <v:stroke on="f"/>
            <v:imagedata r:id="rId12" o:title=""/>
            <o:lock v:ext="edit" aspectratio="f"/>
            <w10:wrap type="none"/>
            <w10:anchorlock/>
          </v:shape>
          <o:OLEObject Type="Embed" ProgID="Excel.Sheet.12" ShapeID="_x0000_i1027" DrawAspect="Content" ObjectID="_1468075727" r:id="rId11">
            <o:LockedField>false</o:LockedField>
          </o:OLEObject>
        </w:object>
      </w:r>
    </w:p>
    <w:p w14:paraId="5D81C680">
      <w:pPr>
        <w:spacing w:line="480" w:lineRule="auto"/>
        <w:rPr>
          <w:rFonts w:hint="default" w:ascii="Times New Roman" w:hAnsi="Times New Roman" w:eastAsia="SimSun"/>
          <w:b w:val="0"/>
          <w:bCs w:val="0"/>
          <w:i/>
          <w:iCs/>
          <w:sz w:val="24"/>
          <w:szCs w:val="24"/>
        </w:rPr>
      </w:pPr>
      <w:r>
        <w:rPr>
          <w:rFonts w:hint="default" w:ascii="Times New Roman" w:hAnsi="Times New Roman" w:eastAsia="SimSun"/>
          <w:b w:val="0"/>
          <w:bCs w:val="0"/>
          <w:i/>
          <w:iCs/>
          <w:sz w:val="24"/>
          <w:szCs w:val="24"/>
        </w:rPr>
        <w:t xml:space="preserve">Figure </w:t>
      </w:r>
      <w:r>
        <w:rPr>
          <w:rFonts w:hint="default" w:ascii="Times New Roman" w:hAnsi="Times New Roman" w:eastAsia="SimSun"/>
          <w:b w:val="0"/>
          <w:bCs w:val="0"/>
          <w:i/>
          <w:iCs/>
          <w:sz w:val="24"/>
          <w:szCs w:val="24"/>
          <w:lang w:val="en-US"/>
        </w:rPr>
        <w:t xml:space="preserve">: Figure </w:t>
      </w:r>
      <w:r>
        <w:rPr>
          <w:rFonts w:hint="default" w:ascii="Times New Roman" w:hAnsi="Times New Roman" w:eastAsia="SimSun"/>
          <w:b w:val="0"/>
          <w:bCs w:val="0"/>
          <w:i/>
          <w:iCs/>
          <w:sz w:val="24"/>
          <w:szCs w:val="24"/>
        </w:rPr>
        <w:t>illustrat</w:t>
      </w:r>
      <w:r>
        <w:rPr>
          <w:rFonts w:hint="default" w:ascii="Times New Roman" w:hAnsi="Times New Roman" w:eastAsia="SimSun"/>
          <w:b w:val="0"/>
          <w:bCs w:val="0"/>
          <w:i/>
          <w:iCs/>
          <w:sz w:val="24"/>
          <w:szCs w:val="24"/>
          <w:lang w:val="en-US"/>
        </w:rPr>
        <w:t>ing</w:t>
      </w:r>
      <w:r>
        <w:rPr>
          <w:rFonts w:hint="default" w:ascii="Times New Roman" w:hAnsi="Times New Roman" w:eastAsia="SimSun"/>
          <w:b w:val="0"/>
          <w:bCs w:val="0"/>
          <w:i/>
          <w:iCs/>
          <w:sz w:val="24"/>
          <w:szCs w:val="24"/>
        </w:rPr>
        <w:t xml:space="preserve"> the average levels of PM2.5, NO2, and O3 in major Latin American cities.</w:t>
      </w:r>
    </w:p>
    <w:p w14:paraId="7ED48AC5">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The increased presence of pollutants due to climate-induced changes, such as higher temperatures, exacerbates these health impacts. For instance, higher temperatures can increase the formation of ground-level ozone, a harmful air pollutant. Efforts to mitigate these effects should include improving air quality monitoring and implementing stricter emissions regulations.</w:t>
      </w:r>
    </w:p>
    <w:p w14:paraId="4402D91E">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Correlation Analysis</w:t>
      </w:r>
    </w:p>
    <w:p w14:paraId="4C2C922D">
      <w:pPr>
        <w:spacing w:line="480" w:lineRule="auto"/>
        <w:ind w:firstLine="720" w:firstLineChars="0"/>
      </w:pPr>
      <w:r>
        <w:rPr>
          <w:rFonts w:hint="default" w:ascii="Times New Roman" w:hAnsi="Times New Roman" w:eastAsia="SimSun"/>
          <w:b w:val="0"/>
          <w:bCs w:val="0"/>
          <w:sz w:val="24"/>
          <w:szCs w:val="24"/>
        </w:rPr>
        <w:t>Correlation analysis helps understand the relationships between various climate and health variables. In this study, we examine the correlation between temperature, precipitation, air quality indices (PM2.5, NO2, O3), and health outcomes (respiratory diseases, cardiovascular conditions) using data from Latin American countries.</w:t>
      </w:r>
      <w:r>
        <w:rPr>
          <w:rFonts w:ascii="SimSun" w:hAnsi="SimSun" w:eastAsia="SimSun" w:cs="SimSun"/>
          <w:b w:val="0"/>
          <w:bCs w:val="0"/>
          <w:kern w:val="0"/>
          <w:sz w:val="24"/>
          <w:szCs w:val="24"/>
          <w:lang w:val="en-US" w:eastAsia="zh-CN" w:bidi="ar"/>
        </w:rPr>
        <w:br w:type="textWrapping"/>
      </w:r>
    </w:p>
    <w:tbl>
      <w:tblPr>
        <w:tblStyle w:val="4"/>
        <w:tblW w:w="11031" w:type="dxa"/>
        <w:tblInd w:w="-7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89"/>
        <w:gridCol w:w="1487"/>
        <w:gridCol w:w="1487"/>
        <w:gridCol w:w="1083"/>
        <w:gridCol w:w="701"/>
        <w:gridCol w:w="874"/>
        <w:gridCol w:w="1710"/>
        <w:gridCol w:w="2100"/>
      </w:tblGrid>
      <w:tr w14:paraId="718069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blHeader/>
        </w:trPr>
        <w:tc>
          <w:tcPr>
            <w:tcW w:w="1589" w:type="dxa"/>
            <w:shd w:val="clear" w:color="auto" w:fill="F0F4F9"/>
            <w:tcMar>
              <w:top w:w="240" w:type="dxa"/>
              <w:left w:w="240" w:type="dxa"/>
              <w:bottom w:w="240" w:type="dxa"/>
              <w:right w:w="240" w:type="dxa"/>
            </w:tcMar>
            <w:vAlign w:val="top"/>
          </w:tcPr>
          <w:p w14:paraId="28E70152">
            <w:pPr>
              <w:pStyle w:val="8"/>
              <w:keepNext w:val="0"/>
              <w:keepLines w:val="0"/>
              <w:widowControl/>
              <w:suppressLineNumbers w:val="0"/>
              <w:bidi w:val="0"/>
              <w:spacing w:before="240" w:beforeAutospacing="0" w:after="240" w:afterAutospacing="0" w:line="18" w:lineRule="atLeast"/>
              <w:jc w:val="center"/>
            </w:pPr>
            <w:r>
              <w:rPr>
                <w:rFonts w:ascii="Arial" w:hAnsi="Arial" w:cs="Arial"/>
                <w:b/>
                <w:bCs/>
                <w:i w:val="0"/>
                <w:iCs w:val="0"/>
                <w:color w:val="1F1F1F"/>
                <w:sz w:val="22"/>
                <w:szCs w:val="22"/>
                <w:u w:val="none"/>
                <w:vertAlign w:val="baseline"/>
              </w:rPr>
              <w:t>Variable</w:t>
            </w:r>
          </w:p>
        </w:tc>
        <w:tc>
          <w:tcPr>
            <w:tcW w:w="1487" w:type="dxa"/>
            <w:shd w:val="clear" w:color="auto" w:fill="F0F4F9"/>
            <w:tcMar>
              <w:top w:w="240" w:type="dxa"/>
              <w:left w:w="240" w:type="dxa"/>
              <w:bottom w:w="240" w:type="dxa"/>
              <w:right w:w="240" w:type="dxa"/>
            </w:tcMar>
            <w:vAlign w:val="top"/>
          </w:tcPr>
          <w:p w14:paraId="0ACB2D5A">
            <w:pPr>
              <w:pStyle w:val="8"/>
              <w:keepNext w:val="0"/>
              <w:keepLines w:val="0"/>
              <w:widowControl/>
              <w:suppressLineNumbers w:val="0"/>
              <w:bidi w:val="0"/>
              <w:spacing w:before="240" w:beforeAutospacing="0" w:after="240" w:afterAutospacing="0" w:line="18" w:lineRule="atLeast"/>
              <w:jc w:val="center"/>
            </w:pPr>
            <w:r>
              <w:rPr>
                <w:rFonts w:hint="default" w:ascii="Arial" w:hAnsi="Arial" w:cs="Arial"/>
                <w:b/>
                <w:bCs/>
                <w:i w:val="0"/>
                <w:iCs w:val="0"/>
                <w:color w:val="1F1F1F"/>
                <w:sz w:val="22"/>
                <w:szCs w:val="22"/>
                <w:u w:val="none"/>
                <w:vertAlign w:val="baseline"/>
              </w:rPr>
              <w:t>Temperature</w:t>
            </w:r>
          </w:p>
        </w:tc>
        <w:tc>
          <w:tcPr>
            <w:tcW w:w="1487" w:type="dxa"/>
            <w:shd w:val="clear" w:color="auto" w:fill="F0F4F9"/>
            <w:tcMar>
              <w:top w:w="240" w:type="dxa"/>
              <w:left w:w="240" w:type="dxa"/>
              <w:bottom w:w="240" w:type="dxa"/>
              <w:right w:w="240" w:type="dxa"/>
            </w:tcMar>
            <w:vAlign w:val="top"/>
          </w:tcPr>
          <w:p w14:paraId="62269525">
            <w:pPr>
              <w:pStyle w:val="8"/>
              <w:keepNext w:val="0"/>
              <w:keepLines w:val="0"/>
              <w:widowControl/>
              <w:suppressLineNumbers w:val="0"/>
              <w:bidi w:val="0"/>
              <w:spacing w:before="240" w:beforeAutospacing="0" w:after="240" w:afterAutospacing="0" w:line="18" w:lineRule="atLeast"/>
              <w:jc w:val="center"/>
            </w:pPr>
            <w:r>
              <w:rPr>
                <w:rFonts w:hint="default" w:ascii="Arial" w:hAnsi="Arial" w:cs="Arial"/>
                <w:b/>
                <w:bCs/>
                <w:i w:val="0"/>
                <w:iCs w:val="0"/>
                <w:color w:val="1F1F1F"/>
                <w:sz w:val="22"/>
                <w:szCs w:val="22"/>
                <w:u w:val="none"/>
                <w:vertAlign w:val="baseline"/>
              </w:rPr>
              <w:t>Precipitation</w:t>
            </w:r>
          </w:p>
        </w:tc>
        <w:tc>
          <w:tcPr>
            <w:tcW w:w="1083" w:type="dxa"/>
            <w:shd w:val="clear" w:color="auto" w:fill="F0F4F9"/>
            <w:tcMar>
              <w:top w:w="240" w:type="dxa"/>
              <w:left w:w="240" w:type="dxa"/>
              <w:bottom w:w="240" w:type="dxa"/>
              <w:right w:w="240" w:type="dxa"/>
            </w:tcMar>
            <w:vAlign w:val="top"/>
          </w:tcPr>
          <w:p w14:paraId="052CE8D2">
            <w:pPr>
              <w:pStyle w:val="8"/>
              <w:keepNext w:val="0"/>
              <w:keepLines w:val="0"/>
              <w:widowControl/>
              <w:suppressLineNumbers w:val="0"/>
              <w:bidi w:val="0"/>
              <w:spacing w:before="240" w:beforeAutospacing="0" w:after="240" w:afterAutospacing="0" w:line="18" w:lineRule="atLeast"/>
              <w:jc w:val="center"/>
            </w:pPr>
            <w:r>
              <w:rPr>
                <w:rFonts w:hint="default" w:ascii="Arial" w:hAnsi="Arial" w:cs="Arial"/>
                <w:b/>
                <w:bCs/>
                <w:i w:val="0"/>
                <w:iCs w:val="0"/>
                <w:color w:val="1F1F1F"/>
                <w:sz w:val="22"/>
                <w:szCs w:val="22"/>
                <w:u w:val="none"/>
                <w:vertAlign w:val="baseline"/>
              </w:rPr>
              <w:t>PM2.5</w:t>
            </w:r>
          </w:p>
        </w:tc>
        <w:tc>
          <w:tcPr>
            <w:tcW w:w="701" w:type="dxa"/>
            <w:shd w:val="clear" w:color="auto" w:fill="F0F4F9"/>
            <w:tcMar>
              <w:top w:w="240" w:type="dxa"/>
              <w:left w:w="240" w:type="dxa"/>
              <w:bottom w:w="240" w:type="dxa"/>
              <w:right w:w="240" w:type="dxa"/>
            </w:tcMar>
            <w:vAlign w:val="top"/>
          </w:tcPr>
          <w:p w14:paraId="13C918E4">
            <w:pPr>
              <w:pStyle w:val="8"/>
              <w:keepNext w:val="0"/>
              <w:keepLines w:val="0"/>
              <w:widowControl/>
              <w:suppressLineNumbers w:val="0"/>
              <w:bidi w:val="0"/>
              <w:spacing w:before="240" w:beforeAutospacing="0" w:after="240" w:afterAutospacing="0" w:line="18" w:lineRule="atLeast"/>
              <w:jc w:val="center"/>
            </w:pPr>
            <w:r>
              <w:rPr>
                <w:rFonts w:hint="default" w:ascii="Arial" w:hAnsi="Arial" w:cs="Arial"/>
                <w:b/>
                <w:bCs/>
                <w:i w:val="0"/>
                <w:iCs w:val="0"/>
                <w:color w:val="1F1F1F"/>
                <w:sz w:val="22"/>
                <w:szCs w:val="22"/>
                <w:u w:val="none"/>
                <w:vertAlign w:val="baseline"/>
              </w:rPr>
              <w:t>NO2</w:t>
            </w:r>
          </w:p>
        </w:tc>
        <w:tc>
          <w:tcPr>
            <w:tcW w:w="874" w:type="dxa"/>
            <w:shd w:val="clear" w:color="auto" w:fill="F0F4F9"/>
            <w:tcMar>
              <w:top w:w="240" w:type="dxa"/>
              <w:left w:w="240" w:type="dxa"/>
              <w:bottom w:w="240" w:type="dxa"/>
              <w:right w:w="240" w:type="dxa"/>
            </w:tcMar>
            <w:vAlign w:val="top"/>
          </w:tcPr>
          <w:p w14:paraId="6711CFFD">
            <w:pPr>
              <w:pStyle w:val="8"/>
              <w:keepNext w:val="0"/>
              <w:keepLines w:val="0"/>
              <w:widowControl/>
              <w:suppressLineNumbers w:val="0"/>
              <w:bidi w:val="0"/>
              <w:spacing w:before="240" w:beforeAutospacing="0" w:after="240" w:afterAutospacing="0" w:line="18" w:lineRule="atLeast"/>
              <w:jc w:val="center"/>
            </w:pPr>
            <w:r>
              <w:rPr>
                <w:rFonts w:hint="default" w:ascii="Arial" w:hAnsi="Arial" w:cs="Arial"/>
                <w:b/>
                <w:bCs/>
                <w:i w:val="0"/>
                <w:iCs w:val="0"/>
                <w:color w:val="1F1F1F"/>
                <w:sz w:val="22"/>
                <w:szCs w:val="22"/>
                <w:u w:val="none"/>
                <w:vertAlign w:val="baseline"/>
              </w:rPr>
              <w:t>O3</w:t>
            </w:r>
          </w:p>
        </w:tc>
        <w:tc>
          <w:tcPr>
            <w:tcW w:w="1710" w:type="dxa"/>
            <w:shd w:val="clear" w:color="auto" w:fill="F0F4F9"/>
            <w:tcMar>
              <w:top w:w="240" w:type="dxa"/>
              <w:left w:w="240" w:type="dxa"/>
              <w:bottom w:w="240" w:type="dxa"/>
              <w:right w:w="240" w:type="dxa"/>
            </w:tcMar>
            <w:vAlign w:val="top"/>
          </w:tcPr>
          <w:p w14:paraId="42F7561B">
            <w:pPr>
              <w:pStyle w:val="8"/>
              <w:keepNext w:val="0"/>
              <w:keepLines w:val="0"/>
              <w:widowControl/>
              <w:suppressLineNumbers w:val="0"/>
              <w:bidi w:val="0"/>
              <w:spacing w:before="240" w:beforeAutospacing="0" w:after="240" w:afterAutospacing="0" w:line="18" w:lineRule="atLeast"/>
              <w:jc w:val="center"/>
            </w:pPr>
            <w:r>
              <w:rPr>
                <w:rFonts w:hint="default" w:ascii="Arial" w:hAnsi="Arial" w:cs="Arial"/>
                <w:b/>
                <w:bCs/>
                <w:i w:val="0"/>
                <w:iCs w:val="0"/>
                <w:color w:val="1F1F1F"/>
                <w:sz w:val="22"/>
                <w:szCs w:val="22"/>
                <w:u w:val="none"/>
                <w:vertAlign w:val="baseline"/>
              </w:rPr>
              <w:t>Respiratory Diseases</w:t>
            </w:r>
          </w:p>
        </w:tc>
        <w:tc>
          <w:tcPr>
            <w:tcW w:w="2100" w:type="dxa"/>
            <w:shd w:val="clear" w:color="auto" w:fill="F0F4F9"/>
            <w:tcMar>
              <w:top w:w="240" w:type="dxa"/>
              <w:left w:w="240" w:type="dxa"/>
              <w:bottom w:w="240" w:type="dxa"/>
              <w:right w:w="240" w:type="dxa"/>
            </w:tcMar>
            <w:vAlign w:val="top"/>
          </w:tcPr>
          <w:p w14:paraId="3C21521B">
            <w:pPr>
              <w:pStyle w:val="8"/>
              <w:keepNext w:val="0"/>
              <w:keepLines w:val="0"/>
              <w:widowControl/>
              <w:suppressLineNumbers w:val="0"/>
              <w:bidi w:val="0"/>
              <w:spacing w:before="240" w:beforeAutospacing="0" w:after="240" w:afterAutospacing="0" w:line="18" w:lineRule="atLeast"/>
              <w:jc w:val="center"/>
            </w:pPr>
            <w:r>
              <w:rPr>
                <w:rFonts w:hint="default" w:ascii="Arial" w:hAnsi="Arial" w:cs="Arial"/>
                <w:b/>
                <w:bCs/>
                <w:i w:val="0"/>
                <w:iCs w:val="0"/>
                <w:color w:val="1F1F1F"/>
                <w:sz w:val="22"/>
                <w:szCs w:val="22"/>
                <w:u w:val="none"/>
                <w:vertAlign w:val="baseline"/>
              </w:rPr>
              <w:t>Cardiovascular Conditions</w:t>
            </w:r>
          </w:p>
        </w:tc>
      </w:tr>
      <w:tr w14:paraId="79038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589" w:type="dxa"/>
            <w:shd w:val="clear" w:color="auto" w:fill="F0F4F9"/>
            <w:tcMar>
              <w:top w:w="120" w:type="dxa"/>
              <w:left w:w="240" w:type="dxa"/>
              <w:bottom w:w="120" w:type="dxa"/>
              <w:right w:w="240" w:type="dxa"/>
            </w:tcMar>
            <w:vAlign w:val="top"/>
          </w:tcPr>
          <w:p w14:paraId="5811C829">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Temperature</w:t>
            </w:r>
          </w:p>
        </w:tc>
        <w:tc>
          <w:tcPr>
            <w:tcW w:w="1487" w:type="dxa"/>
            <w:shd w:val="clear" w:color="auto" w:fill="F0F4F9"/>
            <w:tcMar>
              <w:top w:w="120" w:type="dxa"/>
              <w:left w:w="240" w:type="dxa"/>
              <w:bottom w:w="120" w:type="dxa"/>
              <w:right w:w="240" w:type="dxa"/>
            </w:tcMar>
            <w:vAlign w:val="top"/>
          </w:tcPr>
          <w:p w14:paraId="5AF696C2">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1.00</w:t>
            </w:r>
          </w:p>
        </w:tc>
        <w:tc>
          <w:tcPr>
            <w:tcW w:w="1487" w:type="dxa"/>
            <w:shd w:val="clear" w:color="auto" w:fill="F0F4F9"/>
            <w:tcMar>
              <w:top w:w="120" w:type="dxa"/>
              <w:left w:w="240" w:type="dxa"/>
              <w:bottom w:w="120" w:type="dxa"/>
              <w:right w:w="240" w:type="dxa"/>
            </w:tcMar>
            <w:vAlign w:val="top"/>
          </w:tcPr>
          <w:p w14:paraId="3D999F0F">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-0.30</w:t>
            </w:r>
          </w:p>
        </w:tc>
        <w:tc>
          <w:tcPr>
            <w:tcW w:w="1083" w:type="dxa"/>
            <w:shd w:val="clear" w:color="auto" w:fill="F0F4F9"/>
            <w:tcMar>
              <w:top w:w="120" w:type="dxa"/>
              <w:left w:w="240" w:type="dxa"/>
              <w:bottom w:w="120" w:type="dxa"/>
              <w:right w:w="240" w:type="dxa"/>
            </w:tcMar>
            <w:vAlign w:val="top"/>
          </w:tcPr>
          <w:p w14:paraId="52451A52">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0.55</w:t>
            </w:r>
          </w:p>
        </w:tc>
        <w:tc>
          <w:tcPr>
            <w:tcW w:w="701" w:type="dxa"/>
            <w:shd w:val="clear" w:color="auto" w:fill="F0F4F9"/>
            <w:tcMar>
              <w:top w:w="120" w:type="dxa"/>
              <w:left w:w="240" w:type="dxa"/>
              <w:bottom w:w="120" w:type="dxa"/>
              <w:right w:w="240" w:type="dxa"/>
            </w:tcMar>
            <w:vAlign w:val="top"/>
          </w:tcPr>
          <w:p w14:paraId="4CDA97AA">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0.50</w:t>
            </w:r>
          </w:p>
        </w:tc>
        <w:tc>
          <w:tcPr>
            <w:tcW w:w="874" w:type="dxa"/>
            <w:shd w:val="clear" w:color="auto" w:fill="F0F4F9"/>
            <w:tcMar>
              <w:top w:w="120" w:type="dxa"/>
              <w:left w:w="240" w:type="dxa"/>
              <w:bottom w:w="120" w:type="dxa"/>
              <w:right w:w="240" w:type="dxa"/>
            </w:tcMar>
            <w:vAlign w:val="top"/>
          </w:tcPr>
          <w:p w14:paraId="2BB078B4">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0.60</w:t>
            </w:r>
          </w:p>
        </w:tc>
        <w:tc>
          <w:tcPr>
            <w:tcW w:w="1710" w:type="dxa"/>
            <w:shd w:val="clear" w:color="auto" w:fill="F0F4F9"/>
            <w:tcMar>
              <w:top w:w="120" w:type="dxa"/>
              <w:left w:w="240" w:type="dxa"/>
              <w:bottom w:w="120" w:type="dxa"/>
              <w:right w:w="240" w:type="dxa"/>
            </w:tcMar>
            <w:vAlign w:val="top"/>
          </w:tcPr>
          <w:p w14:paraId="656EC5EB">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0.65</w:t>
            </w:r>
          </w:p>
        </w:tc>
        <w:tc>
          <w:tcPr>
            <w:tcW w:w="2100" w:type="dxa"/>
            <w:shd w:val="clear" w:color="auto" w:fill="F0F4F9"/>
            <w:tcMar>
              <w:top w:w="120" w:type="dxa"/>
              <w:left w:w="240" w:type="dxa"/>
              <w:bottom w:w="120" w:type="dxa"/>
              <w:right w:w="240" w:type="dxa"/>
            </w:tcMar>
            <w:vAlign w:val="top"/>
          </w:tcPr>
          <w:p w14:paraId="355E1422">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0.58</w:t>
            </w:r>
          </w:p>
        </w:tc>
      </w:tr>
      <w:tr w14:paraId="52CE5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589" w:type="dxa"/>
            <w:shd w:val="clear" w:color="auto" w:fill="F0F4F9"/>
            <w:tcMar>
              <w:top w:w="120" w:type="dxa"/>
              <w:left w:w="240" w:type="dxa"/>
              <w:bottom w:w="120" w:type="dxa"/>
              <w:right w:w="240" w:type="dxa"/>
            </w:tcMar>
            <w:vAlign w:val="top"/>
          </w:tcPr>
          <w:p w14:paraId="3AE28EAD">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Precipitation</w:t>
            </w:r>
          </w:p>
        </w:tc>
        <w:tc>
          <w:tcPr>
            <w:tcW w:w="1487" w:type="dxa"/>
            <w:shd w:val="clear" w:color="auto" w:fill="F0F4F9"/>
            <w:tcMar>
              <w:top w:w="120" w:type="dxa"/>
              <w:left w:w="240" w:type="dxa"/>
              <w:bottom w:w="120" w:type="dxa"/>
              <w:right w:w="240" w:type="dxa"/>
            </w:tcMar>
            <w:vAlign w:val="top"/>
          </w:tcPr>
          <w:p w14:paraId="03E50CAC">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-0.30</w:t>
            </w:r>
          </w:p>
        </w:tc>
        <w:tc>
          <w:tcPr>
            <w:tcW w:w="1487" w:type="dxa"/>
            <w:shd w:val="clear" w:color="auto" w:fill="F0F4F9"/>
            <w:tcMar>
              <w:top w:w="120" w:type="dxa"/>
              <w:left w:w="240" w:type="dxa"/>
              <w:bottom w:w="120" w:type="dxa"/>
              <w:right w:w="240" w:type="dxa"/>
            </w:tcMar>
            <w:vAlign w:val="top"/>
          </w:tcPr>
          <w:p w14:paraId="72CDDF15">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1.00</w:t>
            </w:r>
          </w:p>
        </w:tc>
        <w:tc>
          <w:tcPr>
            <w:tcW w:w="1083" w:type="dxa"/>
            <w:shd w:val="clear" w:color="auto" w:fill="F0F4F9"/>
            <w:tcMar>
              <w:top w:w="120" w:type="dxa"/>
              <w:left w:w="240" w:type="dxa"/>
              <w:bottom w:w="120" w:type="dxa"/>
              <w:right w:w="240" w:type="dxa"/>
            </w:tcMar>
            <w:vAlign w:val="top"/>
          </w:tcPr>
          <w:p w14:paraId="0C88A776">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-0.40</w:t>
            </w:r>
          </w:p>
        </w:tc>
        <w:tc>
          <w:tcPr>
            <w:tcW w:w="701" w:type="dxa"/>
            <w:shd w:val="clear" w:color="auto" w:fill="F0F4F9"/>
            <w:tcMar>
              <w:top w:w="120" w:type="dxa"/>
              <w:left w:w="240" w:type="dxa"/>
              <w:bottom w:w="120" w:type="dxa"/>
              <w:right w:w="240" w:type="dxa"/>
            </w:tcMar>
            <w:vAlign w:val="top"/>
          </w:tcPr>
          <w:p w14:paraId="3DA9D2EB">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-0.35</w:t>
            </w:r>
          </w:p>
        </w:tc>
        <w:tc>
          <w:tcPr>
            <w:tcW w:w="874" w:type="dxa"/>
            <w:shd w:val="clear" w:color="auto" w:fill="F0F4F9"/>
            <w:tcMar>
              <w:top w:w="120" w:type="dxa"/>
              <w:left w:w="240" w:type="dxa"/>
              <w:bottom w:w="120" w:type="dxa"/>
              <w:right w:w="240" w:type="dxa"/>
            </w:tcMar>
            <w:vAlign w:val="top"/>
          </w:tcPr>
          <w:p w14:paraId="0D4E5F20">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-0.25</w:t>
            </w:r>
          </w:p>
        </w:tc>
        <w:tc>
          <w:tcPr>
            <w:tcW w:w="1710" w:type="dxa"/>
            <w:shd w:val="clear" w:color="auto" w:fill="F0F4F9"/>
            <w:tcMar>
              <w:top w:w="120" w:type="dxa"/>
              <w:left w:w="240" w:type="dxa"/>
              <w:bottom w:w="120" w:type="dxa"/>
              <w:right w:w="240" w:type="dxa"/>
            </w:tcMar>
            <w:vAlign w:val="top"/>
          </w:tcPr>
          <w:p w14:paraId="091A69EC">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-0.30</w:t>
            </w:r>
          </w:p>
        </w:tc>
        <w:tc>
          <w:tcPr>
            <w:tcW w:w="2100" w:type="dxa"/>
            <w:shd w:val="clear" w:color="auto" w:fill="F0F4F9"/>
            <w:tcMar>
              <w:top w:w="120" w:type="dxa"/>
              <w:left w:w="240" w:type="dxa"/>
              <w:bottom w:w="120" w:type="dxa"/>
              <w:right w:w="240" w:type="dxa"/>
            </w:tcMar>
            <w:vAlign w:val="top"/>
          </w:tcPr>
          <w:p w14:paraId="38E6E57B">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-0.20</w:t>
            </w:r>
          </w:p>
        </w:tc>
      </w:tr>
      <w:tr w14:paraId="4E32D2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589" w:type="dxa"/>
            <w:shd w:val="clear" w:color="auto" w:fill="F0F4F9"/>
            <w:tcMar>
              <w:top w:w="120" w:type="dxa"/>
              <w:left w:w="240" w:type="dxa"/>
              <w:bottom w:w="120" w:type="dxa"/>
              <w:right w:w="240" w:type="dxa"/>
            </w:tcMar>
            <w:vAlign w:val="top"/>
          </w:tcPr>
          <w:p w14:paraId="5C9AD911">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PM2.5</w:t>
            </w:r>
          </w:p>
        </w:tc>
        <w:tc>
          <w:tcPr>
            <w:tcW w:w="1487" w:type="dxa"/>
            <w:shd w:val="clear" w:color="auto" w:fill="F0F4F9"/>
            <w:tcMar>
              <w:top w:w="120" w:type="dxa"/>
              <w:left w:w="240" w:type="dxa"/>
              <w:bottom w:w="120" w:type="dxa"/>
              <w:right w:w="240" w:type="dxa"/>
            </w:tcMar>
            <w:vAlign w:val="top"/>
          </w:tcPr>
          <w:p w14:paraId="6DE91602">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0.55</w:t>
            </w:r>
          </w:p>
        </w:tc>
        <w:tc>
          <w:tcPr>
            <w:tcW w:w="1487" w:type="dxa"/>
            <w:shd w:val="clear" w:color="auto" w:fill="F0F4F9"/>
            <w:tcMar>
              <w:top w:w="120" w:type="dxa"/>
              <w:left w:w="240" w:type="dxa"/>
              <w:bottom w:w="120" w:type="dxa"/>
              <w:right w:w="240" w:type="dxa"/>
            </w:tcMar>
            <w:vAlign w:val="top"/>
          </w:tcPr>
          <w:p w14:paraId="28D25A5C">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-0.40</w:t>
            </w:r>
          </w:p>
        </w:tc>
        <w:tc>
          <w:tcPr>
            <w:tcW w:w="1083" w:type="dxa"/>
            <w:shd w:val="clear" w:color="auto" w:fill="F0F4F9"/>
            <w:tcMar>
              <w:top w:w="120" w:type="dxa"/>
              <w:left w:w="240" w:type="dxa"/>
              <w:bottom w:w="120" w:type="dxa"/>
              <w:right w:w="240" w:type="dxa"/>
            </w:tcMar>
            <w:vAlign w:val="top"/>
          </w:tcPr>
          <w:p w14:paraId="076862A6">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1.00</w:t>
            </w:r>
          </w:p>
        </w:tc>
        <w:tc>
          <w:tcPr>
            <w:tcW w:w="701" w:type="dxa"/>
            <w:shd w:val="clear" w:color="auto" w:fill="F0F4F9"/>
            <w:tcMar>
              <w:top w:w="120" w:type="dxa"/>
              <w:left w:w="240" w:type="dxa"/>
              <w:bottom w:w="120" w:type="dxa"/>
              <w:right w:w="240" w:type="dxa"/>
            </w:tcMar>
            <w:vAlign w:val="top"/>
          </w:tcPr>
          <w:p w14:paraId="207F4C3A">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0.75</w:t>
            </w:r>
          </w:p>
        </w:tc>
        <w:tc>
          <w:tcPr>
            <w:tcW w:w="874" w:type="dxa"/>
            <w:shd w:val="clear" w:color="auto" w:fill="F0F4F9"/>
            <w:tcMar>
              <w:top w:w="120" w:type="dxa"/>
              <w:left w:w="240" w:type="dxa"/>
              <w:bottom w:w="120" w:type="dxa"/>
              <w:right w:w="240" w:type="dxa"/>
            </w:tcMar>
            <w:vAlign w:val="top"/>
          </w:tcPr>
          <w:p w14:paraId="05406A3B">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0.65</w:t>
            </w:r>
          </w:p>
        </w:tc>
        <w:tc>
          <w:tcPr>
            <w:tcW w:w="1710" w:type="dxa"/>
            <w:shd w:val="clear" w:color="auto" w:fill="F0F4F9"/>
            <w:tcMar>
              <w:top w:w="120" w:type="dxa"/>
              <w:left w:w="240" w:type="dxa"/>
              <w:bottom w:w="120" w:type="dxa"/>
              <w:right w:w="240" w:type="dxa"/>
            </w:tcMar>
            <w:vAlign w:val="top"/>
          </w:tcPr>
          <w:p w14:paraId="1D8026B9">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0.70</w:t>
            </w:r>
          </w:p>
        </w:tc>
        <w:tc>
          <w:tcPr>
            <w:tcW w:w="2100" w:type="dxa"/>
            <w:shd w:val="clear" w:color="auto" w:fill="F0F4F9"/>
            <w:tcMar>
              <w:top w:w="120" w:type="dxa"/>
              <w:left w:w="240" w:type="dxa"/>
              <w:bottom w:w="120" w:type="dxa"/>
              <w:right w:w="240" w:type="dxa"/>
            </w:tcMar>
            <w:vAlign w:val="top"/>
          </w:tcPr>
          <w:p w14:paraId="441F3BDF">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0.65</w:t>
            </w:r>
          </w:p>
        </w:tc>
      </w:tr>
      <w:tr w14:paraId="445AA8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589" w:type="dxa"/>
            <w:shd w:val="clear" w:color="auto" w:fill="F0F4F9"/>
            <w:tcMar>
              <w:top w:w="120" w:type="dxa"/>
              <w:left w:w="240" w:type="dxa"/>
              <w:bottom w:w="120" w:type="dxa"/>
              <w:right w:w="240" w:type="dxa"/>
            </w:tcMar>
            <w:vAlign w:val="top"/>
          </w:tcPr>
          <w:p w14:paraId="186CA8BF">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NO2</w:t>
            </w:r>
          </w:p>
        </w:tc>
        <w:tc>
          <w:tcPr>
            <w:tcW w:w="1487" w:type="dxa"/>
            <w:shd w:val="clear" w:color="auto" w:fill="F0F4F9"/>
            <w:tcMar>
              <w:top w:w="120" w:type="dxa"/>
              <w:left w:w="240" w:type="dxa"/>
              <w:bottom w:w="120" w:type="dxa"/>
              <w:right w:w="240" w:type="dxa"/>
            </w:tcMar>
            <w:vAlign w:val="top"/>
          </w:tcPr>
          <w:p w14:paraId="555D36EB">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0.50</w:t>
            </w:r>
          </w:p>
        </w:tc>
        <w:tc>
          <w:tcPr>
            <w:tcW w:w="1487" w:type="dxa"/>
            <w:shd w:val="clear" w:color="auto" w:fill="F0F4F9"/>
            <w:tcMar>
              <w:top w:w="120" w:type="dxa"/>
              <w:left w:w="240" w:type="dxa"/>
              <w:bottom w:w="120" w:type="dxa"/>
              <w:right w:w="240" w:type="dxa"/>
            </w:tcMar>
            <w:vAlign w:val="top"/>
          </w:tcPr>
          <w:p w14:paraId="43509591">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-0.35</w:t>
            </w:r>
          </w:p>
        </w:tc>
        <w:tc>
          <w:tcPr>
            <w:tcW w:w="1083" w:type="dxa"/>
            <w:shd w:val="clear" w:color="auto" w:fill="F0F4F9"/>
            <w:tcMar>
              <w:top w:w="120" w:type="dxa"/>
              <w:left w:w="240" w:type="dxa"/>
              <w:bottom w:w="120" w:type="dxa"/>
              <w:right w:w="240" w:type="dxa"/>
            </w:tcMar>
            <w:vAlign w:val="top"/>
          </w:tcPr>
          <w:p w14:paraId="6CC5B0E6">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0.75</w:t>
            </w:r>
          </w:p>
        </w:tc>
        <w:tc>
          <w:tcPr>
            <w:tcW w:w="701" w:type="dxa"/>
            <w:shd w:val="clear" w:color="auto" w:fill="F0F4F9"/>
            <w:tcMar>
              <w:top w:w="120" w:type="dxa"/>
              <w:left w:w="240" w:type="dxa"/>
              <w:bottom w:w="120" w:type="dxa"/>
              <w:right w:w="240" w:type="dxa"/>
            </w:tcMar>
            <w:vAlign w:val="top"/>
          </w:tcPr>
          <w:p w14:paraId="611CBD6F">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1.00</w:t>
            </w:r>
          </w:p>
        </w:tc>
        <w:tc>
          <w:tcPr>
            <w:tcW w:w="874" w:type="dxa"/>
            <w:shd w:val="clear" w:color="auto" w:fill="F0F4F9"/>
            <w:tcMar>
              <w:top w:w="120" w:type="dxa"/>
              <w:left w:w="240" w:type="dxa"/>
              <w:bottom w:w="120" w:type="dxa"/>
              <w:right w:w="240" w:type="dxa"/>
            </w:tcMar>
            <w:vAlign w:val="top"/>
          </w:tcPr>
          <w:p w14:paraId="548EC146">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0.70</w:t>
            </w:r>
          </w:p>
        </w:tc>
        <w:tc>
          <w:tcPr>
            <w:tcW w:w="1710" w:type="dxa"/>
            <w:shd w:val="clear" w:color="auto" w:fill="F0F4F9"/>
            <w:tcMar>
              <w:top w:w="120" w:type="dxa"/>
              <w:left w:w="240" w:type="dxa"/>
              <w:bottom w:w="120" w:type="dxa"/>
              <w:right w:w="240" w:type="dxa"/>
            </w:tcMar>
            <w:vAlign w:val="top"/>
          </w:tcPr>
          <w:p w14:paraId="0542BBE0">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0.75</w:t>
            </w:r>
          </w:p>
        </w:tc>
        <w:tc>
          <w:tcPr>
            <w:tcW w:w="2100" w:type="dxa"/>
            <w:shd w:val="clear" w:color="auto" w:fill="F0F4F9"/>
            <w:tcMar>
              <w:top w:w="120" w:type="dxa"/>
              <w:left w:w="240" w:type="dxa"/>
              <w:bottom w:w="120" w:type="dxa"/>
              <w:right w:w="240" w:type="dxa"/>
            </w:tcMar>
            <w:vAlign w:val="top"/>
          </w:tcPr>
          <w:p w14:paraId="444D53CA">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0.68</w:t>
            </w:r>
          </w:p>
        </w:tc>
      </w:tr>
      <w:tr w14:paraId="4BB440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589" w:type="dxa"/>
            <w:shd w:val="clear" w:color="auto" w:fill="F0F4F9"/>
            <w:tcMar>
              <w:top w:w="120" w:type="dxa"/>
              <w:left w:w="240" w:type="dxa"/>
              <w:bottom w:w="120" w:type="dxa"/>
              <w:right w:w="240" w:type="dxa"/>
            </w:tcMar>
            <w:vAlign w:val="top"/>
          </w:tcPr>
          <w:p w14:paraId="5094A7B7">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O3</w:t>
            </w:r>
          </w:p>
        </w:tc>
        <w:tc>
          <w:tcPr>
            <w:tcW w:w="1487" w:type="dxa"/>
            <w:shd w:val="clear" w:color="auto" w:fill="F0F4F9"/>
            <w:tcMar>
              <w:top w:w="120" w:type="dxa"/>
              <w:left w:w="240" w:type="dxa"/>
              <w:bottom w:w="120" w:type="dxa"/>
              <w:right w:w="240" w:type="dxa"/>
            </w:tcMar>
            <w:vAlign w:val="top"/>
          </w:tcPr>
          <w:p w14:paraId="332F0EF5">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0.60</w:t>
            </w:r>
          </w:p>
        </w:tc>
        <w:tc>
          <w:tcPr>
            <w:tcW w:w="1487" w:type="dxa"/>
            <w:shd w:val="clear" w:color="auto" w:fill="F0F4F9"/>
            <w:tcMar>
              <w:top w:w="120" w:type="dxa"/>
              <w:left w:w="240" w:type="dxa"/>
              <w:bottom w:w="120" w:type="dxa"/>
              <w:right w:w="240" w:type="dxa"/>
            </w:tcMar>
            <w:vAlign w:val="top"/>
          </w:tcPr>
          <w:p w14:paraId="55D856CF">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-0.25</w:t>
            </w:r>
          </w:p>
        </w:tc>
        <w:tc>
          <w:tcPr>
            <w:tcW w:w="1083" w:type="dxa"/>
            <w:shd w:val="clear" w:color="auto" w:fill="F0F4F9"/>
            <w:tcMar>
              <w:top w:w="120" w:type="dxa"/>
              <w:left w:w="240" w:type="dxa"/>
              <w:bottom w:w="120" w:type="dxa"/>
              <w:right w:w="240" w:type="dxa"/>
            </w:tcMar>
            <w:vAlign w:val="top"/>
          </w:tcPr>
          <w:p w14:paraId="09168380">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0.65</w:t>
            </w:r>
          </w:p>
        </w:tc>
        <w:tc>
          <w:tcPr>
            <w:tcW w:w="701" w:type="dxa"/>
            <w:shd w:val="clear" w:color="auto" w:fill="F0F4F9"/>
            <w:tcMar>
              <w:top w:w="120" w:type="dxa"/>
              <w:left w:w="240" w:type="dxa"/>
              <w:bottom w:w="120" w:type="dxa"/>
              <w:right w:w="240" w:type="dxa"/>
            </w:tcMar>
            <w:vAlign w:val="top"/>
          </w:tcPr>
          <w:p w14:paraId="79741362">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0.70</w:t>
            </w:r>
          </w:p>
        </w:tc>
        <w:tc>
          <w:tcPr>
            <w:tcW w:w="874" w:type="dxa"/>
            <w:shd w:val="clear" w:color="auto" w:fill="F0F4F9"/>
            <w:tcMar>
              <w:top w:w="120" w:type="dxa"/>
              <w:left w:w="240" w:type="dxa"/>
              <w:bottom w:w="120" w:type="dxa"/>
              <w:right w:w="240" w:type="dxa"/>
            </w:tcMar>
            <w:vAlign w:val="top"/>
          </w:tcPr>
          <w:p w14:paraId="4BFBC8DF">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1.00</w:t>
            </w:r>
          </w:p>
        </w:tc>
        <w:tc>
          <w:tcPr>
            <w:tcW w:w="1710" w:type="dxa"/>
            <w:shd w:val="clear" w:color="auto" w:fill="F0F4F9"/>
            <w:tcMar>
              <w:top w:w="120" w:type="dxa"/>
              <w:left w:w="240" w:type="dxa"/>
              <w:bottom w:w="120" w:type="dxa"/>
              <w:right w:w="240" w:type="dxa"/>
            </w:tcMar>
            <w:vAlign w:val="top"/>
          </w:tcPr>
          <w:p w14:paraId="716DFA59">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0.68</w:t>
            </w:r>
          </w:p>
        </w:tc>
        <w:tc>
          <w:tcPr>
            <w:tcW w:w="2100" w:type="dxa"/>
            <w:shd w:val="clear" w:color="auto" w:fill="F0F4F9"/>
            <w:tcMar>
              <w:top w:w="120" w:type="dxa"/>
              <w:left w:w="240" w:type="dxa"/>
              <w:bottom w:w="120" w:type="dxa"/>
              <w:right w:w="240" w:type="dxa"/>
            </w:tcMar>
            <w:vAlign w:val="top"/>
          </w:tcPr>
          <w:p w14:paraId="15FB82E5">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0.60</w:t>
            </w:r>
          </w:p>
        </w:tc>
      </w:tr>
      <w:tr w14:paraId="17A8A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589" w:type="dxa"/>
            <w:shd w:val="clear" w:color="auto" w:fill="F0F4F9"/>
            <w:tcMar>
              <w:top w:w="120" w:type="dxa"/>
              <w:left w:w="240" w:type="dxa"/>
              <w:bottom w:w="120" w:type="dxa"/>
              <w:right w:w="240" w:type="dxa"/>
            </w:tcMar>
            <w:vAlign w:val="top"/>
          </w:tcPr>
          <w:p w14:paraId="5879BE56">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Respiratory Diseases</w:t>
            </w:r>
          </w:p>
        </w:tc>
        <w:tc>
          <w:tcPr>
            <w:tcW w:w="1487" w:type="dxa"/>
            <w:shd w:val="clear" w:color="auto" w:fill="F0F4F9"/>
            <w:tcMar>
              <w:top w:w="120" w:type="dxa"/>
              <w:left w:w="240" w:type="dxa"/>
              <w:bottom w:w="120" w:type="dxa"/>
              <w:right w:w="240" w:type="dxa"/>
            </w:tcMar>
            <w:vAlign w:val="top"/>
          </w:tcPr>
          <w:p w14:paraId="331D7009">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0.65</w:t>
            </w:r>
          </w:p>
        </w:tc>
        <w:tc>
          <w:tcPr>
            <w:tcW w:w="1487" w:type="dxa"/>
            <w:shd w:val="clear" w:color="auto" w:fill="F0F4F9"/>
            <w:tcMar>
              <w:top w:w="120" w:type="dxa"/>
              <w:left w:w="240" w:type="dxa"/>
              <w:bottom w:w="120" w:type="dxa"/>
              <w:right w:w="240" w:type="dxa"/>
            </w:tcMar>
            <w:vAlign w:val="top"/>
          </w:tcPr>
          <w:p w14:paraId="22AE46B2">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-0.30</w:t>
            </w:r>
          </w:p>
        </w:tc>
        <w:tc>
          <w:tcPr>
            <w:tcW w:w="1083" w:type="dxa"/>
            <w:shd w:val="clear" w:color="auto" w:fill="F0F4F9"/>
            <w:tcMar>
              <w:top w:w="120" w:type="dxa"/>
              <w:left w:w="240" w:type="dxa"/>
              <w:bottom w:w="120" w:type="dxa"/>
              <w:right w:w="240" w:type="dxa"/>
            </w:tcMar>
            <w:vAlign w:val="top"/>
          </w:tcPr>
          <w:p w14:paraId="792710FC">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0.70</w:t>
            </w:r>
          </w:p>
        </w:tc>
        <w:tc>
          <w:tcPr>
            <w:tcW w:w="701" w:type="dxa"/>
            <w:shd w:val="clear" w:color="auto" w:fill="F0F4F9"/>
            <w:tcMar>
              <w:top w:w="120" w:type="dxa"/>
              <w:left w:w="240" w:type="dxa"/>
              <w:bottom w:w="120" w:type="dxa"/>
              <w:right w:w="240" w:type="dxa"/>
            </w:tcMar>
            <w:vAlign w:val="top"/>
          </w:tcPr>
          <w:p w14:paraId="4BB46821">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0.75</w:t>
            </w:r>
          </w:p>
        </w:tc>
        <w:tc>
          <w:tcPr>
            <w:tcW w:w="874" w:type="dxa"/>
            <w:shd w:val="clear" w:color="auto" w:fill="F0F4F9"/>
            <w:tcMar>
              <w:top w:w="120" w:type="dxa"/>
              <w:left w:w="240" w:type="dxa"/>
              <w:bottom w:w="120" w:type="dxa"/>
              <w:right w:w="240" w:type="dxa"/>
            </w:tcMar>
            <w:vAlign w:val="top"/>
          </w:tcPr>
          <w:p w14:paraId="27135DA8">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0.68</w:t>
            </w:r>
          </w:p>
        </w:tc>
        <w:tc>
          <w:tcPr>
            <w:tcW w:w="1710" w:type="dxa"/>
            <w:shd w:val="clear" w:color="auto" w:fill="F0F4F9"/>
            <w:tcMar>
              <w:top w:w="120" w:type="dxa"/>
              <w:left w:w="240" w:type="dxa"/>
              <w:bottom w:w="120" w:type="dxa"/>
              <w:right w:w="240" w:type="dxa"/>
            </w:tcMar>
            <w:vAlign w:val="top"/>
          </w:tcPr>
          <w:p w14:paraId="578A80C5">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1.00</w:t>
            </w:r>
          </w:p>
        </w:tc>
        <w:tc>
          <w:tcPr>
            <w:tcW w:w="2100" w:type="dxa"/>
            <w:shd w:val="clear" w:color="auto" w:fill="F0F4F9"/>
            <w:tcMar>
              <w:top w:w="120" w:type="dxa"/>
              <w:left w:w="240" w:type="dxa"/>
              <w:bottom w:w="120" w:type="dxa"/>
              <w:right w:w="240" w:type="dxa"/>
            </w:tcMar>
            <w:vAlign w:val="top"/>
          </w:tcPr>
          <w:p w14:paraId="7242FF3C">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0.55</w:t>
            </w:r>
          </w:p>
        </w:tc>
      </w:tr>
      <w:tr w14:paraId="654B7E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589" w:type="dxa"/>
            <w:shd w:val="clear" w:color="auto" w:fill="F0F4F9"/>
            <w:tcMar>
              <w:top w:w="120" w:type="dxa"/>
              <w:left w:w="240" w:type="dxa"/>
              <w:bottom w:w="120" w:type="dxa"/>
              <w:right w:w="240" w:type="dxa"/>
            </w:tcMar>
            <w:vAlign w:val="top"/>
          </w:tcPr>
          <w:p w14:paraId="3C7A1CED">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Cardiovascular Conditions</w:t>
            </w:r>
          </w:p>
        </w:tc>
        <w:tc>
          <w:tcPr>
            <w:tcW w:w="1487" w:type="dxa"/>
            <w:shd w:val="clear" w:color="auto" w:fill="F0F4F9"/>
            <w:tcMar>
              <w:top w:w="120" w:type="dxa"/>
              <w:left w:w="240" w:type="dxa"/>
              <w:bottom w:w="120" w:type="dxa"/>
              <w:right w:w="240" w:type="dxa"/>
            </w:tcMar>
            <w:vAlign w:val="top"/>
          </w:tcPr>
          <w:p w14:paraId="28CEB208">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0.58</w:t>
            </w:r>
          </w:p>
        </w:tc>
        <w:tc>
          <w:tcPr>
            <w:tcW w:w="1487" w:type="dxa"/>
            <w:shd w:val="clear" w:color="auto" w:fill="F0F4F9"/>
            <w:tcMar>
              <w:top w:w="120" w:type="dxa"/>
              <w:left w:w="240" w:type="dxa"/>
              <w:bottom w:w="120" w:type="dxa"/>
              <w:right w:w="240" w:type="dxa"/>
            </w:tcMar>
            <w:vAlign w:val="top"/>
          </w:tcPr>
          <w:p w14:paraId="789FDA0D">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-0.20</w:t>
            </w:r>
          </w:p>
        </w:tc>
        <w:tc>
          <w:tcPr>
            <w:tcW w:w="1083" w:type="dxa"/>
            <w:shd w:val="clear" w:color="auto" w:fill="F0F4F9"/>
            <w:tcMar>
              <w:top w:w="120" w:type="dxa"/>
              <w:left w:w="240" w:type="dxa"/>
              <w:bottom w:w="120" w:type="dxa"/>
              <w:right w:w="240" w:type="dxa"/>
            </w:tcMar>
            <w:vAlign w:val="top"/>
          </w:tcPr>
          <w:p w14:paraId="2D2935E2">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0.65</w:t>
            </w:r>
          </w:p>
        </w:tc>
        <w:tc>
          <w:tcPr>
            <w:tcW w:w="701" w:type="dxa"/>
            <w:shd w:val="clear" w:color="auto" w:fill="F0F4F9"/>
            <w:tcMar>
              <w:top w:w="120" w:type="dxa"/>
              <w:left w:w="240" w:type="dxa"/>
              <w:bottom w:w="120" w:type="dxa"/>
              <w:right w:w="240" w:type="dxa"/>
            </w:tcMar>
            <w:vAlign w:val="top"/>
          </w:tcPr>
          <w:p w14:paraId="044B3687">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0.68</w:t>
            </w:r>
          </w:p>
        </w:tc>
        <w:tc>
          <w:tcPr>
            <w:tcW w:w="874" w:type="dxa"/>
            <w:shd w:val="clear" w:color="auto" w:fill="F0F4F9"/>
            <w:tcMar>
              <w:top w:w="120" w:type="dxa"/>
              <w:left w:w="240" w:type="dxa"/>
              <w:bottom w:w="120" w:type="dxa"/>
              <w:right w:w="240" w:type="dxa"/>
            </w:tcMar>
            <w:vAlign w:val="top"/>
          </w:tcPr>
          <w:p w14:paraId="4F8C1A67">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0.60</w:t>
            </w:r>
          </w:p>
        </w:tc>
        <w:tc>
          <w:tcPr>
            <w:tcW w:w="1710" w:type="dxa"/>
            <w:shd w:val="clear" w:color="auto" w:fill="F0F4F9"/>
            <w:tcMar>
              <w:top w:w="120" w:type="dxa"/>
              <w:left w:w="240" w:type="dxa"/>
              <w:bottom w:w="120" w:type="dxa"/>
              <w:right w:w="240" w:type="dxa"/>
            </w:tcMar>
            <w:vAlign w:val="top"/>
          </w:tcPr>
          <w:p w14:paraId="22066827">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0.55</w:t>
            </w:r>
          </w:p>
        </w:tc>
        <w:tc>
          <w:tcPr>
            <w:tcW w:w="2100" w:type="dxa"/>
            <w:shd w:val="clear" w:color="auto" w:fill="F0F4F9"/>
            <w:tcMar>
              <w:top w:w="120" w:type="dxa"/>
              <w:left w:w="240" w:type="dxa"/>
              <w:bottom w:w="120" w:type="dxa"/>
              <w:right w:w="240" w:type="dxa"/>
            </w:tcMar>
            <w:vAlign w:val="top"/>
          </w:tcPr>
          <w:p w14:paraId="725FDE3E">
            <w:pPr>
              <w:pStyle w:val="8"/>
              <w:keepNext w:val="0"/>
              <w:keepLines w:val="0"/>
              <w:widowControl/>
              <w:suppressLineNumbers w:val="0"/>
              <w:bidi w:val="0"/>
              <w:spacing w:before="120" w:beforeAutospacing="0" w:after="120" w:afterAutospacing="0" w:line="18" w:lineRule="atLeast"/>
            </w:pPr>
            <w:r>
              <w:rPr>
                <w:rFonts w:hint="default" w:ascii="Arial" w:hAnsi="Arial" w:cs="Arial"/>
                <w:i w:val="0"/>
                <w:iCs w:val="0"/>
                <w:color w:val="1F1F1F"/>
                <w:sz w:val="22"/>
                <w:szCs w:val="22"/>
                <w:u w:val="none"/>
                <w:vertAlign w:val="baseline"/>
              </w:rPr>
              <w:t>1.00</w:t>
            </w:r>
          </w:p>
        </w:tc>
      </w:tr>
    </w:tbl>
    <w:p w14:paraId="17DEF078">
      <w:pPr>
        <w:keepNext w:val="0"/>
        <w:keepLines w:val="0"/>
        <w:widowControl/>
        <w:suppressLineNumbers w:val="0"/>
        <w:jc w:val="left"/>
      </w:pPr>
    </w:p>
    <w:p w14:paraId="59271D1C">
      <w:pPr>
        <w:spacing w:line="480" w:lineRule="auto"/>
        <w:rPr>
          <w:rFonts w:hint="default" w:ascii="Times New Roman" w:hAnsi="Times New Roman" w:eastAsia="SimSun"/>
          <w:b w:val="0"/>
          <w:bCs w:val="0"/>
          <w:i/>
          <w:iCs/>
          <w:sz w:val="24"/>
          <w:szCs w:val="24"/>
        </w:rPr>
      </w:pPr>
      <w:r>
        <w:rPr>
          <w:rFonts w:hint="default" w:ascii="Times New Roman" w:hAnsi="Times New Roman" w:eastAsia="SimSun"/>
          <w:b w:val="0"/>
          <w:bCs w:val="0"/>
          <w:i/>
          <w:iCs/>
          <w:sz w:val="24"/>
          <w:szCs w:val="24"/>
        </w:rPr>
        <w:t>Figure 5 displays the correlation matrix for climate and health variables.</w:t>
      </w:r>
    </w:p>
    <w:p w14:paraId="64D485EF">
      <w:pPr>
        <w:spacing w:line="480" w:lineRule="auto"/>
        <w:rPr>
          <w:rFonts w:hint="default" w:ascii="Times New Roman" w:hAnsi="Times New Roman" w:eastAsia="SimSun"/>
          <w:b w:val="0"/>
          <w:bCs w:val="0"/>
          <w:sz w:val="24"/>
          <w:szCs w:val="24"/>
        </w:rPr>
      </w:pPr>
    </w:p>
    <w:p w14:paraId="5DF16E4C">
      <w:pPr>
        <w:spacing w:line="480" w:lineRule="auto"/>
        <w:rPr>
          <w:rFonts w:hint="default" w:ascii="Times New Roman" w:hAnsi="Times New Roman" w:eastAsia="SimSun"/>
          <w:b/>
          <w:bCs/>
          <w:i/>
          <w:iCs/>
          <w:sz w:val="24"/>
          <w:szCs w:val="24"/>
        </w:rPr>
      </w:pPr>
      <w:r>
        <w:rPr>
          <w:rFonts w:hint="default" w:ascii="Times New Roman" w:hAnsi="Times New Roman" w:eastAsia="SimSun"/>
          <w:b/>
          <w:bCs/>
          <w:i/>
          <w:iCs/>
          <w:sz w:val="24"/>
          <w:szCs w:val="24"/>
        </w:rPr>
        <w:t>The matrix reveals notable correlations:</w:t>
      </w:r>
    </w:p>
    <w:p w14:paraId="7EFB7CC4">
      <w:pPr>
        <w:spacing w:line="480" w:lineRule="auto"/>
        <w:rPr>
          <w:rFonts w:ascii="SimSun" w:hAnsi="SimSun" w:eastAsia="SimSun" w:cs="SimSun"/>
          <w:sz w:val="24"/>
          <w:szCs w:val="24"/>
        </w:rPr>
      </w:pPr>
      <w:r>
        <w:rPr>
          <w:rFonts w:ascii="SimSun" w:hAnsi="SimSun" w:eastAsia="SimSun" w:cs="SimSun"/>
          <w:sz w:val="24"/>
          <w:szCs w:val="24"/>
        </w:rPr>
        <w:drawing>
          <wp:inline distT="0" distB="0" distL="114300" distR="114300">
            <wp:extent cx="5972810" cy="5073650"/>
            <wp:effectExtent l="0" t="0" r="0" b="12700"/>
            <wp:docPr id="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6"/>
                    <pic:cNvPicPr>
                      <a:picLocks noChangeAspect="1"/>
                    </pic:cNvPicPr>
                  </pic:nvPicPr>
                  <pic:blipFill>
                    <a:blip r:embed="rId13"/>
                    <a:stretch>
                      <a:fillRect/>
                    </a:stretch>
                  </pic:blipFill>
                  <pic:spPr>
                    <a:xfrm>
                      <a:off x="0" y="0"/>
                      <a:ext cx="5972810" cy="5073650"/>
                    </a:xfrm>
                    <a:prstGeom prst="rect">
                      <a:avLst/>
                    </a:prstGeom>
                    <a:noFill/>
                    <a:ln w="9525">
                      <a:noFill/>
                    </a:ln>
                  </pic:spPr>
                </pic:pic>
              </a:graphicData>
            </a:graphic>
          </wp:inline>
        </w:drawing>
      </w:r>
    </w:p>
    <w:p w14:paraId="2085F1B9">
      <w:pPr>
        <w:spacing w:line="480" w:lineRule="auto"/>
        <w:rPr>
          <w:rFonts w:hint="default" w:ascii="Times New Roman" w:hAnsi="Times New Roman" w:eastAsia="SimSun"/>
          <w:b w:val="0"/>
          <w:bCs w:val="0"/>
          <w:i/>
          <w:iCs/>
          <w:sz w:val="24"/>
          <w:szCs w:val="24"/>
          <w:lang w:val="en-US"/>
        </w:rPr>
      </w:pPr>
      <w:r>
        <w:rPr>
          <w:rFonts w:hint="default" w:ascii="Times New Roman" w:hAnsi="Times New Roman" w:eastAsia="SimSun"/>
          <w:b w:val="0"/>
          <w:bCs w:val="0"/>
          <w:i/>
          <w:iCs/>
          <w:sz w:val="24"/>
          <w:szCs w:val="24"/>
          <w:lang w:val="en-US"/>
        </w:rPr>
        <w:t>Figure: Chart of the correlation matrix  between the climate variables</w:t>
      </w:r>
    </w:p>
    <w:p w14:paraId="63788795">
      <w:pPr>
        <w:numPr>
          <w:ilvl w:val="0"/>
          <w:numId w:val="1"/>
        </w:numPr>
        <w:spacing w:line="480" w:lineRule="auto"/>
        <w:ind w:left="420" w:leftChars="0" w:hanging="420" w:firstLineChars="0"/>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Temperature shows a strong positive correlation with PM2.5 (0.55) and O3 (0.60), suggesting that warmer temperatures may increase air pollution levels.</w:t>
      </w:r>
    </w:p>
    <w:p w14:paraId="211B68F8">
      <w:pPr>
        <w:numPr>
          <w:ilvl w:val="0"/>
          <w:numId w:val="1"/>
        </w:numPr>
        <w:spacing w:line="480" w:lineRule="auto"/>
        <w:ind w:left="420" w:leftChars="0" w:hanging="420" w:firstLineChars="0"/>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Precipitation has a negative correlation with PM2.5 (-0.40) and NO2 (-0.35), indicating that increased rainfall may help reduce pollutant concentrations.</w:t>
      </w:r>
    </w:p>
    <w:p w14:paraId="2C55718C">
      <w:pPr>
        <w:numPr>
          <w:ilvl w:val="0"/>
          <w:numId w:val="1"/>
        </w:numPr>
        <w:spacing w:line="480" w:lineRule="auto"/>
        <w:ind w:left="420" w:leftChars="0" w:hanging="420" w:firstLineChars="0"/>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Health outcomes such as respiratory diseases and cardiovascular conditions are positively correlated with temperature and air pollutants, highlighting the health risks associated with climate variability.</w:t>
      </w:r>
    </w:p>
    <w:p w14:paraId="13F204C0">
      <w:pPr>
        <w:spacing w:line="480" w:lineRule="auto"/>
        <w:ind w:firstLine="720" w:firstLineChars="0"/>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These correlations emphasize the intricate link between climate variables, air quality, and health impacts, underscoring the need for targeted interventions to mitigate adverse effects.</w:t>
      </w:r>
    </w:p>
    <w:p w14:paraId="129F8BBE">
      <w:pPr>
        <w:spacing w:line="480" w:lineRule="auto"/>
        <w:rPr>
          <w:rFonts w:hint="default" w:ascii="Times New Roman" w:hAnsi="Times New Roman" w:eastAsia="SimSun"/>
          <w:b/>
          <w:bCs/>
          <w:sz w:val="24"/>
          <w:szCs w:val="24"/>
        </w:rPr>
      </w:pPr>
      <w:r>
        <w:rPr>
          <w:rFonts w:hint="default" w:ascii="Times New Roman" w:hAnsi="Times New Roman" w:eastAsia="SimSun"/>
          <w:b/>
          <w:bCs/>
          <w:sz w:val="24"/>
          <w:szCs w:val="24"/>
        </w:rPr>
        <w:t>Regression Analysis Results</w:t>
      </w:r>
    </w:p>
    <w:p w14:paraId="4836A5C7">
      <w:pPr>
        <w:spacing w:line="480" w:lineRule="auto"/>
        <w:ind w:firstLine="720" w:firstLineChars="0"/>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regression analysis assesses the impact of climate variables (temperature, precipitation) and air quality indices (PM2.5, NO2, O3) on health outcomes (respiratory diseases and cardiovascular conditions). The primary goal is to identify significant predictors of these health issues.</w:t>
      </w:r>
    </w:p>
    <w:p w14:paraId="7DBF1CD9">
      <w:pPr>
        <w:spacing w:line="480" w:lineRule="auto"/>
        <w:rPr>
          <w:rFonts w:hint="default" w:ascii="Times New Roman" w:hAnsi="Times New Roman" w:eastAsia="SimSun"/>
          <w:b w:val="0"/>
          <w:bCs w:val="0"/>
          <w:sz w:val="24"/>
          <w:szCs w:val="24"/>
          <w:u w:val="single"/>
        </w:rPr>
      </w:pPr>
      <w:r>
        <w:rPr>
          <w:rFonts w:hint="default" w:ascii="Times New Roman" w:hAnsi="Times New Roman" w:eastAsia="SimSun"/>
          <w:b w:val="0"/>
          <w:bCs w:val="0"/>
          <w:sz w:val="24"/>
          <w:szCs w:val="24"/>
          <w:u w:val="single"/>
        </w:rPr>
        <w:t xml:space="preserve">Table </w:t>
      </w:r>
      <w:r>
        <w:rPr>
          <w:rFonts w:hint="default" w:ascii="Times New Roman" w:hAnsi="Times New Roman" w:eastAsia="SimSun"/>
          <w:b w:val="0"/>
          <w:bCs w:val="0"/>
          <w:sz w:val="24"/>
          <w:szCs w:val="24"/>
          <w:u w:val="single"/>
          <w:lang w:val="en-US"/>
        </w:rPr>
        <w:t>2</w:t>
      </w:r>
      <w:r>
        <w:rPr>
          <w:rFonts w:hint="default" w:ascii="Times New Roman" w:hAnsi="Times New Roman" w:eastAsia="SimSun"/>
          <w:b w:val="0"/>
          <w:bCs w:val="0"/>
          <w:sz w:val="24"/>
          <w:szCs w:val="24"/>
          <w:u w:val="single"/>
        </w:rPr>
        <w:t>: Regression Results</w:t>
      </w:r>
    </w:p>
    <w:p w14:paraId="7483DC28">
      <w:pPr>
        <w:spacing w:line="480" w:lineRule="auto"/>
        <w:rPr>
          <w:rFonts w:hint="default" w:ascii="Times New Roman" w:hAnsi="Times New Roman" w:eastAsia="SimSun"/>
          <w:b w:val="0"/>
          <w:bCs w:val="0"/>
          <w:sz w:val="24"/>
          <w:szCs w:val="24"/>
          <w:u w:val="single"/>
        </w:rPr>
      </w:pPr>
      <w:r>
        <w:rPr>
          <w:rFonts w:hint="default" w:ascii="Times New Roman" w:hAnsi="Times New Roman" w:eastAsia="SimSun"/>
          <w:b w:val="0"/>
          <w:bCs w:val="0"/>
          <w:sz w:val="24"/>
          <w:szCs w:val="24"/>
          <w:u w:val="single"/>
        </w:rPr>
        <w:object>
          <v:shape id="_x0000_i1028" o:spt="75" type="#_x0000_t75" style="height:115.5pt;width:368.25pt;" o:ole="t" filled="f" o:preferrelative="t" stroked="f" coordsize="21600,21600">
            <v:path/>
            <v:fill on="f" focussize="0,0"/>
            <v:stroke on="f"/>
            <v:imagedata r:id="rId15" o:title=""/>
            <o:lock v:ext="edit" aspectratio="f"/>
            <w10:wrap type="none"/>
            <w10:anchorlock/>
          </v:shape>
          <o:OLEObject Type="Embed" ProgID="Excel.Sheet.12" ShapeID="_x0000_i1028" DrawAspect="Content" ObjectID="_1468075728" r:id="rId14">
            <o:LockedField>false</o:LockedField>
          </o:OLEObject>
        </w:object>
      </w:r>
    </w:p>
    <w:p w14:paraId="06CBCEC8">
      <w:pPr>
        <w:spacing w:line="360" w:lineRule="auto"/>
        <w:jc w:val="both"/>
        <w:rPr>
          <w:rFonts w:hint="default" w:ascii="Times New Roman" w:hAnsi="Times New Roman" w:eastAsia="SimSun"/>
          <w:b w:val="0"/>
          <w:bCs w:val="0"/>
          <w:i/>
          <w:iCs/>
          <w:sz w:val="24"/>
          <w:szCs w:val="24"/>
        </w:rPr>
      </w:pPr>
      <w:r>
        <w:rPr>
          <w:rFonts w:hint="default" w:ascii="Times New Roman" w:hAnsi="Times New Roman" w:eastAsia="SimSun"/>
          <w:b w:val="0"/>
          <w:bCs w:val="0"/>
          <w:i/>
          <w:iCs/>
          <w:sz w:val="24"/>
          <w:szCs w:val="24"/>
        </w:rPr>
        <w:t>Table 1 displays the regression coefficients, standard errors, t-statistics, and p-values for each variable.</w:t>
      </w:r>
    </w:p>
    <w:p w14:paraId="5C011D63">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 xml:space="preserve">The regression analysis shows that temperature and </w:t>
      </w:r>
      <w:r>
        <w:rPr>
          <w:rFonts w:hint="default" w:ascii="Times New Roman" w:hAnsi="Times New Roman" w:eastAsia="SimSun"/>
          <w:b/>
          <w:bCs/>
          <w:i/>
          <w:iCs/>
          <w:sz w:val="24"/>
          <w:szCs w:val="24"/>
        </w:rPr>
        <w:t>PM2.5</w:t>
      </w:r>
      <w:r>
        <w:rPr>
          <w:rFonts w:hint="default" w:ascii="Times New Roman" w:hAnsi="Times New Roman" w:eastAsia="SimSun"/>
          <w:b w:val="0"/>
          <w:bCs w:val="0"/>
          <w:sz w:val="24"/>
          <w:szCs w:val="24"/>
        </w:rPr>
        <w:t xml:space="preserve"> are significant predictors of health outcomes, with positive coefficients indicating that increases in temperature and </w:t>
      </w:r>
      <w:r>
        <w:rPr>
          <w:rFonts w:hint="default" w:ascii="Times New Roman" w:hAnsi="Times New Roman" w:eastAsia="SimSun"/>
          <w:b/>
          <w:bCs/>
          <w:i/>
          <w:iCs/>
          <w:sz w:val="24"/>
          <w:szCs w:val="24"/>
        </w:rPr>
        <w:t>PM2.5</w:t>
      </w:r>
      <w:r>
        <w:rPr>
          <w:rFonts w:hint="default" w:ascii="Times New Roman" w:hAnsi="Times New Roman" w:eastAsia="SimSun"/>
          <w:b w:val="0"/>
          <w:bCs w:val="0"/>
          <w:sz w:val="24"/>
          <w:szCs w:val="24"/>
        </w:rPr>
        <w:t xml:space="preserve"> levels are associated with higher incidences of respiratory and cardiovascular conditions.</w:t>
      </w:r>
      <w:r>
        <w:rPr>
          <w:rFonts w:hint="default" w:ascii="Times New Roman" w:hAnsi="Times New Roman" w:eastAsia="SimSun"/>
          <w:b/>
          <w:bCs/>
          <w:i/>
          <w:iCs/>
          <w:sz w:val="24"/>
          <w:szCs w:val="24"/>
        </w:rPr>
        <w:t xml:space="preserve"> NO2 </w:t>
      </w:r>
      <w:r>
        <w:rPr>
          <w:rFonts w:hint="default" w:ascii="Times New Roman" w:hAnsi="Times New Roman" w:eastAsia="SimSun"/>
          <w:b w:val="0"/>
          <w:bCs w:val="0"/>
          <w:sz w:val="24"/>
          <w:szCs w:val="24"/>
        </w:rPr>
        <w:t>also shows a significant positive effect, while precipitation has a non-significant negative effect on health outcomes. These findings underscore the importance of monitoring and controlling air pollution and temperature to mitigate adverse health impacts.</w:t>
      </w:r>
    </w:p>
    <w:p w14:paraId="1DA65D4F">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Direct and Indirect Effects</w:t>
      </w:r>
    </w:p>
    <w:p w14:paraId="23DB3919">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Climate change has profound direct and indirect impacts on human health, particularly in Latin America and the Caribbean. Direct effects arise from immediate exposure to climate extremes, such as increased temperatures and more frequent heatwaves. Elevated temperatures can exacerbate heat-related illnesses, including heat exhaustion and heat stroke, as shown by the positive correlation between temperature rises and increased respiratory and cardiovascular conditions. This direct impact is particularly severe in urban areas where heat island effects amplify temperatures, affecting vulnerable populations such as the elderly and those with pre-existing health conditions.</w:t>
      </w:r>
    </w:p>
    <w:p w14:paraId="422C1755">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Indirect effects include the broader repercussions of altered climate patterns on environmental determinants of health. For instance, changing precipitation patterns influence the prevalence and spread of vector-borne diseases such as dengue and malaria. Increased rainfall and flooding create breeding grounds for mosquitoes, thereby escalating disease transmission. Furthermore, alterations in air quality due to higher temperatures can increase the concentration of ground-level ozone and particulate matter, aggravating respiratory conditions and exacerbating cardiovascular diseases.</w:t>
      </w:r>
    </w:p>
    <w:p w14:paraId="736B00E4">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Vulnerable groups, including low-income communities and those with limited access to healthcare, face disproportionate risks. These populations are often situated in areas more exposed to climate extremes and have fewer resources to adapt or respond to health crises. Additionally, indigenous communities and those living in rural regions may experience greater health disparities due to less access to healthcare services and higher exposure to environmental hazards.</w:t>
      </w:r>
    </w:p>
    <w:p w14:paraId="06E1C051">
      <w:pPr>
        <w:spacing w:line="480" w:lineRule="auto"/>
        <w:ind w:firstLine="720" w:firstLineChars="0"/>
        <w:jc w:val="both"/>
        <w:rPr>
          <w:rFonts w:hint="default" w:ascii="Times New Roman" w:hAnsi="Times New Roman" w:eastAsia="SimSun" w:cs="Times New Roman"/>
          <w:b/>
          <w:bCs/>
          <w:sz w:val="24"/>
          <w:szCs w:val="24"/>
        </w:rPr>
      </w:pPr>
      <w:r>
        <w:rPr>
          <w:rFonts w:hint="default" w:ascii="Times New Roman" w:hAnsi="Times New Roman" w:eastAsia="SimSun"/>
          <w:b w:val="0"/>
          <w:bCs w:val="0"/>
          <w:sz w:val="24"/>
          <w:szCs w:val="24"/>
        </w:rPr>
        <w:t>In sum, the direct effects of climate change, such as increased heat-related health issues, are compounded by indirect effects including changes in disease patterns and air quality. Addressing these challenges requires targeted interventions to protect vulnerable groups and enhance adaptive capacity.</w:t>
      </w:r>
    </w:p>
    <w:p w14:paraId="2EBB66C7">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Recommendations</w:t>
      </w:r>
    </w:p>
    <w:p w14:paraId="689C71AE">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To mitigate and manage the health impacts of climate change, several targeted strategies can be employed:</w:t>
      </w:r>
    </w:p>
    <w:p w14:paraId="7B5CE0EB">
      <w:pPr>
        <w:numPr>
          <w:ilvl w:val="0"/>
          <w:numId w:val="2"/>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i/>
          <w:iCs/>
          <w:sz w:val="24"/>
          <w:szCs w:val="24"/>
        </w:rPr>
        <w:t>Strengthening Health Infrastructure</w:t>
      </w:r>
      <w:r>
        <w:rPr>
          <w:rFonts w:hint="default" w:ascii="Times New Roman" w:hAnsi="Times New Roman" w:eastAsia="SimSun"/>
          <w:b w:val="0"/>
          <w:bCs w:val="0"/>
          <w:sz w:val="24"/>
          <w:szCs w:val="24"/>
          <w:lang w:val="en-US"/>
        </w:rPr>
        <w:t>-</w:t>
      </w:r>
      <w:r>
        <w:rPr>
          <w:rFonts w:hint="default" w:ascii="Times New Roman" w:hAnsi="Times New Roman" w:eastAsia="SimSun"/>
          <w:b w:val="0"/>
          <w:bCs w:val="0"/>
          <w:sz w:val="24"/>
          <w:szCs w:val="24"/>
        </w:rPr>
        <w:t xml:space="preserve"> Enhance healthcare facilities and services to better cope with climate-related health issues. This includes increasing capacity for emergency response to heatwaves and disease outbreaks, and improving surveillance systems for early detection and intervention.</w:t>
      </w:r>
    </w:p>
    <w:p w14:paraId="71A5899C">
      <w:pPr>
        <w:numPr>
          <w:ilvl w:val="0"/>
          <w:numId w:val="2"/>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i/>
          <w:iCs/>
          <w:sz w:val="24"/>
          <w:szCs w:val="24"/>
        </w:rPr>
        <w:t>Improving Urban Planning</w:t>
      </w:r>
      <w:r>
        <w:rPr>
          <w:rFonts w:hint="default" w:ascii="Times New Roman" w:hAnsi="Times New Roman" w:eastAsia="SimSun"/>
          <w:b w:val="0"/>
          <w:bCs w:val="0"/>
          <w:sz w:val="24"/>
          <w:szCs w:val="24"/>
          <w:lang w:val="en-US"/>
        </w:rPr>
        <w:t>-</w:t>
      </w:r>
      <w:r>
        <w:rPr>
          <w:rFonts w:hint="default" w:ascii="Times New Roman" w:hAnsi="Times New Roman" w:eastAsia="SimSun"/>
          <w:b w:val="0"/>
          <w:bCs w:val="0"/>
          <w:sz w:val="24"/>
          <w:szCs w:val="24"/>
        </w:rPr>
        <w:t xml:space="preserve"> Develop and implement heat action plans and green infrastructure to combat urban heat island effects. This includes creating more green spaces, improving building insulation, and developing cooling centers for vulnerable populations.</w:t>
      </w:r>
    </w:p>
    <w:p w14:paraId="379A42D0">
      <w:pPr>
        <w:numPr>
          <w:ilvl w:val="0"/>
          <w:numId w:val="2"/>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i/>
          <w:iCs/>
          <w:sz w:val="24"/>
          <w:szCs w:val="24"/>
        </w:rPr>
        <w:t>Enhancing Disease Surveillance</w:t>
      </w:r>
      <w:r>
        <w:rPr>
          <w:rFonts w:hint="default" w:ascii="Times New Roman" w:hAnsi="Times New Roman" w:eastAsia="SimSun"/>
          <w:b w:val="0"/>
          <w:bCs w:val="0"/>
          <w:i/>
          <w:iCs/>
          <w:sz w:val="24"/>
          <w:szCs w:val="24"/>
          <w:lang w:val="en-US"/>
        </w:rPr>
        <w:t>-</w:t>
      </w:r>
      <w:r>
        <w:rPr>
          <w:rFonts w:hint="default" w:ascii="Times New Roman" w:hAnsi="Times New Roman" w:eastAsia="SimSun"/>
          <w:b w:val="0"/>
          <w:bCs w:val="0"/>
          <w:sz w:val="24"/>
          <w:szCs w:val="24"/>
        </w:rPr>
        <w:t xml:space="preserve"> Expand vector surveillance and control programs to manage and mitigate the spread of vector-borne diseases. Public health campaigns can raise awareness about preventive measures, such as mosquito repellents and vaccination.</w:t>
      </w:r>
    </w:p>
    <w:p w14:paraId="36E4C211">
      <w:pPr>
        <w:numPr>
          <w:ilvl w:val="0"/>
          <w:numId w:val="2"/>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i/>
          <w:iCs/>
          <w:sz w:val="24"/>
          <w:szCs w:val="24"/>
        </w:rPr>
        <w:t>Promoting Air Quality Measures</w:t>
      </w:r>
      <w:r>
        <w:rPr>
          <w:rFonts w:hint="default" w:ascii="Times New Roman" w:hAnsi="Times New Roman" w:eastAsia="SimSun"/>
          <w:b w:val="0"/>
          <w:bCs w:val="0"/>
          <w:i/>
          <w:iCs/>
          <w:sz w:val="24"/>
          <w:szCs w:val="24"/>
          <w:lang w:val="en-US"/>
        </w:rPr>
        <w:t>-</w:t>
      </w:r>
      <w:r>
        <w:rPr>
          <w:rFonts w:hint="default" w:ascii="Times New Roman" w:hAnsi="Times New Roman" w:eastAsia="SimSun"/>
          <w:b w:val="0"/>
          <w:bCs w:val="0"/>
          <w:sz w:val="24"/>
          <w:szCs w:val="24"/>
        </w:rPr>
        <w:t xml:space="preserve"> Implement policies to reduce air pollution from industrial and vehicular sources. Regular monitoring and stricter regulations can help lower the levels of ground-level ozone and particulate matter.</w:t>
      </w:r>
    </w:p>
    <w:p w14:paraId="342BBC48">
      <w:pPr>
        <w:numPr>
          <w:ilvl w:val="0"/>
          <w:numId w:val="2"/>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i/>
          <w:iCs/>
          <w:sz w:val="24"/>
          <w:szCs w:val="24"/>
        </w:rPr>
        <w:t>Supporting Vulnerable Populations</w:t>
      </w:r>
      <w:r>
        <w:rPr>
          <w:rFonts w:hint="default" w:ascii="Times New Roman" w:hAnsi="Times New Roman" w:eastAsia="SimSun"/>
          <w:b w:val="0"/>
          <w:bCs w:val="0"/>
          <w:i/>
          <w:iCs/>
          <w:sz w:val="24"/>
          <w:szCs w:val="24"/>
          <w:lang w:val="en-US"/>
        </w:rPr>
        <w:t>-</w:t>
      </w:r>
      <w:r>
        <w:rPr>
          <w:rFonts w:hint="default" w:ascii="Times New Roman" w:hAnsi="Times New Roman" w:eastAsia="SimSun"/>
          <w:b w:val="0"/>
          <w:bCs w:val="0"/>
          <w:i/>
          <w:iCs/>
          <w:sz w:val="24"/>
          <w:szCs w:val="24"/>
        </w:rPr>
        <w:t xml:space="preserve"> </w:t>
      </w:r>
      <w:r>
        <w:rPr>
          <w:rFonts w:hint="default" w:ascii="Times New Roman" w:hAnsi="Times New Roman" w:eastAsia="SimSun"/>
          <w:b w:val="0"/>
          <w:bCs w:val="0"/>
          <w:sz w:val="24"/>
          <w:szCs w:val="24"/>
        </w:rPr>
        <w:t>Develop targeted interventions for vulnerable groups, including low-income communities and indigenous populations, to enhance their resilience. This includes providing financial and social support to improve access to healthcare and climate adaptation resources.</w:t>
      </w:r>
    </w:p>
    <w:p w14:paraId="036609F8">
      <w:pPr>
        <w:numPr>
          <w:ilvl w:val="0"/>
          <w:numId w:val="2"/>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i/>
          <w:iCs/>
          <w:sz w:val="24"/>
          <w:szCs w:val="24"/>
        </w:rPr>
        <w:t>Investing in Climate-Resilient Health Systems</w:t>
      </w:r>
      <w:r>
        <w:rPr>
          <w:rFonts w:hint="default" w:ascii="Times New Roman" w:hAnsi="Times New Roman" w:eastAsia="SimSun"/>
          <w:b w:val="0"/>
          <w:bCs w:val="0"/>
          <w:i/>
          <w:iCs/>
          <w:sz w:val="24"/>
          <w:szCs w:val="24"/>
          <w:lang w:val="en-US"/>
        </w:rPr>
        <w:t>-</w:t>
      </w:r>
      <w:r>
        <w:rPr>
          <w:rFonts w:hint="default" w:ascii="Times New Roman" w:hAnsi="Times New Roman" w:eastAsia="SimSun"/>
          <w:b w:val="0"/>
          <w:bCs w:val="0"/>
          <w:sz w:val="24"/>
          <w:szCs w:val="24"/>
        </w:rPr>
        <w:t xml:space="preserve"> Promote research and investment in climate-resilient health technologies and practices. This includes developing adaptive strategies to address both current and future climate-related health challenges.</w:t>
      </w:r>
    </w:p>
    <w:p w14:paraId="28ACF02C">
      <w:pPr>
        <w:spacing w:line="480" w:lineRule="auto"/>
        <w:ind w:firstLine="7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Implementing these recommendations requires coordinated efforts between governments, communities, and international organizations to ensure an equitable and effective response to the health impacts of climate change.</w:t>
      </w:r>
    </w:p>
    <w:p w14:paraId="1D0827F7">
      <w:pPr>
        <w:spacing w:line="480" w:lineRule="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Conclusion</w:t>
      </w:r>
    </w:p>
    <w:p w14:paraId="5D5EF50F">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As climate change progresses, the health impacts on Latin America and the Caribbean are projected to intensify, manifesting in increased temperatures, altered precipitation patterns, and deteriorated air quality. These changes are likely to exacerbate existing health challenges, such as heat-related illnesses, vector-borne diseases, and respiratory conditions. The future will demand robust adaptation and mitigation strategies to address these issues effectively. Strengthening healthcare infrastructure, improving urban resilience, and targeting vulnerable populations will be crucial in minimizing adverse outcomes. Proactive measures and coordinated efforts are essential to ensure that health systems can adapt and thrive in the face of ongoing climatic changes, safeguarding the well-being of communities across the region.</w:t>
      </w:r>
    </w:p>
    <w:p w14:paraId="703C525A">
      <w:pPr>
        <w:spacing w:line="480" w:lineRule="auto"/>
        <w:jc w:val="both"/>
        <w:rPr>
          <w:rFonts w:hint="default" w:ascii="Times New Roman" w:hAnsi="Times New Roman" w:eastAsia="SimSun"/>
          <w:b w:val="0"/>
          <w:bCs w:val="0"/>
          <w:sz w:val="24"/>
          <w:szCs w:val="24"/>
        </w:rPr>
      </w:pPr>
    </w:p>
    <w:p w14:paraId="4E1BCE77">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br w:type="page"/>
      </w:r>
    </w:p>
    <w:p w14:paraId="634BB79E">
      <w:pPr>
        <w:spacing w:line="480" w:lineRule="auto"/>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References</w:t>
      </w:r>
    </w:p>
    <w:p w14:paraId="74FDE554">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jc w:val="both"/>
        <w:textAlignment w:val="auto"/>
        <w:rPr>
          <w:rFonts w:ascii="Times New Roman" w:hAnsi="Times New Roman" w:cs="Times New Roman"/>
          <w:sz w:val="24"/>
          <w:szCs w:val="24"/>
        </w:rPr>
      </w:pPr>
      <w:r>
        <w:rPr>
          <w:rFonts w:ascii="Times New Roman" w:hAnsi="Times New Roman" w:cs="Times New Roman"/>
          <w:sz w:val="24"/>
          <w:szCs w:val="24"/>
        </w:rPr>
        <w:t>Lloyd SJ, Kovats RS, Chalabi Z (2011) Climate change, crop yields, and undernutrition: development of a model to quantify the impact of climate scenarios on child undernutrition. Environ Health Perspect. doi:10.1289/ehp.1003311</w:t>
      </w:r>
    </w:p>
    <w:p w14:paraId="3DA1D430">
      <w:pPr>
        <w:spacing w:line="480" w:lineRule="auto"/>
        <w:jc w:val="both"/>
        <w:rPr>
          <w:rFonts w:ascii="Times New Roman" w:hAnsi="Times New Roman" w:cs="Times New Roman"/>
          <w:sz w:val="24"/>
          <w:szCs w:val="24"/>
        </w:rPr>
      </w:pPr>
      <w:r>
        <w:rPr>
          <w:rFonts w:hint="default" w:ascii="Times New Roman" w:hAnsi="Times New Roman" w:eastAsia="SimSun"/>
          <w:b w:val="0"/>
          <w:bCs w:val="0"/>
          <w:sz w:val="24"/>
          <w:szCs w:val="24"/>
          <w:lang w:val="en-US"/>
        </w:rPr>
        <w:t xml:space="preserve">Smith, K. R., &amp; Hayhoe, K. (2020). Health impacts of climate change: A review of evidence and recommendations. Environmental Health Perspectives, 128(4), 420-431. </w:t>
      </w:r>
      <w:r>
        <w:rPr>
          <w:rFonts w:hint="default" w:ascii="Times New Roman" w:hAnsi="Times New Roman" w:eastAsia="SimSun"/>
          <w:b w:val="0"/>
          <w:bCs w:val="0"/>
          <w:color w:val="0000FF"/>
          <w:sz w:val="24"/>
          <w:szCs w:val="24"/>
          <w:lang w:val="en-US"/>
        </w:rPr>
        <w:t>https://doi.org/10.1289/EHP7616</w:t>
      </w:r>
    </w:p>
    <w:p w14:paraId="4BA05DBE">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jc w:val="both"/>
        <w:textAlignment w:val="auto"/>
        <w:rPr>
          <w:rFonts w:ascii="Times New Roman" w:hAnsi="Times New Roman" w:cs="Times New Roman"/>
          <w:sz w:val="24"/>
          <w:szCs w:val="24"/>
        </w:rPr>
      </w:pPr>
      <w:r>
        <w:rPr>
          <w:rFonts w:ascii="Times New Roman" w:hAnsi="Times New Roman" w:cs="Times New Roman"/>
          <w:sz w:val="24"/>
          <w:szCs w:val="24"/>
        </w:rPr>
        <w:t>Lund, C., Brooke-Sumner, C., Baingana, F., Baron, E. C., Breuer, E., Chandra, P., ... &amp; Saxena, S. (2018). Social determinants of mental disorders and the Sustainable Development Goals: a systematic review of reviews. The Lancet Psychiatry, 5(4), 357-369.</w:t>
      </w:r>
    </w:p>
    <w:p w14:paraId="4F4A1C59">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jc w:val="both"/>
        <w:textAlignment w:val="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Nilsson, M., Sie, A., Muindi, K., Bunker, A., Ingole, V., &amp; Ebi, K. L. (2021). Weather, climate, and climate change research to protect human health in sub-Saharan Africa and South Asia. </w:t>
      </w:r>
      <w:r>
        <w:rPr>
          <w:rFonts w:ascii="Times New Roman" w:hAnsi="Times New Roman" w:cs="Times New Roman"/>
          <w:i/>
          <w:iCs/>
          <w:color w:val="222222"/>
          <w:sz w:val="24"/>
          <w:szCs w:val="24"/>
          <w:shd w:val="clear" w:color="auto" w:fill="FFFFFF"/>
        </w:rPr>
        <w:t>Global Health Action</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14</w:t>
      </w:r>
      <w:r>
        <w:rPr>
          <w:rFonts w:ascii="Times New Roman" w:hAnsi="Times New Roman" w:cs="Times New Roman"/>
          <w:color w:val="222222"/>
          <w:sz w:val="24"/>
          <w:szCs w:val="24"/>
          <w:shd w:val="clear" w:color="auto" w:fill="FFFFFF"/>
        </w:rPr>
        <w:t>(sup1), 1984014.</w:t>
      </w:r>
    </w:p>
    <w:p w14:paraId="05F60052">
      <w:pPr>
        <w:numPr>
          <w:ilvl w:val="0"/>
          <w:numId w:val="0"/>
        </w:numPr>
        <w:spacing w:line="480" w:lineRule="auto"/>
        <w:ind w:left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McKinney, W. (2018). Python for data analysis: Data wrangling with pandas, numpy, and ipython (3rd ed.). O'Reilly Media.</w:t>
      </w:r>
    </w:p>
    <w:p w14:paraId="4FE2FFC9">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jc w:val="both"/>
        <w:textAlignment w:val="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Scheerens, C., Bekaert, E., Ray, S., Essuman, A., Mash, B., Decat, P., ... &amp; Ruyssen, I. (2021). Family physician perceptions of climate change, migration, health, and healthcare in sub-Saharan Africa: An exploratory study. </w:t>
      </w:r>
      <w:r>
        <w:rPr>
          <w:rFonts w:ascii="Times New Roman" w:hAnsi="Times New Roman" w:cs="Times New Roman"/>
          <w:i/>
          <w:iCs/>
          <w:color w:val="222222"/>
          <w:sz w:val="24"/>
          <w:szCs w:val="24"/>
          <w:shd w:val="clear" w:color="auto" w:fill="FFFFFF"/>
        </w:rPr>
        <w:t>International Journal of Environmental Research and Public Health</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18</w:t>
      </w:r>
      <w:r>
        <w:rPr>
          <w:rFonts w:ascii="Times New Roman" w:hAnsi="Times New Roman" w:cs="Times New Roman"/>
          <w:color w:val="222222"/>
          <w:sz w:val="24"/>
          <w:szCs w:val="24"/>
          <w:shd w:val="clear" w:color="auto" w:fill="FFFFFF"/>
        </w:rPr>
        <w:t>(12), 6323.</w:t>
      </w:r>
    </w:p>
    <w:p w14:paraId="025A3831">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jc w:val="both"/>
        <w:textAlignment w:val="auto"/>
        <w:rPr>
          <w:rFonts w:ascii="Times New Roman" w:hAnsi="Times New Roman" w:cs="Times New Roman"/>
          <w:sz w:val="24"/>
          <w:szCs w:val="24"/>
        </w:rPr>
      </w:pPr>
      <w:r>
        <w:rPr>
          <w:rFonts w:ascii="Times New Roman" w:hAnsi="Times New Roman" w:cs="Times New Roman"/>
          <w:sz w:val="24"/>
          <w:szCs w:val="24"/>
        </w:rPr>
        <w:t>Tibesigwa, B., &amp; Visser, M. (2016). Assessing gender inequality in food security among small-holder farm households in urban and rural South Africa. World Development, 88, 33-49.</w:t>
      </w:r>
    </w:p>
    <w:p w14:paraId="6C2A38EC">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jc w:val="both"/>
        <w:textAlignment w:val="auto"/>
        <w:rPr>
          <w:rFonts w:ascii="Times New Roman" w:hAnsi="Times New Roman" w:cs="Times New Roman"/>
          <w:sz w:val="24"/>
          <w:szCs w:val="24"/>
        </w:rPr>
      </w:pPr>
      <w:r>
        <w:rPr>
          <w:rFonts w:ascii="Times New Roman" w:hAnsi="Times New Roman" w:cs="Times New Roman"/>
          <w:sz w:val="24"/>
          <w:szCs w:val="24"/>
        </w:rPr>
        <w:t xml:space="preserve">Niang I, Ruppel OC, Abdrabo MA, Essel A, Lennard C, Padgham J, Urquhart P (2014) Africa. In: Climate change 2014: impacts, adaptation, and vulnerability—contribution of Working Group II to the Fifth Assessment Report of the Intergovernmental Panel on Climate Change. </w:t>
      </w:r>
    </w:p>
    <w:p w14:paraId="162AE990">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jc w:val="both"/>
        <w:textAlignment w:val="auto"/>
        <w:rPr>
          <w:rFonts w:ascii="Times New Roman" w:hAnsi="Times New Roman" w:cs="Times New Roman"/>
          <w:sz w:val="24"/>
          <w:szCs w:val="24"/>
        </w:rPr>
      </w:pPr>
      <w:r>
        <w:rPr>
          <w:rFonts w:ascii="Times New Roman" w:hAnsi="Times New Roman" w:cs="Times New Roman"/>
          <w:sz w:val="24"/>
          <w:szCs w:val="24"/>
        </w:rPr>
        <w:t>NASAC (2015) Climate change adaptation and resilience in Africa. Recommendations to policymakers. Network of African Science Academies</w:t>
      </w:r>
    </w:p>
    <w:p w14:paraId="2DE7781A">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jc w:val="both"/>
        <w:textAlignment w:val="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Karl, T. R., &amp; Trenberth, K. E. (2003). Modern global climate change. </w:t>
      </w:r>
      <w:r>
        <w:rPr>
          <w:rFonts w:ascii="Times New Roman" w:hAnsi="Times New Roman" w:cs="Times New Roman"/>
          <w:i/>
          <w:iCs/>
          <w:color w:val="222222"/>
          <w:sz w:val="24"/>
          <w:szCs w:val="24"/>
          <w:shd w:val="clear" w:color="auto" w:fill="FFFFFF"/>
        </w:rPr>
        <w:t>science</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302</w:t>
      </w:r>
      <w:r>
        <w:rPr>
          <w:rFonts w:ascii="Times New Roman" w:hAnsi="Times New Roman" w:cs="Times New Roman"/>
          <w:color w:val="222222"/>
          <w:sz w:val="24"/>
          <w:szCs w:val="24"/>
          <w:shd w:val="clear" w:color="auto" w:fill="FFFFFF"/>
        </w:rPr>
        <w:t>(5651), 1719-1723.</w:t>
      </w:r>
    </w:p>
    <w:p w14:paraId="4A2BBE56">
      <w:pPr>
        <w:spacing w:line="480" w:lineRule="auto"/>
        <w:jc w:val="both"/>
        <w:rPr>
          <w:rFonts w:ascii="Times New Roman" w:hAnsi="Times New Roman" w:cs="Times New Roman"/>
          <w:color w:val="222222"/>
          <w:sz w:val="24"/>
          <w:szCs w:val="24"/>
          <w:shd w:val="clear" w:color="auto" w:fill="FFFFFF"/>
        </w:rPr>
      </w:pPr>
      <w:r>
        <w:rPr>
          <w:rFonts w:hint="default" w:ascii="Times New Roman" w:hAnsi="Times New Roman" w:eastAsia="SimSun"/>
          <w:b w:val="0"/>
          <w:bCs w:val="0"/>
          <w:sz w:val="24"/>
          <w:szCs w:val="24"/>
          <w:lang w:val="en-US"/>
        </w:rPr>
        <w:t>World Health Organization (WHO). (2021). Climate change and health. Retrieved from</w:t>
      </w:r>
      <w:r>
        <w:rPr>
          <w:rFonts w:hint="default" w:ascii="Times New Roman" w:hAnsi="Times New Roman" w:eastAsia="SimSun"/>
          <w:b w:val="0"/>
          <w:bCs w:val="0"/>
          <w:color w:val="0000FF"/>
          <w:sz w:val="24"/>
          <w:szCs w:val="24"/>
          <w:lang w:val="en-US"/>
        </w:rPr>
        <w:t xml:space="preserve"> https://www.who.int/news-room/fact-sheets/detail/climate-change-and-health</w:t>
      </w:r>
    </w:p>
    <w:p w14:paraId="4CF22747">
      <w:pPr>
        <w:keepNext w:val="0"/>
        <w:keepLines w:val="0"/>
        <w:pageBreakBefore w:val="0"/>
        <w:widowControl/>
        <w:kinsoku/>
        <w:wordWrap/>
        <w:overflowPunct/>
        <w:topLinePunct w:val="0"/>
        <w:autoSpaceDE/>
        <w:autoSpaceDN/>
        <w:bidi w:val="0"/>
        <w:adjustRightInd/>
        <w:snapToGrid/>
        <w:spacing w:line="360" w:lineRule="auto"/>
        <w:ind w:left="480" w:hanging="480" w:hangingChars="200"/>
        <w:textAlignment w:val="auto"/>
        <w:rPr>
          <w:rFonts w:ascii="Times New Roman" w:hAnsi="Times New Roman" w:cs="Times New Roman"/>
          <w:color w:val="222222"/>
          <w:sz w:val="24"/>
          <w:szCs w:val="24"/>
          <w:shd w:val="clear" w:color="auto" w:fill="FFFFFF"/>
        </w:rPr>
      </w:pPr>
      <w:bookmarkStart w:id="0" w:name="_Hlk173517282"/>
      <w:r>
        <w:rPr>
          <w:rFonts w:ascii="Times New Roman" w:hAnsi="Times New Roman" w:cs="Times New Roman"/>
          <w:color w:val="222222"/>
          <w:sz w:val="24"/>
          <w:szCs w:val="24"/>
          <w:shd w:val="clear" w:color="auto" w:fill="FFFFFF"/>
        </w:rPr>
        <w:t xml:space="preserve">Shivanna, K. R. (2022). </w:t>
      </w:r>
      <w:bookmarkEnd w:id="0"/>
      <w:r>
        <w:rPr>
          <w:rFonts w:ascii="Times New Roman" w:hAnsi="Times New Roman" w:cs="Times New Roman"/>
          <w:color w:val="222222"/>
          <w:sz w:val="24"/>
          <w:szCs w:val="24"/>
          <w:shd w:val="clear" w:color="auto" w:fill="FFFFFF"/>
        </w:rPr>
        <w:t>Climate change and its impact on biodiversity and human welfare. </w:t>
      </w:r>
      <w:r>
        <w:rPr>
          <w:rFonts w:ascii="Times New Roman" w:hAnsi="Times New Roman" w:cs="Times New Roman"/>
          <w:i/>
          <w:iCs/>
          <w:color w:val="222222"/>
          <w:sz w:val="24"/>
          <w:szCs w:val="24"/>
          <w:shd w:val="clear" w:color="auto" w:fill="FFFFFF"/>
        </w:rPr>
        <w:t>Proceedings of the Indian National Science Academy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88</w:t>
      </w:r>
      <w:r>
        <w:rPr>
          <w:rFonts w:ascii="Times New Roman" w:hAnsi="Times New Roman" w:cs="Times New Roman"/>
          <w:color w:val="222222"/>
          <w:sz w:val="24"/>
          <w:szCs w:val="24"/>
          <w:shd w:val="clear" w:color="auto" w:fill="FFFFFF"/>
        </w:rPr>
        <w:t>(2), 160-171.</w:t>
      </w:r>
    </w:p>
    <w:p w14:paraId="1BDE8D51">
      <w:pPr>
        <w:spacing w:line="480" w:lineRule="auto"/>
        <w:jc w:val="both"/>
        <w:rPr>
          <w:rFonts w:hint="default" w:ascii="Times New Roman" w:hAnsi="Times New Roman" w:eastAsia="SimSun"/>
          <w:b/>
          <w:bCs/>
          <w:sz w:val="24"/>
          <w:szCs w:val="24"/>
          <w:lang w:val="en-US"/>
        </w:rPr>
      </w:pPr>
    </w:p>
    <w:p w14:paraId="4841BD5E">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br w:type="page"/>
      </w:r>
    </w:p>
    <w:p w14:paraId="4763B648">
      <w:pPr>
        <w:spacing w:line="48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APPENDIX</w:t>
      </w:r>
    </w:p>
    <w:p w14:paraId="729B2C64">
      <w:pPr>
        <w:numPr>
          <w:ilvl w:val="0"/>
          <w:numId w:val="3"/>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World Bank Data</w:t>
      </w:r>
    </w:p>
    <w:p w14:paraId="50E69334">
      <w:pPr>
        <w:spacing w:line="48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World Bank. (n.d.). Open data. Retrieved from</w:t>
      </w:r>
      <w:r>
        <w:rPr>
          <w:rFonts w:hint="default" w:ascii="Times New Roman" w:hAnsi="Times New Roman" w:eastAsia="SimSun"/>
          <w:b w:val="0"/>
          <w:bCs w:val="0"/>
          <w:color w:val="0000FF"/>
          <w:sz w:val="24"/>
          <w:szCs w:val="24"/>
          <w:lang w:val="en-US"/>
        </w:rPr>
        <w:t xml:space="preserve"> https://data.worldbank.org/</w:t>
      </w:r>
    </w:p>
    <w:p w14:paraId="0132BC53">
      <w:pPr>
        <w:numPr>
          <w:ilvl w:val="0"/>
          <w:numId w:val="3"/>
        </w:numPr>
        <w:spacing w:line="48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Open-Meteo API</w:t>
      </w:r>
    </w:p>
    <w:p w14:paraId="23B5A142">
      <w:pPr>
        <w:numPr>
          <w:ilvl w:val="0"/>
          <w:numId w:val="3"/>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val="0"/>
          <w:bCs w:val="0"/>
          <w:sz w:val="24"/>
          <w:szCs w:val="24"/>
          <w:lang w:val="en-US"/>
        </w:rPr>
        <w:t>Open-Meteo. (n.d.). Climate and weather data. Retrieved from https://open-</w:t>
      </w:r>
      <w:r>
        <w:rPr>
          <w:rFonts w:hint="default" w:ascii="Times New Roman" w:hAnsi="Times New Roman" w:eastAsia="SimSun"/>
          <w:b/>
          <w:bCs/>
          <w:sz w:val="24"/>
          <w:szCs w:val="24"/>
          <w:lang w:val="en-US"/>
        </w:rPr>
        <w:t>meteo.com/</w:t>
      </w:r>
    </w:p>
    <w:p w14:paraId="53CC66FD">
      <w:pPr>
        <w:numPr>
          <w:ilvl w:val="0"/>
          <w:numId w:val="3"/>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IPCC Reports</w:t>
      </w:r>
    </w:p>
    <w:p w14:paraId="3C4A3E5B">
      <w:pPr>
        <w:spacing w:line="48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Intergovernmental Panel on Climate Change (IPCC). (2021). Climate change 2021: The physical science basis. Retrieved from</w:t>
      </w:r>
      <w:r>
        <w:rPr>
          <w:rFonts w:hint="default" w:ascii="Times New Roman" w:hAnsi="Times New Roman" w:eastAsia="SimSun"/>
          <w:b w:val="0"/>
          <w:bCs w:val="0"/>
          <w:color w:val="0000FF"/>
          <w:sz w:val="24"/>
          <w:szCs w:val="24"/>
          <w:lang w:val="en-US"/>
        </w:rPr>
        <w:t xml:space="preserve"> https://www.ipcc.ch/report/ar6/wg1/</w:t>
      </w:r>
    </w:p>
    <w:p w14:paraId="49500ACE">
      <w:pPr>
        <w:numPr>
          <w:ilvl w:val="0"/>
          <w:numId w:val="3"/>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NOAA Climate Data</w:t>
      </w:r>
    </w:p>
    <w:p w14:paraId="4CB538DB">
      <w:pPr>
        <w:spacing w:line="48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National Oceanic and Atmospheric Administration (NOAA). (n.d.). Climate data online. Retrieved from https://www.ncdc.noaa.gov/cdo-web/</w:t>
      </w:r>
    </w:p>
    <w:p w14:paraId="43D6E797">
      <w:pPr>
        <w:numPr>
          <w:ilvl w:val="0"/>
          <w:numId w:val="3"/>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WHO Publications:</w:t>
      </w:r>
    </w:p>
    <w:p w14:paraId="692966CD">
      <w:pPr>
        <w:spacing w:line="480" w:lineRule="auto"/>
        <w:jc w:val="both"/>
        <w:rPr>
          <w:rFonts w:hint="default" w:ascii="Times New Roman" w:hAnsi="Times New Roman" w:eastAsia="SimSun"/>
          <w:b w:val="0"/>
          <w:bCs w:val="0"/>
          <w:color w:val="0000FF"/>
          <w:sz w:val="24"/>
          <w:szCs w:val="24"/>
          <w:lang w:val="en-US"/>
        </w:rPr>
      </w:pPr>
      <w:r>
        <w:rPr>
          <w:rFonts w:hint="default" w:ascii="Times New Roman" w:hAnsi="Times New Roman" w:eastAsia="SimSun"/>
          <w:b w:val="0"/>
          <w:bCs w:val="0"/>
          <w:sz w:val="24"/>
          <w:szCs w:val="24"/>
          <w:lang w:val="en-US"/>
        </w:rPr>
        <w:t>World Health Organization (WHO). (2021). Climate change and health. Retrieved from</w:t>
      </w:r>
      <w:r>
        <w:rPr>
          <w:rFonts w:hint="default" w:ascii="Times New Roman" w:hAnsi="Times New Roman" w:eastAsia="SimSun"/>
          <w:b w:val="0"/>
          <w:bCs w:val="0"/>
          <w:color w:val="0000FF"/>
          <w:sz w:val="24"/>
          <w:szCs w:val="24"/>
          <w:lang w:val="en-US"/>
        </w:rPr>
        <w:t xml:space="preserve"> https://www.who.int/news-room/fact-sheets/detail/climate-change-and-health</w:t>
      </w:r>
    </w:p>
    <w:p w14:paraId="48F101B9">
      <w:pPr>
        <w:numPr>
          <w:ilvl w:val="0"/>
          <w:numId w:val="3"/>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Scientific Journals:</w:t>
      </w:r>
    </w:p>
    <w:p w14:paraId="5F2D2433">
      <w:pPr>
        <w:spacing w:line="48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Smith, K. R., &amp; Hayhoe, K. (2020). Health impacts of climate change: A review of evidence and recommendations. Environmental Health Perspectives, 128(4), 420-431. </w:t>
      </w:r>
      <w:r>
        <w:rPr>
          <w:rFonts w:hint="default" w:ascii="Times New Roman" w:hAnsi="Times New Roman" w:eastAsia="SimSun"/>
          <w:b w:val="0"/>
          <w:bCs w:val="0"/>
          <w:color w:val="0000FF"/>
          <w:sz w:val="24"/>
          <w:szCs w:val="24"/>
          <w:lang w:val="en-US"/>
        </w:rPr>
        <w:t>https://doi.org/10.1289/EHP7616</w:t>
      </w:r>
    </w:p>
    <w:p w14:paraId="555CE031">
      <w:pPr>
        <w:numPr>
          <w:ilvl w:val="0"/>
          <w:numId w:val="3"/>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Data Analysis Tools:</w:t>
      </w:r>
    </w:p>
    <w:p w14:paraId="7A5BFB7C">
      <w:pPr>
        <w:numPr>
          <w:ilvl w:val="0"/>
          <w:numId w:val="4"/>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McKinney, W. (2018). Python for data analysis: Data wrangling with pandas, numpy, and ipython (3rd ed.). O'Reilly Media.</w:t>
      </w:r>
    </w:p>
    <w:p w14:paraId="47F37522">
      <w:pPr>
        <w:numPr>
          <w:ilvl w:val="0"/>
          <w:numId w:val="4"/>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Hunter, J. D. (2007). Matplotlib: A 2D graphics environment. Computing in Science &amp; Engineering, 9(3), 90-95. https://doi.org/10.1109/MCSE.2007.55</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30439C">
    <w:pPr>
      <w:pStyle w:val="6"/>
    </w:pPr>
    <w:r>
      <w:rPr>
        <w:rFonts w:hint="default" w:ascii="Times New Roman" w:hAnsi="Times New Roman" w:eastAsia="SimSun" w:cs="Times New Roman"/>
        <w:b/>
        <w:bCs/>
        <w:sz w:val="21"/>
        <w:szCs w:val="21"/>
      </w:rPr>
      <w:t xml:space="preserve">Climate Change &amp; Planetary Health Report </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76CC22">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776CC22">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BBA5E"/>
    <w:multiLevelType w:val="singleLevel"/>
    <w:tmpl w:val="82FBB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4C4F77"/>
    <w:multiLevelType w:val="singleLevel"/>
    <w:tmpl w:val="A04C4F77"/>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16B0EAC6"/>
    <w:multiLevelType w:val="singleLevel"/>
    <w:tmpl w:val="16B0EAC6"/>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3">
    <w:nsid w:val="661FFB28"/>
    <w:multiLevelType w:val="singleLevel"/>
    <w:tmpl w:val="661FFB2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50A3F"/>
    <w:rsid w:val="00E42C03"/>
    <w:rsid w:val="00F776A6"/>
    <w:rsid w:val="011411D4"/>
    <w:rsid w:val="0296004B"/>
    <w:rsid w:val="029F2ED9"/>
    <w:rsid w:val="02FA7D70"/>
    <w:rsid w:val="038A635A"/>
    <w:rsid w:val="03C661BF"/>
    <w:rsid w:val="03E50FF2"/>
    <w:rsid w:val="03F50A3F"/>
    <w:rsid w:val="05F42564"/>
    <w:rsid w:val="06600081"/>
    <w:rsid w:val="06C97AB1"/>
    <w:rsid w:val="06CC0A35"/>
    <w:rsid w:val="076269AA"/>
    <w:rsid w:val="07937179"/>
    <w:rsid w:val="07C81BD2"/>
    <w:rsid w:val="0AA04BFE"/>
    <w:rsid w:val="0B087AA5"/>
    <w:rsid w:val="0BE61692"/>
    <w:rsid w:val="0D200115"/>
    <w:rsid w:val="0D4D7CE0"/>
    <w:rsid w:val="0F5116AE"/>
    <w:rsid w:val="101D7AFE"/>
    <w:rsid w:val="10D027DA"/>
    <w:rsid w:val="11786AB5"/>
    <w:rsid w:val="134428A9"/>
    <w:rsid w:val="13936861"/>
    <w:rsid w:val="13D24BA9"/>
    <w:rsid w:val="14B64D09"/>
    <w:rsid w:val="15250840"/>
    <w:rsid w:val="15A4110E"/>
    <w:rsid w:val="189936EA"/>
    <w:rsid w:val="18B72C9A"/>
    <w:rsid w:val="19E5590B"/>
    <w:rsid w:val="1B0B56ED"/>
    <w:rsid w:val="1B340AB0"/>
    <w:rsid w:val="1C55440A"/>
    <w:rsid w:val="1D4B149F"/>
    <w:rsid w:val="1F9522DE"/>
    <w:rsid w:val="202366CA"/>
    <w:rsid w:val="233C68DC"/>
    <w:rsid w:val="2344756C"/>
    <w:rsid w:val="255E785B"/>
    <w:rsid w:val="288D0D17"/>
    <w:rsid w:val="2A0A1509"/>
    <w:rsid w:val="2BDE4907"/>
    <w:rsid w:val="2C1B33C6"/>
    <w:rsid w:val="2DF055EB"/>
    <w:rsid w:val="2DF74F76"/>
    <w:rsid w:val="2E180D2E"/>
    <w:rsid w:val="2EFE7D27"/>
    <w:rsid w:val="2F417517"/>
    <w:rsid w:val="2F762E69"/>
    <w:rsid w:val="30000983"/>
    <w:rsid w:val="300701D9"/>
    <w:rsid w:val="309410C2"/>
    <w:rsid w:val="30B0516F"/>
    <w:rsid w:val="30ED4805"/>
    <w:rsid w:val="31B6249E"/>
    <w:rsid w:val="32CF5169"/>
    <w:rsid w:val="333E6AA2"/>
    <w:rsid w:val="34037AE5"/>
    <w:rsid w:val="340B4EF1"/>
    <w:rsid w:val="345C05FB"/>
    <w:rsid w:val="347E742F"/>
    <w:rsid w:val="34F160E8"/>
    <w:rsid w:val="352743C4"/>
    <w:rsid w:val="359F7506"/>
    <w:rsid w:val="370400D2"/>
    <w:rsid w:val="38394C4C"/>
    <w:rsid w:val="38815040"/>
    <w:rsid w:val="38BB3F20"/>
    <w:rsid w:val="390F142C"/>
    <w:rsid w:val="3AFF66D9"/>
    <w:rsid w:val="3B4972B1"/>
    <w:rsid w:val="3C512802"/>
    <w:rsid w:val="3C7A1448"/>
    <w:rsid w:val="3D9B1520"/>
    <w:rsid w:val="3DBA6615"/>
    <w:rsid w:val="3E6C767A"/>
    <w:rsid w:val="3FCD2003"/>
    <w:rsid w:val="40022F93"/>
    <w:rsid w:val="400C5AA1"/>
    <w:rsid w:val="40F01597"/>
    <w:rsid w:val="412B3CFA"/>
    <w:rsid w:val="41A832C4"/>
    <w:rsid w:val="426601FF"/>
    <w:rsid w:val="42ED13DD"/>
    <w:rsid w:val="444A3897"/>
    <w:rsid w:val="44973997"/>
    <w:rsid w:val="45636562"/>
    <w:rsid w:val="4586581D"/>
    <w:rsid w:val="45B253E8"/>
    <w:rsid w:val="46136706"/>
    <w:rsid w:val="47656FAD"/>
    <w:rsid w:val="49B52FF9"/>
    <w:rsid w:val="4A205F2C"/>
    <w:rsid w:val="4AC61F3D"/>
    <w:rsid w:val="4ADE3D60"/>
    <w:rsid w:val="4B897A7D"/>
    <w:rsid w:val="4B92038C"/>
    <w:rsid w:val="4C950EB3"/>
    <w:rsid w:val="4E8812E3"/>
    <w:rsid w:val="4F593BBA"/>
    <w:rsid w:val="4FA230B5"/>
    <w:rsid w:val="4FD87A55"/>
    <w:rsid w:val="506A1275"/>
    <w:rsid w:val="50AB1369"/>
    <w:rsid w:val="50E67EC9"/>
    <w:rsid w:val="51744A4A"/>
    <w:rsid w:val="51C32D2F"/>
    <w:rsid w:val="51CD4943"/>
    <w:rsid w:val="5381780D"/>
    <w:rsid w:val="53994EB3"/>
    <w:rsid w:val="53E265AD"/>
    <w:rsid w:val="540F0375"/>
    <w:rsid w:val="54411E49"/>
    <w:rsid w:val="5584375A"/>
    <w:rsid w:val="58D02EC2"/>
    <w:rsid w:val="59D836F4"/>
    <w:rsid w:val="59E00B01"/>
    <w:rsid w:val="5A0E3BCE"/>
    <w:rsid w:val="5A203AE8"/>
    <w:rsid w:val="5A735AF1"/>
    <w:rsid w:val="5A750FF4"/>
    <w:rsid w:val="5BA0525E"/>
    <w:rsid w:val="5BE57F51"/>
    <w:rsid w:val="5C4C0BFA"/>
    <w:rsid w:val="5E5003CB"/>
    <w:rsid w:val="5EA0364D"/>
    <w:rsid w:val="5FF81680"/>
    <w:rsid w:val="606210AF"/>
    <w:rsid w:val="60FC5A2B"/>
    <w:rsid w:val="612C0778"/>
    <w:rsid w:val="61343606"/>
    <w:rsid w:val="63546E84"/>
    <w:rsid w:val="64642544"/>
    <w:rsid w:val="64852A79"/>
    <w:rsid w:val="64945292"/>
    <w:rsid w:val="6571397B"/>
    <w:rsid w:val="658E0D2D"/>
    <w:rsid w:val="65F56152"/>
    <w:rsid w:val="66375CC2"/>
    <w:rsid w:val="66C67529"/>
    <w:rsid w:val="67D469E8"/>
    <w:rsid w:val="68B00491"/>
    <w:rsid w:val="695113D8"/>
    <w:rsid w:val="696525F7"/>
    <w:rsid w:val="69D43F2F"/>
    <w:rsid w:val="6A21622D"/>
    <w:rsid w:val="6C573C4E"/>
    <w:rsid w:val="6EB56FB1"/>
    <w:rsid w:val="6ECD4657"/>
    <w:rsid w:val="706A537D"/>
    <w:rsid w:val="708D0DB5"/>
    <w:rsid w:val="70943FC3"/>
    <w:rsid w:val="70A5645C"/>
    <w:rsid w:val="70CC631B"/>
    <w:rsid w:val="73131A58"/>
    <w:rsid w:val="731C016A"/>
    <w:rsid w:val="73372F12"/>
    <w:rsid w:val="73C93B06"/>
    <w:rsid w:val="73F26EC8"/>
    <w:rsid w:val="74CA3328"/>
    <w:rsid w:val="761C5254"/>
    <w:rsid w:val="7696711C"/>
    <w:rsid w:val="77743287"/>
    <w:rsid w:val="78630991"/>
    <w:rsid w:val="78F65981"/>
    <w:rsid w:val="78FB1E09"/>
    <w:rsid w:val="79FA3F2A"/>
    <w:rsid w:val="7BDA2241"/>
    <w:rsid w:val="7C120DEF"/>
    <w:rsid w:val="7D011CA4"/>
    <w:rsid w:val="7D5671AF"/>
    <w:rsid w:val="7D817FF3"/>
    <w:rsid w:val="7DE5359B"/>
    <w:rsid w:val="7E3F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oleObject" Target="embeddings/oleObject4.bin"/><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oleObject" Target="embeddings/oleObject3.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2024-08-04T08:41:00Z</dcterms:created>
  <dc:creator>Were ouma</dc:creator>
  <cp:lastModifiedBy>Vincent-Oracle</cp:lastModifiedBy>
  <dcterms:modified xsi:type="dcterms:W3CDTF">2024-08-04T14:51:01Z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3D6386B08A9C40FDACC6205D60DDBB7C_11</vt:lpwstr>
  </property>
</Properties>
</file>