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Analysis of Heart Failure Using the Medical Expenditure Panel Survey (MEPS) Dataset</w:t>
      </w:r>
    </w:p>
    <w:p>
      <w:pPr>
        <w:spacing w:line="480" w:lineRule="auto"/>
        <w:jc w:val="both"/>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Introduction</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Heart failure, a pervasive and life-altering medical condition, stands as a leading global health concern, responsible for a substantial number of cardiovascular disease-related deaths. As we embark on this comprehensive data analysis journey, we center our focus on heart failure, aiming to unearth critical insights that could potentially transform patient care and healthcare systems. This venture began with a deep dive into the intricacies of heart failure in our initial phases. We explored its prevalence, delved into its known causes and treatments, and identified influential factors that shape the course of this ailment. Our research questions evolved organically from this foundational understanding, steering us towards uncovering hidden patterns within the heart failure dataset.</w:t>
      </w:r>
    </w:p>
    <w:p>
      <w:pPr>
        <w:spacing w:line="48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The journey has been marked by meticulous data preprocessing, methodical statistical analyses, and the quest to answer critical research questions. As we stand at the threshold of our final analysis, we seek to unravel the intricate relationship between variables and heart failure outcomes, shedding light on the factors that hold the key to patient prognosis and healthcare costs. In this report, we consolidate our findings, presenting not only the results but also the journey itself, acknowledging the knowledge gained and the vast potential of health data analytics. Our analysis serves as a testament to the transformative power of data-driven insights in the realm of medicine, inspiring further research and innovation to combat the pervasive challenge of heart failure.</w:t>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Related Work</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the realm of heart failure research, numerous existing studies have delved into various aspects of this complex medical condition, offering valuable insights and shaping our understanding of the disease. These studies have examined a wide range of topics related to heart failure, from risk factors to treatment modalities, prognosis, and healthcare costs. One significant area of research revolves around identifying risk factors associated with the onset and progression of heart failure. Studies have consistently highlighted advanced age, hypertension, diabetes, and a history of cardiovascular diseases as primary risk factors. These factors align with our own research focus, prompting us to explore their relevance and impact on patient outcomes (</w:t>
      </w:r>
      <w:r>
        <w:rPr>
          <w:rFonts w:hint="default" w:ascii="Times New Roman" w:hAnsi="Times New Roman" w:eastAsia="SimSun" w:cs="Times New Roman"/>
          <w:i w:val="0"/>
          <w:iCs w:val="0"/>
          <w:caps w:val="0"/>
          <w:color w:val="222222"/>
          <w:spacing w:val="0"/>
          <w:sz w:val="24"/>
          <w:szCs w:val="24"/>
          <w:shd w:val="clear" w:fill="FFFFFF"/>
        </w:rPr>
        <w:t>García</w:t>
      </w:r>
      <w:r>
        <w:rPr>
          <w:rFonts w:hint="default" w:ascii="Times New Roman" w:hAnsi="Times New Roman" w:eastAsia="SimSun" w:cs="Times New Roman"/>
          <w:i w:val="0"/>
          <w:iCs w:val="0"/>
          <w:caps w:val="0"/>
          <w:color w:val="222222"/>
          <w:spacing w:val="0"/>
          <w:sz w:val="24"/>
          <w:szCs w:val="24"/>
          <w:shd w:val="clear" w:fill="FFFFFF"/>
          <w:lang w:val="en-US"/>
        </w:rPr>
        <w:t xml:space="preserve"> et al,2015)</w:t>
      </w:r>
      <w:r>
        <w:rPr>
          <w:rFonts w:hint="default" w:ascii="Times New Roman" w:hAnsi="Times New Roman"/>
          <w:b w:val="0"/>
          <w:bCs w:val="0"/>
          <w:sz w:val="24"/>
          <w:szCs w:val="24"/>
          <w:lang w:val="en-US"/>
        </w:rPr>
        <w:t>.</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Additionally, existing literature has extensively investigated the prognostic markers of heart failure. These markers include ejection fraction, serum creatinine levels, and various clinical and demographic variables. Understanding the significance of these markers is crucial for predicting patient survival and guiding treatment decisions. Treatment modalities for heart failure have also been a subject of extensive research. Studies have explored the effectiveness of medications, lifestyle interventions, and surgical procedures in managing heart failure symptoms and improving patient quality of life. By summarizing and synthesizing the findings of these studies, we can gain a comprehensive understanding of the available treatment options and their implications.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Furthermore, research in healthcare economics has probed into the economic burden of heart failure on healthcare systems. Cost-effectiveness analyses and studies on healthcare resource utilization have shed light on the financial implications of heart failure management. This information is particularly relevant in our analysis of healthcare costs associated with heart failure. While the introduction provided an overview of these areas, the related work section allows us to delve deeper into the nuances of prior research. By building upon the insights of existing studies, we aim to contribute to the growing body of knowledge surrounding heart failure, offering fresh perspectives and a data-driven approach to understanding this pervasive medical condition.</w:t>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Methods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Our data analysis journey was underpinned by a systematic approach to data preprocessing, exploratory data analysis (EDA), and statistical testing. The following sections provide a concise overview of the methods we employed:</w:t>
      </w:r>
    </w:p>
    <w:p>
      <w:pPr>
        <w:spacing w:line="480" w:lineRule="auto"/>
        <w:jc w:val="both"/>
        <w:rPr>
          <w:rFonts w:hint="default" w:ascii="Times New Roman" w:hAnsi="Times New Roman"/>
          <w:b w:val="0"/>
          <w:bCs w:val="0"/>
          <w:sz w:val="24"/>
          <w:szCs w:val="24"/>
          <w:lang w:val="en-US"/>
        </w:rPr>
      </w:pPr>
      <w:r>
        <w:rPr>
          <w:rFonts w:hint="default" w:ascii="Times New Roman" w:hAnsi="Times New Roman"/>
          <w:b/>
          <w:bCs/>
          <w:i/>
          <w:iCs/>
          <w:sz w:val="24"/>
          <w:szCs w:val="24"/>
          <w:lang w:val="en-US"/>
        </w:rPr>
        <w:t>Data Preprocessing (Assignment 2)</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Variable Selection:</w:t>
      </w:r>
      <w:r>
        <w:rPr>
          <w:rFonts w:hint="default" w:ascii="Times New Roman" w:hAnsi="Times New Roman"/>
          <w:b w:val="0"/>
          <w:bCs w:val="0"/>
          <w:sz w:val="24"/>
          <w:szCs w:val="24"/>
          <w:lang w:val="en-US"/>
        </w:rPr>
        <w:t xml:space="preserve"> We carefully selected a subset of variables related to heart failure based on their clinical relevance. These variables included 'age,' 'anaemia,' 'diabetes,' 'ejection_fraction,' 'high_blood_pressure,' 'serum_creatinine,' and 'time.'</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Handling Missing Data:</w:t>
      </w:r>
      <w:r>
        <w:rPr>
          <w:rFonts w:hint="default" w:ascii="Times New Roman" w:hAnsi="Times New Roman"/>
          <w:b w:val="0"/>
          <w:bCs w:val="0"/>
          <w:sz w:val="24"/>
          <w:szCs w:val="24"/>
          <w:lang w:val="en-US"/>
        </w:rPr>
        <w:t xml:space="preserve"> We assessed the dataset for missing values and found none in the selected variables, ensuring data integrity.</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Outlier Detection and Removal:</w:t>
      </w:r>
      <w:r>
        <w:rPr>
          <w:rFonts w:hint="default" w:ascii="Times New Roman" w:hAnsi="Times New Roman"/>
          <w:b w:val="0"/>
          <w:bCs w:val="0"/>
          <w:sz w:val="24"/>
          <w:szCs w:val="24"/>
          <w:lang w:val="en-US"/>
        </w:rPr>
        <w:t xml:space="preserve"> We employed Tukey's Fences method to identify and remove outliers in variables such as 'age,' 'ejection_fraction,' 'serum_creatinine,' and 'time.' This step aimed to improve the robustness of our analysis.</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Creating New Attributes:</w:t>
      </w:r>
      <w:r>
        <w:rPr>
          <w:rFonts w:hint="default" w:ascii="Times New Roman" w:hAnsi="Times New Roman"/>
          <w:b w:val="0"/>
          <w:bCs w:val="0"/>
          <w:sz w:val="24"/>
          <w:szCs w:val="24"/>
          <w:lang w:val="en-US"/>
        </w:rPr>
        <w:t xml:space="preserve"> We introduced a new variable, 'serum_creatinine*ejection_fraction,' to capture the interaction between these two factors, potentially revealing unique insights into heart failure outcomes.</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 xml:space="preserve">Checking Redundancy: </w:t>
      </w:r>
      <w:r>
        <w:rPr>
          <w:rFonts w:hint="default" w:ascii="Times New Roman" w:hAnsi="Times New Roman"/>
          <w:b w:val="0"/>
          <w:bCs w:val="0"/>
          <w:sz w:val="24"/>
          <w:szCs w:val="24"/>
          <w:lang w:val="en-US"/>
        </w:rPr>
        <w:t>We assessed attribute redundancy through correlation analysis, although no strong correlations were identified among the selected variables.</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Data Normalization:</w:t>
      </w:r>
      <w:r>
        <w:rPr>
          <w:rFonts w:hint="default" w:ascii="Times New Roman" w:hAnsi="Times New Roman"/>
          <w:b w:val="0"/>
          <w:bCs w:val="0"/>
          <w:sz w:val="24"/>
          <w:szCs w:val="24"/>
          <w:lang w:val="en-US"/>
        </w:rPr>
        <w:t xml:space="preserve"> We normalized the selected variables using Min-Max scaling, bringing them to a common scale for meaningful comparisons.</w:t>
      </w:r>
    </w:p>
    <w:p>
      <w:pPr>
        <w:spacing w:line="480" w:lineRule="auto"/>
        <w:jc w:val="both"/>
        <w:rPr>
          <w:rFonts w:hint="default" w:ascii="Times New Roman" w:hAnsi="Times New Roman"/>
          <w:b w:val="0"/>
          <w:bCs w:val="0"/>
          <w:sz w:val="24"/>
          <w:szCs w:val="24"/>
          <w:lang w:val="en-US"/>
        </w:rPr>
      </w:pPr>
      <w:r>
        <w:rPr>
          <w:rFonts w:hint="default" w:ascii="Times New Roman" w:hAnsi="Times New Roman"/>
          <w:b/>
          <w:bCs/>
          <w:i/>
          <w:iCs/>
          <w:sz w:val="24"/>
          <w:szCs w:val="24"/>
          <w:lang w:val="en-US"/>
        </w:rPr>
        <w:t>Exploratory Data Analysis (Assignment 3)</w:t>
      </w:r>
    </w:p>
    <w:p>
      <w:pPr>
        <w:numPr>
          <w:ilvl w:val="0"/>
          <w:numId w:val="2"/>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Descriptive Analysis:</w:t>
      </w:r>
      <w:r>
        <w:rPr>
          <w:rFonts w:hint="default" w:ascii="Times New Roman" w:hAnsi="Times New Roman"/>
          <w:b w:val="0"/>
          <w:bCs w:val="0"/>
          <w:sz w:val="24"/>
          <w:szCs w:val="24"/>
          <w:lang w:val="en-US"/>
        </w:rPr>
        <w:t xml:space="preserve"> We conducted a descriptive analysis to understand the central tendencies, spreads, and distributions of variables. This analysis included summary statistics like mean, median, and standard deviation.</w:t>
      </w:r>
    </w:p>
    <w:p>
      <w:pPr>
        <w:numPr>
          <w:ilvl w:val="0"/>
          <w:numId w:val="2"/>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Correlation Analysis:</w:t>
      </w:r>
      <w:r>
        <w:rPr>
          <w:rFonts w:hint="default" w:ascii="Times New Roman" w:hAnsi="Times New Roman"/>
          <w:b w:val="0"/>
          <w:bCs w:val="0"/>
          <w:sz w:val="24"/>
          <w:szCs w:val="24"/>
          <w:lang w:val="en-US"/>
        </w:rPr>
        <w:t xml:space="preserve"> We performed correlation analysis to identify relationships between numerical variables, using Pearson's correlation coefficient. This step helped us uncover potential associations between variables.</w:t>
      </w:r>
    </w:p>
    <w:p>
      <w:pPr>
        <w:numPr>
          <w:ilvl w:val="0"/>
          <w:numId w:val="2"/>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Data Visualization:</w:t>
      </w:r>
      <w:r>
        <w:rPr>
          <w:rFonts w:hint="default" w:ascii="Times New Roman" w:hAnsi="Times New Roman"/>
          <w:b w:val="0"/>
          <w:bCs w:val="0"/>
          <w:sz w:val="24"/>
          <w:szCs w:val="24"/>
          <w:lang w:val="en-US"/>
        </w:rPr>
        <w:t xml:space="preserve"> Data visualizations, including histograms, scatter plots, and box plots, were employed to provide graphical insights into data distribution, trends, and outliers.</w:t>
      </w:r>
    </w:p>
    <w:p>
      <w:pPr>
        <w:spacing w:line="480" w:lineRule="auto"/>
        <w:jc w:val="both"/>
        <w:rPr>
          <w:rFonts w:hint="default" w:ascii="Times New Roman" w:hAnsi="Times New Roman"/>
          <w:b w:val="0"/>
          <w:bCs w:val="0"/>
          <w:sz w:val="24"/>
          <w:szCs w:val="24"/>
          <w:lang w:val="en-US"/>
        </w:rPr>
      </w:pPr>
      <w:r>
        <w:rPr>
          <w:rFonts w:hint="default" w:ascii="Times New Roman" w:hAnsi="Times New Roman"/>
          <w:b/>
          <w:bCs/>
          <w:i/>
          <w:iCs/>
          <w:sz w:val="24"/>
          <w:szCs w:val="24"/>
          <w:lang w:val="en-US"/>
        </w:rPr>
        <w:t>Statistical Tests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applied various statistical tests based on the nature of the variables and research questions:</w:t>
      </w:r>
    </w:p>
    <w:p>
      <w:pPr>
        <w:numPr>
          <w:ilvl w:val="0"/>
          <w:numId w:val="3"/>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T-Tests:</w:t>
      </w:r>
      <w:r>
        <w:rPr>
          <w:rFonts w:hint="default" w:ascii="Times New Roman" w:hAnsi="Times New Roman"/>
          <w:b w:val="0"/>
          <w:bCs w:val="0"/>
          <w:sz w:val="24"/>
          <w:szCs w:val="24"/>
          <w:lang w:val="en-US"/>
        </w:rPr>
        <w:t xml:space="preserve"> We used t-tests to compare means between two groups, such as comparing 'ejection_fraction' means between surviving and non-surviving patients. This test is suitable for numerical variables with a binary categorical variable.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New" w:hAnsi="Courier New" w:eastAsia="monospace" w:cs="Courier New"/>
          <w:i w:val="0"/>
          <w:iCs w:val="0"/>
          <w:caps w:val="0"/>
          <w:color w:val="000000"/>
          <w:spacing w:val="0"/>
          <w:sz w:val="24"/>
          <w:szCs w:val="24"/>
          <w:shd w:val="clear" w:fill="FFFFFF"/>
          <w:vertAlign w:val="baseline"/>
        </w:rPr>
      </w:pPr>
      <w:r>
        <w:rPr>
          <w:rFonts w:hint="default" w:ascii="Courier New" w:hAnsi="Courier New" w:eastAsia="monospace" w:cs="Courier New"/>
          <w:i w:val="0"/>
          <w:iCs w:val="0"/>
          <w:caps w:val="0"/>
          <w:color w:val="000000"/>
          <w:spacing w:val="0"/>
          <w:sz w:val="24"/>
          <w:szCs w:val="24"/>
          <w:shd w:val="clear" w:fill="FFFFFF"/>
          <w:vertAlign w:val="baseline"/>
        </w:rPr>
        <w:t>T-Test Results for 'ejection_fraction' between Surviving and Non-surviving Patients: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New" w:hAnsi="Courier New" w:eastAsia="monospace" w:cs="Courier New"/>
          <w:i w:val="0"/>
          <w:iCs w:val="0"/>
          <w:caps w:val="0"/>
          <w:color w:val="000000"/>
          <w:spacing w:val="0"/>
          <w:sz w:val="24"/>
          <w:szCs w:val="24"/>
          <w:shd w:val="clear" w:fill="FFFFFF"/>
          <w:vertAlign w:val="baseline"/>
        </w:rPr>
      </w:pPr>
      <w:r>
        <w:rPr>
          <w:rFonts w:hint="default" w:ascii="Courier New" w:hAnsi="Courier New" w:eastAsia="monospace" w:cs="Courier New"/>
          <w:i w:val="0"/>
          <w:iCs w:val="0"/>
          <w:caps w:val="0"/>
          <w:color w:val="000000"/>
          <w:spacing w:val="0"/>
          <w:sz w:val="24"/>
          <w:szCs w:val="24"/>
          <w:shd w:val="clear" w:fill="FFFFFF"/>
          <w:vertAlign w:val="baseline"/>
        </w:rPr>
        <w:t>T-Statistic: 4.80562826839639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New" w:hAnsi="Courier New" w:eastAsia="monospace" w:cs="Courier New"/>
          <w:i w:val="0"/>
          <w:iCs w:val="0"/>
          <w:caps w:val="0"/>
          <w:color w:val="000000"/>
          <w:spacing w:val="0"/>
          <w:sz w:val="24"/>
          <w:szCs w:val="24"/>
        </w:rPr>
      </w:pPr>
      <w:r>
        <w:rPr>
          <w:rFonts w:hint="default" w:ascii="Courier New" w:hAnsi="Courier New" w:eastAsia="monospace" w:cs="Courier New"/>
          <w:i w:val="0"/>
          <w:iCs w:val="0"/>
          <w:caps w:val="0"/>
          <w:color w:val="000000"/>
          <w:spacing w:val="0"/>
          <w:sz w:val="24"/>
          <w:szCs w:val="24"/>
          <w:shd w:val="clear" w:fill="FFFFFF"/>
          <w:vertAlign w:val="baseline"/>
        </w:rPr>
        <w:t>P-Value: 2.452897418208845e-06</w:t>
      </w:r>
    </w:p>
    <w:p>
      <w:pPr>
        <w:numPr>
          <w:ilvl w:val="0"/>
          <w:numId w:val="0"/>
        </w:numPr>
        <w:spacing w:line="480" w:lineRule="auto"/>
        <w:ind w:leftChars="0"/>
        <w:jc w:val="both"/>
        <w:rPr>
          <w:rFonts w:hint="default" w:ascii="Times New Roman" w:hAnsi="Times New Roman"/>
          <w:b w:val="0"/>
          <w:bCs w:val="0"/>
          <w:sz w:val="24"/>
          <w:szCs w:val="24"/>
          <w:lang w:val="en-US"/>
        </w:rPr>
      </w:pPr>
    </w:p>
    <w:p>
      <w:pPr>
        <w:numPr>
          <w:ilvl w:val="0"/>
          <w:numId w:val="3"/>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 xml:space="preserve">Chi-Squared Test: </w:t>
      </w:r>
      <w:r>
        <w:rPr>
          <w:rFonts w:hint="default" w:ascii="Times New Roman" w:hAnsi="Times New Roman"/>
          <w:b w:val="0"/>
          <w:bCs w:val="0"/>
          <w:sz w:val="24"/>
          <w:szCs w:val="24"/>
          <w:lang w:val="en-US"/>
        </w:rPr>
        <w:t>The chi-squared test was utilized for categorical variables, examining the association between variables like 'diabetes' and 'high_blood_pressure' and heart failure outcomes.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New" w:hAnsi="Courier New" w:eastAsia="monospace" w:cs="Courier New"/>
          <w:i w:val="0"/>
          <w:iCs w:val="0"/>
          <w:caps w:val="0"/>
          <w:color w:val="000000"/>
          <w:spacing w:val="0"/>
          <w:sz w:val="24"/>
          <w:szCs w:val="24"/>
          <w:shd w:val="clear" w:fill="FFFFFF"/>
          <w:vertAlign w:val="baseline"/>
        </w:rPr>
      </w:pPr>
      <w:r>
        <w:rPr>
          <w:rFonts w:hint="default" w:ascii="Courier New" w:hAnsi="Courier New" w:eastAsia="monospace" w:cs="Courier New"/>
          <w:i w:val="0"/>
          <w:iCs w:val="0"/>
          <w:caps w:val="0"/>
          <w:color w:val="000000"/>
          <w:spacing w:val="0"/>
          <w:sz w:val="24"/>
          <w:szCs w:val="24"/>
          <w:shd w:val="clear" w:fill="FFFFFF"/>
          <w:vertAlign w:val="baseline"/>
        </w:rPr>
        <w:t>Chi-Squared Test Results for 'diabetes' and 'high_blood_pressure' with Heart Failure Outcomes: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New" w:hAnsi="Courier New" w:eastAsia="monospace" w:cs="Courier New"/>
          <w:i w:val="0"/>
          <w:iCs w:val="0"/>
          <w:caps w:val="0"/>
          <w:color w:val="000000"/>
          <w:spacing w:val="0"/>
          <w:sz w:val="24"/>
          <w:szCs w:val="24"/>
          <w:shd w:val="clear" w:fill="FFFFFF"/>
          <w:vertAlign w:val="baseline"/>
        </w:rPr>
      </w:pPr>
      <w:r>
        <w:rPr>
          <w:rFonts w:hint="default" w:ascii="Courier New" w:hAnsi="Courier New" w:eastAsia="monospace" w:cs="Courier New"/>
          <w:i w:val="0"/>
          <w:iCs w:val="0"/>
          <w:caps w:val="0"/>
          <w:color w:val="000000"/>
          <w:spacing w:val="0"/>
          <w:sz w:val="24"/>
          <w:szCs w:val="24"/>
          <w:shd w:val="clear" w:fill="FFFFFF"/>
          <w:vertAlign w:val="baseline"/>
        </w:rPr>
        <w:t>Chi-Squared Value: 0.009476710172159848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b w:val="0"/>
          <w:bCs w:val="0"/>
          <w:sz w:val="24"/>
          <w:szCs w:val="24"/>
          <w:lang w:val="en-US"/>
        </w:rPr>
      </w:pPr>
      <w:r>
        <w:rPr>
          <w:rFonts w:hint="default" w:ascii="Courier New" w:hAnsi="Courier New" w:eastAsia="monospace" w:cs="Courier New"/>
          <w:i w:val="0"/>
          <w:iCs w:val="0"/>
          <w:caps w:val="0"/>
          <w:color w:val="000000"/>
          <w:spacing w:val="0"/>
          <w:sz w:val="24"/>
          <w:szCs w:val="24"/>
          <w:shd w:val="clear" w:fill="FFFFFF"/>
          <w:vertAlign w:val="baseline"/>
        </w:rPr>
        <w:t>P-Value: 0.9224497241550974</w:t>
      </w:r>
    </w:p>
    <w:p>
      <w:pPr>
        <w:numPr>
          <w:ilvl w:val="0"/>
          <w:numId w:val="3"/>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Correlation Analysis:</w:t>
      </w:r>
      <w:r>
        <w:rPr>
          <w:rFonts w:hint="default" w:ascii="Times New Roman" w:hAnsi="Times New Roman"/>
          <w:b w:val="0"/>
          <w:bCs w:val="0"/>
          <w:sz w:val="24"/>
          <w:szCs w:val="24"/>
          <w:lang w:val="en-US"/>
        </w:rPr>
        <w:t xml:space="preserve"> Pearson's correlation coefficient was used to quantify the strength and direction of linear relationships between numerical variables.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New" w:hAnsi="Courier New" w:eastAsia="monospace" w:cs="Courier New"/>
          <w:i w:val="0"/>
          <w:iCs w:val="0"/>
          <w:caps w:val="0"/>
          <w:color w:val="000000"/>
          <w:spacing w:val="0"/>
          <w:sz w:val="24"/>
          <w:szCs w:val="24"/>
          <w:shd w:val="clear" w:fill="FFFFFF"/>
          <w:vertAlign w:val="baseline"/>
        </w:rPr>
      </w:pPr>
      <w:r>
        <w:rPr>
          <w:rFonts w:hint="default" w:ascii="Courier New" w:hAnsi="Courier New" w:eastAsia="monospace" w:cs="Courier New"/>
          <w:i w:val="0"/>
          <w:iCs w:val="0"/>
          <w:caps w:val="0"/>
          <w:color w:val="000000"/>
          <w:spacing w:val="0"/>
          <w:sz w:val="24"/>
          <w:szCs w:val="24"/>
          <w:shd w:val="clear" w:fill="FFFFFF"/>
          <w:vertAlign w:val="baseline"/>
        </w:rPr>
        <w:t>Pearson's Correlation Coefficient between 'age' and 'serum_creatinine':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New" w:hAnsi="Courier New" w:eastAsia="monospace" w:cs="Courier New"/>
          <w:i w:val="0"/>
          <w:iCs w:val="0"/>
          <w:caps w:val="0"/>
          <w:color w:val="000000"/>
          <w:spacing w:val="0"/>
          <w:sz w:val="24"/>
          <w:szCs w:val="24"/>
          <w:shd w:val="clear" w:fill="FFFFFF"/>
          <w:vertAlign w:val="baseline"/>
        </w:rPr>
      </w:pPr>
      <w:r>
        <w:rPr>
          <w:rFonts w:hint="default" w:ascii="Courier New" w:hAnsi="Courier New" w:eastAsia="monospace" w:cs="Courier New"/>
          <w:i w:val="0"/>
          <w:iCs w:val="0"/>
          <w:caps w:val="0"/>
          <w:color w:val="000000"/>
          <w:spacing w:val="0"/>
          <w:sz w:val="24"/>
          <w:szCs w:val="24"/>
          <w:shd w:val="clear" w:fill="FFFFFF"/>
          <w:vertAlign w:val="baseline"/>
        </w:rPr>
        <w:t>Correlation Coefficient: 0.15918713328355014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ourier New" w:hAnsi="Courier New" w:eastAsia="monospace" w:cs="Courier New"/>
          <w:i w:val="0"/>
          <w:iCs w:val="0"/>
          <w:caps w:val="0"/>
          <w:color w:val="000000"/>
          <w:spacing w:val="0"/>
          <w:sz w:val="24"/>
          <w:szCs w:val="24"/>
          <w:shd w:val="clear" w:fill="FFFFFF"/>
          <w:vertAlign w:val="baseline"/>
          <w:lang w:val="en-US"/>
        </w:rPr>
      </w:pPr>
    </w:p>
    <w:p>
      <w:pPr>
        <w:spacing w:line="480" w:lineRule="auto"/>
        <w:jc w:val="both"/>
        <w:rPr>
          <w:rFonts w:hint="default" w:ascii="Times New Roman" w:hAnsi="Times New Roman"/>
          <w:b w:val="0"/>
          <w:bCs w:val="0"/>
          <w:sz w:val="24"/>
          <w:szCs w:val="24"/>
          <w:lang w:val="en-US"/>
        </w:rPr>
      </w:pPr>
      <w:r>
        <w:rPr>
          <w:rFonts w:hint="default" w:ascii="Times New Roman" w:hAnsi="Times New Roman"/>
          <w:b/>
          <w:bCs/>
          <w:i/>
          <w:iCs/>
          <w:sz w:val="24"/>
          <w:szCs w:val="24"/>
          <w:lang w:val="en-US"/>
        </w:rPr>
        <w:t>Rationale for Statistical Tests</w:t>
      </w:r>
    </w:p>
    <w:p>
      <w:pPr>
        <w:numPr>
          <w:ilvl w:val="0"/>
          <w:numId w:val="4"/>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T-tests were chosen for comparing means as they are appropriate for identifying differences in numerical variables between two groups.</w:t>
      </w:r>
    </w:p>
    <w:p>
      <w:pPr>
        <w:numPr>
          <w:ilvl w:val="0"/>
          <w:numId w:val="4"/>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Chi-squared tests are suitable for examining associations between categorical variables and were used to explore relationships between variables and heart failure outcomes (</w:t>
      </w:r>
      <w:r>
        <w:rPr>
          <w:rFonts w:hint="default" w:ascii="Times New Roman" w:hAnsi="Times New Roman" w:eastAsia="SimSun" w:cs="Times New Roman"/>
          <w:i w:val="0"/>
          <w:iCs w:val="0"/>
          <w:caps w:val="0"/>
          <w:color w:val="222222"/>
          <w:spacing w:val="0"/>
          <w:sz w:val="24"/>
          <w:szCs w:val="24"/>
          <w:shd w:val="clear" w:fill="FFFFFF"/>
        </w:rPr>
        <w:t>Auffarth, 2021)</w:t>
      </w:r>
      <w:r>
        <w:rPr>
          <w:rFonts w:hint="default" w:ascii="Times New Roman" w:hAnsi="Times New Roman" w:eastAsia="SimSun" w:cs="Times New Roman"/>
          <w:i w:val="0"/>
          <w:iCs w:val="0"/>
          <w:caps w:val="0"/>
          <w:color w:val="222222"/>
          <w:spacing w:val="0"/>
          <w:sz w:val="24"/>
          <w:szCs w:val="24"/>
          <w:shd w:val="clear" w:fill="FFFFFF"/>
          <w:lang w:val="en-US"/>
        </w:rPr>
        <w:t>.</w:t>
      </w:r>
    </w:p>
    <w:p>
      <w:pPr>
        <w:numPr>
          <w:ilvl w:val="0"/>
          <w:numId w:val="4"/>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Correlation analysis was selected to quantify the degree and direction of linear relationships between numerical variables, helping identify potential correlations between variables.</w:t>
      </w:r>
    </w:p>
    <w:p>
      <w:pPr>
        <w:spacing w:line="480" w:lineRule="auto"/>
        <w:ind w:firstLine="720"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These methods collectively formed the foundation of our data analysis, enabling us to explore the heart failure dataset, uncover meaningful patterns, and answer key research questions related to heart failure outcomes and healthcare costs.</w:t>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Results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Our analysis of the heart failure dataset has yielded several key results that provide insights into the factors influencing heart failure outcomes and healthcare costs. We have employed various statistical tests and visualizations to uncover these findings. Below, we present a summary of the most significant results:</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Differences in Clinical Variables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observed significant differences in clinical variables between patients who survived and those who did not. Specifically, the variables 'ejection_fraction' and 'serum_creatinine' showed pronounced distinctions.</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Interpretation:</w:t>
      </w:r>
      <w:r>
        <w:rPr>
          <w:rFonts w:hint="default" w:ascii="Times New Roman" w:hAnsi="Times New Roman"/>
          <w:b/>
          <w:bCs/>
          <w:i/>
          <w:iCs/>
          <w:sz w:val="24"/>
          <w:szCs w:val="24"/>
          <w:lang w:val="en-US"/>
        </w:rPr>
        <w:t xml:space="preserve"> </w:t>
      </w:r>
      <w:r>
        <w:rPr>
          <w:rFonts w:hint="default" w:ascii="Times New Roman" w:hAnsi="Times New Roman"/>
          <w:b w:val="0"/>
          <w:bCs w:val="0"/>
          <w:sz w:val="24"/>
          <w:szCs w:val="24"/>
          <w:lang w:val="en-US"/>
        </w:rPr>
        <w:t>A lower ejection fraction is indicative of reduced heart pumping efficiency, while higher serum creatinine levels may suggest impaired kidney function. These findings underscore the clinical relevance of these variables in predicting heart failure outcomes.</w:t>
      </w:r>
    </w:p>
    <w:p>
      <w:pPr>
        <w:spacing w:line="480" w:lineRule="auto"/>
        <w:jc w:val="both"/>
        <w:rPr>
          <w:rFonts w:hint="default" w:ascii="Times New Roman" w:hAnsi="Times New Roman"/>
          <w:b w:val="0"/>
          <w:bCs w:val="0"/>
          <w:sz w:val="24"/>
          <w:szCs w:val="24"/>
          <w:lang w:val="en-US"/>
        </w:rPr>
      </w:pPr>
      <w:r>
        <w:rPr>
          <w:rFonts w:hint="default" w:ascii="Times New Roman" w:hAnsi="Times New Roman"/>
          <w:b/>
          <w:bCs/>
          <w:i/>
          <w:iCs/>
          <w:sz w:val="24"/>
          <w:szCs w:val="24"/>
          <w:lang w:val="en-US"/>
        </w:rPr>
        <w:t>Descriptive Analysis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Descriptive statistics, including mean age and gender distribution, provided a snapshot of the heart failure patient population.</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Interpretation:</w:t>
      </w:r>
      <w:r>
        <w:rPr>
          <w:rFonts w:hint="default" w:ascii="Times New Roman" w:hAnsi="Times New Roman"/>
          <w:b w:val="0"/>
          <w:bCs w:val="0"/>
          <w:sz w:val="24"/>
          <w:szCs w:val="24"/>
          <w:lang w:val="en-US"/>
        </w:rPr>
        <w:t xml:space="preserve"> Understanding the demographics of heart failure patients is essential for tailoring healthcare interventions and support services.</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Correlation Analysis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Correlation analysis revealed relationships between variables. Notably, there was a moderate positive correlation between 'age' and 'serum_creatinine*ejection_fraction.'</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 xml:space="preserve">Interpretation: </w:t>
      </w:r>
      <w:r>
        <w:rPr>
          <w:rFonts w:hint="default" w:ascii="Times New Roman" w:hAnsi="Times New Roman"/>
          <w:b w:val="0"/>
          <w:bCs w:val="0"/>
          <w:sz w:val="24"/>
          <w:szCs w:val="24"/>
          <w:lang w:val="en-US"/>
        </w:rPr>
        <w:t>This correlation may indicate that as patients age, the interaction between serum creatinine and ejection fraction becomes more pronounced. Understanding this relationship could guide personalized treatment strategies.</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Data Visualization</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Data visualizations, including histograms and scatter plots, provided graphical representations of the data distribution and relationships between variables.</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Interpretation:</w:t>
      </w:r>
      <w:r>
        <w:rPr>
          <w:rFonts w:hint="default" w:ascii="Times New Roman" w:hAnsi="Times New Roman"/>
          <w:b w:val="0"/>
          <w:bCs w:val="0"/>
          <w:sz w:val="24"/>
          <w:szCs w:val="24"/>
          <w:lang w:val="en-US"/>
        </w:rPr>
        <w:t xml:space="preserve"> These visualizations enhance our understanding of data patterns and aid in identifying trends and outliers.</w:t>
      </w:r>
    </w:p>
    <w:p>
      <w:pPr>
        <w:spacing w:line="480" w:lineRule="auto"/>
        <w:jc w:val="both"/>
        <w:rPr>
          <w:rFonts w:hint="default" w:ascii="Times New Roman" w:hAnsi="Times New Roman"/>
          <w:b w:val="0"/>
          <w:bCs w:val="0"/>
          <w:sz w:val="24"/>
          <w:szCs w:val="24"/>
          <w:lang w:val="en-US"/>
        </w:rPr>
      </w:pPr>
      <w:r>
        <w:rPr>
          <w:rFonts w:hint="default" w:ascii="Times New Roman" w:hAnsi="Times New Roman"/>
          <w:b/>
          <w:bCs/>
          <w:i/>
          <w:iCs/>
          <w:sz w:val="24"/>
          <w:szCs w:val="24"/>
          <w:lang w:val="en-US"/>
        </w:rPr>
        <w:t>Healthcare Cost Analysis (Not Mentioned Previously)</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conducted a preliminary analysis of healthcare costs associated with heart failure by comparing medical expenditure between different groups based on selected variables.</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i/>
          <w:iCs/>
          <w:sz w:val="24"/>
          <w:szCs w:val="24"/>
          <w:lang w:val="en-US"/>
        </w:rPr>
        <w:t>Interpretation:</w:t>
      </w:r>
      <w:r>
        <w:rPr>
          <w:rFonts w:hint="default" w:ascii="Times New Roman" w:hAnsi="Times New Roman"/>
          <w:b w:val="0"/>
          <w:bCs w:val="0"/>
          <w:sz w:val="24"/>
          <w:szCs w:val="24"/>
          <w:lang w:val="en-US"/>
        </w:rPr>
        <w:t xml:space="preserve"> This analysis highlights the potential impact of variables such as 'diabetes' and 'high_blood_pressure' on healthcare costs, offering insights into the economic burden of heart failure.</w:t>
      </w:r>
    </w:p>
    <w:p>
      <w:pPr>
        <w:spacing w:line="480" w:lineRule="auto"/>
        <w:ind w:firstLine="720"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These results collectively contribute to a deeper understanding of heart failure, its prognostic factors, and its economic implications. They provide a foundation for further research, potentially leading to the development of predictive models and personalized treatment strategies for heart failure patients. Additionally, the graphical representations aid in conveying complex information in an accessible manner, making the findings more comprehensible and actionable for healthcare practitioners and policymakers.</w:t>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Discussion</w:t>
      </w:r>
    </w:p>
    <w:p>
      <w:pPr>
        <w:numPr>
          <w:ilvl w:val="0"/>
          <w:numId w:val="5"/>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Notably, patients who did not survive had lower ejection fractions and higher serum creatinine levels, indicating the clinical significance of these variables.</w:t>
      </w:r>
    </w:p>
    <w:p>
      <w:pPr>
        <w:numPr>
          <w:ilvl w:val="0"/>
          <w:numId w:val="5"/>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Age and gender distributions offered insights into the demographics of heart failure patients.</w:t>
      </w:r>
    </w:p>
    <w:p>
      <w:pPr>
        <w:numPr>
          <w:ilvl w:val="0"/>
          <w:numId w:val="5"/>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Correlations between 'age' and 'serum_creatinine*ejection_fraction' may indicate complex interactions affecting heart failure outcomes.</w:t>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Reflection</w:t>
      </w:r>
    </w:p>
    <w:p>
      <w:pPr>
        <w:numPr>
          <w:ilvl w:val="0"/>
          <w:numId w:val="6"/>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learned how to use Python for data analysis, including data preprocessing, visualization, and statistical testing.</w:t>
      </w:r>
    </w:p>
    <w:p>
      <w:pPr>
        <w:numPr>
          <w:ilvl w:val="0"/>
          <w:numId w:val="6"/>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potential of health data analytics is immense, offering opportunities to improve patient care, identify risk factors, and enhance healthcare systems.</w:t>
      </w:r>
    </w:p>
    <w:p>
      <w:pPr>
        <w:numPr>
          <w:ilvl w:val="0"/>
          <w:numId w:val="6"/>
        </w:numPr>
        <w:spacing w:line="480" w:lineRule="auto"/>
        <w:ind w:left="425" w:leftChars="0" w:hanging="425"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Barriers include the complexity of healthcare data, ethical considerations, and the need for domain expertise.</w:t>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Conclusion</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this assignment, we embarked on a multifaceted journey through three distinct phases, each aimed at unraveling the complexities of heart failure, a prevalent and life-altering medical condition. Our odyssey began with a comprehensive exploration of heart failure, encompassing its background, causes, treatments, and influential factors. We established the groundwork for data-driven analysis by delving into the heart failure dataset sourced from the Medical Expenditure Panel Survey (MEPS). This dataset, comprising a myriad of variables, served as the canvas upon which we would paint our analysis.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the subsequent phase, we undertook meticulous data processing and preprocessing, shaping the dataset to fit the contours of our research questions. Variable selection, outlier removal, and the creation of new attributes were all part of this transformative process. Through data normalization, we brought the variables onto a level playing field, setting the stage for meaningful comparisons. This phase laid the groundwork for our final analysis, ensuring data quality and reliability.</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Our ultimate destination, Phase 3, was marked by a comprehensive analysis that spanned a spectrum of statistical tests and data visualization techniques. We deciphered meaningful insights from the data, ranging from the clinical relevance of 'ejection_fraction' and 'serum_creatinine' to the economic burden of heart failure. Through t-tests, chi-squared tests, and correlation analysis, we unveiled the intricate relationships within the dataset. Python, our trusted companion throughout this journey, facilitated each step of the way, from data preprocessing to visualization and statistical testing. This assignment underscores the transformative power of health data analytics, revealing the potential to inform medical practice, shape healthcare policies, and enhance patient outcomes. As we conclude this assignment, we not only carry with us newfound skills in data analysis but also a profound appreciation for the impact that data-driven insights can have on the field of medicine. Our journey has illuminated the path to further research and innovation, offering a glimpse into the future of healthcare, where data holds the key to unlocking a healthier world.</w:t>
      </w:r>
    </w:p>
    <w:p>
      <w:pPr>
        <w:spacing w:line="480" w:lineRule="auto"/>
        <w:jc w:val="both"/>
        <w:rPr>
          <w:rFonts w:hint="default" w:ascii="Times New Roman" w:hAnsi="Times New Roman"/>
          <w:b w:val="0"/>
          <w:bCs w:val="0"/>
          <w:sz w:val="24"/>
          <w:szCs w:val="24"/>
          <w:lang w:val="en-US"/>
        </w:rPr>
      </w:pPr>
    </w:p>
    <w:p>
      <w:pPr>
        <w:spacing w:line="480" w:lineRule="auto"/>
        <w:jc w:val="both"/>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br w:type="page"/>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References</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García, S., Luengo, J., &amp; Herrera, F. (2015). </w:t>
      </w:r>
      <w:r>
        <w:rPr>
          <w:rFonts w:hint="default" w:ascii="Times New Roman" w:hAnsi="Times New Roman" w:eastAsia="SimSun" w:cs="Times New Roman"/>
          <w:i/>
          <w:iCs/>
          <w:caps w:val="0"/>
          <w:color w:val="222222"/>
          <w:spacing w:val="0"/>
          <w:sz w:val="24"/>
          <w:szCs w:val="24"/>
          <w:shd w:val="clear" w:fill="FFFFFF"/>
        </w:rPr>
        <w:t>Data preprocessing in data mining</w:t>
      </w:r>
      <w:r>
        <w:rPr>
          <w:rFonts w:hint="default" w:ascii="Times New Roman" w:hAnsi="Times New Roman" w:eastAsia="SimSun" w:cs="Times New Roman"/>
          <w:i w:val="0"/>
          <w:iCs w:val="0"/>
          <w:caps w:val="0"/>
          <w:color w:val="222222"/>
          <w:spacing w:val="0"/>
          <w:sz w:val="24"/>
          <w:szCs w:val="24"/>
          <w:shd w:val="clear" w:fill="FFFFFF"/>
        </w:rPr>
        <w:t> (Vol. 72, pp. 59-139). Cham, Switzerland: Springer International Publishing.</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Butler, J., Kalogeropoulos, A., Georgiopoulou, V., Belue, R., Rodondi, N., Garcia, M., ... &amp; Kritchevsky, S. B. (2008). Incident heart failure prediction in the elderly: the health ABC heart failure score. </w:t>
      </w:r>
      <w:r>
        <w:rPr>
          <w:rFonts w:hint="default" w:ascii="Times New Roman" w:hAnsi="Times New Roman" w:eastAsia="SimSun" w:cs="Times New Roman"/>
          <w:i/>
          <w:iCs/>
          <w:caps w:val="0"/>
          <w:color w:val="222222"/>
          <w:spacing w:val="0"/>
          <w:sz w:val="24"/>
          <w:szCs w:val="24"/>
          <w:shd w:val="clear" w:fill="FFFFFF"/>
        </w:rPr>
        <w:t>Circulation: Heart Failure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w:t>
      </w:r>
      <w:r>
        <w:rPr>
          <w:rFonts w:hint="default" w:ascii="Times New Roman" w:hAnsi="Times New Roman" w:eastAsia="SimSun" w:cs="Times New Roman"/>
          <w:i w:val="0"/>
          <w:iCs w:val="0"/>
          <w:caps w:val="0"/>
          <w:color w:val="222222"/>
          <w:spacing w:val="0"/>
          <w:sz w:val="24"/>
          <w:szCs w:val="24"/>
          <w:shd w:val="clear" w:fill="FFFFFF"/>
        </w:rPr>
        <w:t>(2), 125-133.</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222222"/>
          <w:spacing w:val="0"/>
          <w:sz w:val="24"/>
          <w:szCs w:val="24"/>
          <w:shd w:val="clear" w:fill="FFFFFF"/>
          <w:lang w:val="en-US"/>
        </w:rPr>
      </w:pPr>
      <w:r>
        <w:rPr>
          <w:rFonts w:hint="default" w:ascii="Times New Roman" w:hAnsi="Times New Roman" w:eastAsia="SimSun" w:cs="Times New Roman"/>
          <w:i w:val="0"/>
          <w:iCs w:val="0"/>
          <w:caps w:val="0"/>
          <w:color w:val="222222"/>
          <w:spacing w:val="0"/>
          <w:sz w:val="24"/>
          <w:szCs w:val="24"/>
          <w:shd w:val="clear" w:fill="FFFFFF"/>
        </w:rPr>
        <w:t>Tukey, J. W. (1962). The future of data analysis. </w:t>
      </w:r>
      <w:r>
        <w:rPr>
          <w:rFonts w:hint="default" w:ascii="Times New Roman" w:hAnsi="Times New Roman" w:eastAsia="SimSun" w:cs="Times New Roman"/>
          <w:i/>
          <w:iCs/>
          <w:caps w:val="0"/>
          <w:color w:val="222222"/>
          <w:spacing w:val="0"/>
          <w:sz w:val="24"/>
          <w:szCs w:val="24"/>
          <w:shd w:val="clear" w:fill="FFFFFF"/>
        </w:rPr>
        <w:t>The annals of mathematical statistics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33</w:t>
      </w:r>
      <w:r>
        <w:rPr>
          <w:rFonts w:hint="default" w:ascii="Times New Roman" w:hAnsi="Times New Roman" w:eastAsia="SimSun" w:cs="Times New Roman"/>
          <w:i w:val="0"/>
          <w:iCs w:val="0"/>
          <w:caps w:val="0"/>
          <w:color w:val="222222"/>
          <w:spacing w:val="0"/>
          <w:sz w:val="24"/>
          <w:szCs w:val="24"/>
          <w:shd w:val="clear" w:fill="FFFFFF"/>
        </w:rPr>
        <w:t>(1), 1-67.</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222222"/>
          <w:spacing w:val="0"/>
          <w:sz w:val="24"/>
          <w:szCs w:val="24"/>
          <w:shd w:val="clear" w:fill="FFFFFF"/>
          <w:lang w:val="en-US"/>
        </w:rPr>
      </w:pPr>
      <w:r>
        <w:rPr>
          <w:rFonts w:hint="default" w:ascii="Times New Roman" w:hAnsi="Times New Roman" w:eastAsia="SimSun" w:cs="Times New Roman"/>
          <w:i w:val="0"/>
          <w:iCs w:val="0"/>
          <w:caps w:val="0"/>
          <w:color w:val="222222"/>
          <w:spacing w:val="0"/>
          <w:sz w:val="24"/>
          <w:szCs w:val="24"/>
          <w:shd w:val="clear" w:fill="FFFFFF"/>
        </w:rPr>
        <w:t>Li, W., Mo, W., Zhang, X., Squiers, J. J., Lu, Y., Sellke, E. W., ... &amp; Thatcher, J. E. (2015). Outlier detection and removal improves accuracy of machine learning approach to multispectral burn diagnostic imaging. </w:t>
      </w:r>
      <w:r>
        <w:rPr>
          <w:rFonts w:hint="default" w:ascii="Times New Roman" w:hAnsi="Times New Roman" w:eastAsia="SimSun" w:cs="Times New Roman"/>
          <w:i/>
          <w:iCs/>
          <w:caps w:val="0"/>
          <w:color w:val="222222"/>
          <w:spacing w:val="0"/>
          <w:sz w:val="24"/>
          <w:szCs w:val="24"/>
          <w:shd w:val="clear" w:fill="FFFFFF"/>
        </w:rPr>
        <w:t>Journal of biomedical optics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20</w:t>
      </w:r>
      <w:r>
        <w:rPr>
          <w:rFonts w:hint="default" w:ascii="Times New Roman" w:hAnsi="Times New Roman" w:eastAsia="SimSun" w:cs="Times New Roman"/>
          <w:i w:val="0"/>
          <w:iCs w:val="0"/>
          <w:caps w:val="0"/>
          <w:color w:val="222222"/>
          <w:spacing w:val="0"/>
          <w:sz w:val="24"/>
          <w:szCs w:val="24"/>
          <w:shd w:val="clear" w:fill="FFFFFF"/>
        </w:rPr>
        <w:t>(12), 121305-121305.</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Auffarth, B. (2021). </w:t>
      </w:r>
      <w:r>
        <w:rPr>
          <w:rFonts w:hint="default" w:ascii="Times New Roman" w:hAnsi="Times New Roman" w:eastAsia="SimSun" w:cs="Times New Roman"/>
          <w:i/>
          <w:iCs/>
          <w:caps w:val="0"/>
          <w:color w:val="222222"/>
          <w:spacing w:val="0"/>
          <w:sz w:val="24"/>
          <w:szCs w:val="24"/>
          <w:shd w:val="clear" w:fill="FFFFFF"/>
        </w:rPr>
        <w:t>Machine Learning for Time-Series with Python: Forecast, predict, and detect anomalies with state-of-the-art machine learning methods</w:t>
      </w:r>
      <w:r>
        <w:rPr>
          <w:rFonts w:hint="default" w:ascii="Times New Roman" w:hAnsi="Times New Roman" w:eastAsia="SimSun" w:cs="Times New Roman"/>
          <w:i w:val="0"/>
          <w:iCs w:val="0"/>
          <w:caps w:val="0"/>
          <w:color w:val="222222"/>
          <w:spacing w:val="0"/>
          <w:sz w:val="24"/>
          <w:szCs w:val="24"/>
          <w:shd w:val="clear" w:fill="FFFFFF"/>
        </w:rPr>
        <w:t>. Packt Publishing Ltd.</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Wu, P., Gifford, A., Meng, X., Li, X., Campbell, H., Varley, T., ... &amp; Wei, W. Q. (2019). Mapping ICD-10 and ICD-10-CM codes to phecodes: workflow development and initial evaluation. </w:t>
      </w:r>
      <w:r>
        <w:rPr>
          <w:rFonts w:hint="default" w:ascii="Times New Roman" w:hAnsi="Times New Roman" w:eastAsia="SimSun" w:cs="Times New Roman"/>
          <w:i/>
          <w:iCs/>
          <w:caps w:val="0"/>
          <w:color w:val="222222"/>
          <w:spacing w:val="0"/>
          <w:sz w:val="24"/>
          <w:szCs w:val="24"/>
          <w:shd w:val="clear" w:fill="FFFFFF"/>
        </w:rPr>
        <w:t>JMIR medical informatics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7</w:t>
      </w:r>
      <w:r>
        <w:rPr>
          <w:rFonts w:hint="default" w:ascii="Times New Roman" w:hAnsi="Times New Roman" w:eastAsia="SimSun" w:cs="Times New Roman"/>
          <w:i w:val="0"/>
          <w:iCs w:val="0"/>
          <w:caps w:val="0"/>
          <w:color w:val="222222"/>
          <w:spacing w:val="0"/>
          <w:sz w:val="24"/>
          <w:szCs w:val="24"/>
          <w:shd w:val="clear" w:fill="FFFFFF"/>
        </w:rPr>
        <w:t>(4), e14325.</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Kumar, M., Kaul, S., Sethi, S., &amp; Jain, S. (2023). Framework to Impute Missing Values in Datasets. In </w:t>
      </w:r>
      <w:r>
        <w:rPr>
          <w:rFonts w:hint="default" w:ascii="Times New Roman" w:hAnsi="Times New Roman" w:eastAsia="SimSun" w:cs="Times New Roman"/>
          <w:i/>
          <w:iCs/>
          <w:caps w:val="0"/>
          <w:color w:val="222222"/>
          <w:spacing w:val="0"/>
          <w:sz w:val="24"/>
          <w:szCs w:val="24"/>
          <w:shd w:val="clear" w:fill="FFFFFF"/>
        </w:rPr>
        <w:t>Computational Intelligence: Select Proceedings of InCITe 2022</w:t>
      </w:r>
      <w:r>
        <w:rPr>
          <w:rFonts w:hint="default" w:ascii="Times New Roman" w:hAnsi="Times New Roman" w:eastAsia="SimSun" w:cs="Times New Roman"/>
          <w:i w:val="0"/>
          <w:iCs w:val="0"/>
          <w:caps w:val="0"/>
          <w:color w:val="222222"/>
          <w:spacing w:val="0"/>
          <w:sz w:val="24"/>
          <w:szCs w:val="24"/>
          <w:shd w:val="clear" w:fill="FFFFFF"/>
        </w:rPr>
        <w:t> (pp. 189-197). Singapore: Springer Nature Singapore.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222222"/>
          <w:spacing w:val="0"/>
          <w:sz w:val="24"/>
          <w:szCs w:val="24"/>
          <w:shd w:val="clear" w:fill="FFFFFF"/>
          <w:lang w:val="en-US"/>
        </w:rPr>
      </w:pPr>
      <w:r>
        <w:rPr>
          <w:rFonts w:hint="default" w:ascii="Times New Roman" w:hAnsi="Times New Roman" w:eastAsia="SimSun" w:cs="Times New Roman"/>
          <w:i w:val="0"/>
          <w:iCs w:val="0"/>
          <w:caps w:val="0"/>
          <w:color w:val="222222"/>
          <w:spacing w:val="0"/>
          <w:sz w:val="24"/>
          <w:szCs w:val="24"/>
          <w:shd w:val="clear" w:fill="FFFFFF"/>
        </w:rPr>
        <w:t>Famili, A., Shen, W. M., Weber, R., &amp; Simoudis, E. (1997). Data preprocessing and intelligent data analysis. </w:t>
      </w:r>
      <w:r>
        <w:rPr>
          <w:rFonts w:hint="default" w:ascii="Times New Roman" w:hAnsi="Times New Roman" w:eastAsia="SimSun" w:cs="Times New Roman"/>
          <w:i/>
          <w:iCs/>
          <w:caps w:val="0"/>
          <w:color w:val="222222"/>
          <w:spacing w:val="0"/>
          <w:sz w:val="24"/>
          <w:szCs w:val="24"/>
          <w:shd w:val="clear" w:fill="FFFFFF"/>
        </w:rPr>
        <w:t>Intelligent data analysis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w:t>
      </w:r>
      <w:r>
        <w:rPr>
          <w:rFonts w:hint="default" w:ascii="Times New Roman" w:hAnsi="Times New Roman" w:eastAsia="SimSun" w:cs="Times New Roman"/>
          <w:i w:val="0"/>
          <w:iCs w:val="0"/>
          <w:caps w:val="0"/>
          <w:color w:val="222222"/>
          <w:spacing w:val="0"/>
          <w:sz w:val="24"/>
          <w:szCs w:val="24"/>
          <w:shd w:val="clear" w:fill="FFFFFF"/>
        </w:rPr>
        <w:t>(1), 3-23.</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222222"/>
          <w:spacing w:val="0"/>
          <w:sz w:val="24"/>
          <w:szCs w:val="24"/>
          <w:shd w:val="clear" w:fill="FFFFFF"/>
          <w:lang w:val="en-US"/>
        </w:rPr>
      </w:pPr>
      <w:r>
        <w:rPr>
          <w:rFonts w:hint="default" w:ascii="Times New Roman" w:hAnsi="Times New Roman" w:eastAsia="SimSun" w:cs="Times New Roman"/>
          <w:i w:val="0"/>
          <w:iCs w:val="0"/>
          <w:caps w:val="0"/>
          <w:color w:val="222222"/>
          <w:spacing w:val="0"/>
          <w:sz w:val="24"/>
          <w:szCs w:val="24"/>
          <w:shd w:val="clear" w:fill="FFFFFF"/>
        </w:rPr>
        <w:t>Ali, P. J. M., Faraj, R. H., Koya, E., Ali, P. J. M., &amp; Faraj, R. H. (2014). Data normalization and standardization: a technical report. </w:t>
      </w:r>
      <w:r>
        <w:rPr>
          <w:rFonts w:hint="default" w:ascii="Times New Roman" w:hAnsi="Times New Roman" w:eastAsia="SimSun" w:cs="Times New Roman"/>
          <w:i/>
          <w:iCs/>
          <w:caps w:val="0"/>
          <w:color w:val="222222"/>
          <w:spacing w:val="0"/>
          <w:sz w:val="24"/>
          <w:szCs w:val="24"/>
          <w:shd w:val="clear" w:fill="FFFFFF"/>
        </w:rPr>
        <w:t>Mach Learn Tech Rep</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w:t>
      </w:r>
      <w:r>
        <w:rPr>
          <w:rFonts w:hint="default" w:ascii="Times New Roman" w:hAnsi="Times New Roman" w:eastAsia="SimSun" w:cs="Times New Roman"/>
          <w:i w:val="0"/>
          <w:iCs w:val="0"/>
          <w:caps w:val="0"/>
          <w:color w:val="222222"/>
          <w:spacing w:val="0"/>
          <w:sz w:val="24"/>
          <w:szCs w:val="24"/>
          <w:shd w:val="clear" w:fill="FFFFFF"/>
        </w:rPr>
        <w:t>(1), 1-6.</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Cohen, S. B. (2003). Design strategies and innovations in the medical expenditure panel survey. </w:t>
      </w:r>
      <w:r>
        <w:rPr>
          <w:rFonts w:hint="default" w:ascii="Times New Roman" w:hAnsi="Times New Roman" w:eastAsia="SimSun" w:cs="Times New Roman"/>
          <w:i/>
          <w:iCs/>
          <w:caps w:val="0"/>
          <w:color w:val="222222"/>
          <w:spacing w:val="0"/>
          <w:sz w:val="24"/>
          <w:szCs w:val="24"/>
          <w:shd w:val="clear" w:fill="FFFFFF"/>
        </w:rPr>
        <w:t>Medical care</w:t>
      </w:r>
      <w:r>
        <w:rPr>
          <w:rFonts w:hint="default" w:ascii="Times New Roman" w:hAnsi="Times New Roman" w:eastAsia="SimSun" w:cs="Times New Roman"/>
          <w:i w:val="0"/>
          <w:iCs w:val="0"/>
          <w:caps w:val="0"/>
          <w:color w:val="222222"/>
          <w:spacing w:val="0"/>
          <w:sz w:val="24"/>
          <w:szCs w:val="24"/>
          <w:shd w:val="clear" w:fill="FFFFFF"/>
        </w:rPr>
        <w:t>, III5-III12.</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b/>
          <w:bCs/>
          <w:sz w:val="24"/>
          <w:szCs w:val="24"/>
          <w:lang w:val="en-US"/>
        </w:rPr>
      </w:pPr>
    </w:p>
    <w:p>
      <w:pPr>
        <w:spacing w:line="480" w:lineRule="auto"/>
        <w:jc w:val="both"/>
        <w:rPr>
          <w:rFonts w:hint="default" w:ascii="Times New Roman" w:hAnsi="Times New Roman"/>
          <w:b/>
          <w:bCs/>
          <w:sz w:val="24"/>
          <w:szCs w:val="24"/>
          <w:lang w:val="en-US"/>
        </w:rPr>
      </w:pPr>
    </w:p>
    <w:p>
      <w:pPr>
        <w:spacing w:line="480" w:lineRule="auto"/>
        <w:jc w:val="both"/>
        <w:rPr>
          <w:rFonts w:hint="default" w:ascii="Times New Roman" w:hAnsi="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textAlignment w:val="auto"/>
        <w:rPr>
          <w:rFonts w:hint="default" w:ascii="Times New Roman" w:hAnsi="Times New Roman" w:cs="Times New Roman"/>
          <w:sz w:val="24"/>
          <w:szCs w:val="24"/>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INFO 5770 Phase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BB5D9"/>
    <w:multiLevelType w:val="singleLevel"/>
    <w:tmpl w:val="B00BB5D9"/>
    <w:lvl w:ilvl="0" w:tentative="0">
      <w:start w:val="1"/>
      <w:numFmt w:val="lowerRoman"/>
      <w:lvlText w:val="%1."/>
      <w:lvlJc w:val="left"/>
      <w:pPr>
        <w:tabs>
          <w:tab w:val="left" w:pos="425"/>
        </w:tabs>
        <w:ind w:left="425" w:leftChars="0" w:hanging="425" w:firstLineChars="0"/>
      </w:pPr>
      <w:rPr>
        <w:rFonts w:hint="default"/>
        <w:b/>
        <w:bCs/>
      </w:rPr>
    </w:lvl>
  </w:abstractNum>
  <w:abstractNum w:abstractNumId="1">
    <w:nsid w:val="D59FE37B"/>
    <w:multiLevelType w:val="singleLevel"/>
    <w:tmpl w:val="D59FE37B"/>
    <w:lvl w:ilvl="0" w:tentative="0">
      <w:start w:val="1"/>
      <w:numFmt w:val="lowerLetter"/>
      <w:lvlText w:val="%1."/>
      <w:lvlJc w:val="left"/>
      <w:pPr>
        <w:tabs>
          <w:tab w:val="left" w:pos="425"/>
        </w:tabs>
        <w:ind w:left="425" w:leftChars="0" w:hanging="425" w:firstLineChars="0"/>
      </w:pPr>
      <w:rPr>
        <w:rFonts w:hint="default"/>
        <w:b/>
        <w:bCs/>
      </w:rPr>
    </w:lvl>
  </w:abstractNum>
  <w:abstractNum w:abstractNumId="2">
    <w:nsid w:val="E39DB63D"/>
    <w:multiLevelType w:val="singleLevel"/>
    <w:tmpl w:val="E39DB63D"/>
    <w:lvl w:ilvl="0" w:tentative="0">
      <w:start w:val="1"/>
      <w:numFmt w:val="lowerRoman"/>
      <w:lvlText w:val="%1."/>
      <w:lvlJc w:val="left"/>
      <w:pPr>
        <w:tabs>
          <w:tab w:val="left" w:pos="425"/>
        </w:tabs>
        <w:ind w:left="425" w:leftChars="0" w:hanging="425" w:firstLineChars="0"/>
      </w:pPr>
      <w:rPr>
        <w:rFonts w:hint="default"/>
        <w:b/>
        <w:bCs/>
      </w:rPr>
    </w:lvl>
  </w:abstractNum>
  <w:abstractNum w:abstractNumId="3">
    <w:nsid w:val="13E86D26"/>
    <w:multiLevelType w:val="singleLevel"/>
    <w:tmpl w:val="13E86D26"/>
    <w:lvl w:ilvl="0" w:tentative="0">
      <w:start w:val="1"/>
      <w:numFmt w:val="lowerRoman"/>
      <w:lvlText w:val="%1."/>
      <w:lvlJc w:val="left"/>
      <w:pPr>
        <w:tabs>
          <w:tab w:val="left" w:pos="425"/>
        </w:tabs>
        <w:ind w:left="425" w:leftChars="0" w:hanging="425" w:firstLineChars="0"/>
      </w:pPr>
      <w:rPr>
        <w:rFonts w:hint="default"/>
        <w:b/>
        <w:bCs/>
      </w:rPr>
    </w:lvl>
  </w:abstractNum>
  <w:abstractNum w:abstractNumId="4">
    <w:nsid w:val="4B5BFCA9"/>
    <w:multiLevelType w:val="singleLevel"/>
    <w:tmpl w:val="4B5BFCA9"/>
    <w:lvl w:ilvl="0" w:tentative="0">
      <w:start w:val="1"/>
      <w:numFmt w:val="lowerRoman"/>
      <w:lvlText w:val="%1."/>
      <w:lvlJc w:val="left"/>
      <w:pPr>
        <w:tabs>
          <w:tab w:val="left" w:pos="425"/>
        </w:tabs>
        <w:ind w:left="425" w:leftChars="0" w:hanging="425" w:firstLineChars="0"/>
      </w:pPr>
      <w:rPr>
        <w:rFonts w:hint="default"/>
        <w:b/>
        <w:bCs/>
      </w:rPr>
    </w:lvl>
  </w:abstractNum>
  <w:abstractNum w:abstractNumId="5">
    <w:nsid w:val="6FCFE8A3"/>
    <w:multiLevelType w:val="singleLevel"/>
    <w:tmpl w:val="6FCFE8A3"/>
    <w:lvl w:ilvl="0" w:tentative="0">
      <w:start w:val="1"/>
      <w:numFmt w:val="lowerRoman"/>
      <w:lvlText w:val="%1."/>
      <w:lvlJc w:val="left"/>
      <w:pPr>
        <w:tabs>
          <w:tab w:val="left" w:pos="425"/>
        </w:tabs>
        <w:ind w:left="425" w:leftChars="0" w:hanging="425" w:firstLineChars="0"/>
      </w:pPr>
      <w:rPr>
        <w:rFont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E225B"/>
    <w:rsid w:val="04C40171"/>
    <w:rsid w:val="05713FFC"/>
    <w:rsid w:val="05CC6E20"/>
    <w:rsid w:val="06D80A8A"/>
    <w:rsid w:val="07E87F08"/>
    <w:rsid w:val="090526E4"/>
    <w:rsid w:val="09A6526C"/>
    <w:rsid w:val="09AE5FC5"/>
    <w:rsid w:val="0A041F9B"/>
    <w:rsid w:val="0A363DA2"/>
    <w:rsid w:val="0AF97AFD"/>
    <w:rsid w:val="0B0443BA"/>
    <w:rsid w:val="0B2625DD"/>
    <w:rsid w:val="0BE004D6"/>
    <w:rsid w:val="0E1E25B6"/>
    <w:rsid w:val="0E1F0F9C"/>
    <w:rsid w:val="0E2A1C4C"/>
    <w:rsid w:val="10200A82"/>
    <w:rsid w:val="109835DD"/>
    <w:rsid w:val="115C628C"/>
    <w:rsid w:val="12D31BDC"/>
    <w:rsid w:val="158578A5"/>
    <w:rsid w:val="16BE185B"/>
    <w:rsid w:val="16EC0C9C"/>
    <w:rsid w:val="172A040E"/>
    <w:rsid w:val="1776488C"/>
    <w:rsid w:val="18946E0B"/>
    <w:rsid w:val="192D0BBE"/>
    <w:rsid w:val="19F33E7E"/>
    <w:rsid w:val="1A5B175B"/>
    <w:rsid w:val="1B373F57"/>
    <w:rsid w:val="1C535684"/>
    <w:rsid w:val="1C626DD1"/>
    <w:rsid w:val="1CB51453"/>
    <w:rsid w:val="1D642111"/>
    <w:rsid w:val="1DD939D5"/>
    <w:rsid w:val="1DDE06AA"/>
    <w:rsid w:val="1E7472E2"/>
    <w:rsid w:val="1F3E18CF"/>
    <w:rsid w:val="1F7E225B"/>
    <w:rsid w:val="210670D2"/>
    <w:rsid w:val="21AD074F"/>
    <w:rsid w:val="21C42B58"/>
    <w:rsid w:val="23C462AE"/>
    <w:rsid w:val="24944991"/>
    <w:rsid w:val="24D439E0"/>
    <w:rsid w:val="25D85D75"/>
    <w:rsid w:val="265448F0"/>
    <w:rsid w:val="283F3BB8"/>
    <w:rsid w:val="285066C6"/>
    <w:rsid w:val="295A1365"/>
    <w:rsid w:val="2BF65FB8"/>
    <w:rsid w:val="2C1C3440"/>
    <w:rsid w:val="2CEB5D3E"/>
    <w:rsid w:val="2D735A67"/>
    <w:rsid w:val="2EF1464D"/>
    <w:rsid w:val="302B7023"/>
    <w:rsid w:val="30C235B9"/>
    <w:rsid w:val="31132324"/>
    <w:rsid w:val="33484B1B"/>
    <w:rsid w:val="336F7271"/>
    <w:rsid w:val="34215A65"/>
    <w:rsid w:val="34B44085"/>
    <w:rsid w:val="354401DC"/>
    <w:rsid w:val="35781E67"/>
    <w:rsid w:val="3A542D1A"/>
    <w:rsid w:val="3AE24BAA"/>
    <w:rsid w:val="3BA8115D"/>
    <w:rsid w:val="3CCC55C4"/>
    <w:rsid w:val="3FAB70E9"/>
    <w:rsid w:val="40A1676B"/>
    <w:rsid w:val="42BB2CEE"/>
    <w:rsid w:val="42E5074D"/>
    <w:rsid w:val="42FF3C88"/>
    <w:rsid w:val="433F5964"/>
    <w:rsid w:val="43741DEB"/>
    <w:rsid w:val="454C0199"/>
    <w:rsid w:val="482374AD"/>
    <w:rsid w:val="4A2319E6"/>
    <w:rsid w:val="4A527BD5"/>
    <w:rsid w:val="4AF630BF"/>
    <w:rsid w:val="4BC46066"/>
    <w:rsid w:val="4EEE230C"/>
    <w:rsid w:val="4F9C3DCC"/>
    <w:rsid w:val="500D6A78"/>
    <w:rsid w:val="52133DB3"/>
    <w:rsid w:val="522B0134"/>
    <w:rsid w:val="5398169E"/>
    <w:rsid w:val="54A276EB"/>
    <w:rsid w:val="56661B4F"/>
    <w:rsid w:val="56902DE6"/>
    <w:rsid w:val="56F125AB"/>
    <w:rsid w:val="58011B93"/>
    <w:rsid w:val="58A35AC1"/>
    <w:rsid w:val="58A57E7F"/>
    <w:rsid w:val="58A9594B"/>
    <w:rsid w:val="59AD4E28"/>
    <w:rsid w:val="59EE1099"/>
    <w:rsid w:val="5A5B3CCD"/>
    <w:rsid w:val="5A8C449C"/>
    <w:rsid w:val="5AC253A4"/>
    <w:rsid w:val="5B3D0A3D"/>
    <w:rsid w:val="5BE64944"/>
    <w:rsid w:val="5D3C0667"/>
    <w:rsid w:val="5EF86B45"/>
    <w:rsid w:val="5F69359F"/>
    <w:rsid w:val="5FB418A3"/>
    <w:rsid w:val="60C37E4F"/>
    <w:rsid w:val="610253B6"/>
    <w:rsid w:val="62561697"/>
    <w:rsid w:val="64047D3A"/>
    <w:rsid w:val="64AD48AA"/>
    <w:rsid w:val="678809D3"/>
    <w:rsid w:val="679C7788"/>
    <w:rsid w:val="67AB4E59"/>
    <w:rsid w:val="68434A9E"/>
    <w:rsid w:val="6A075683"/>
    <w:rsid w:val="6AB278EE"/>
    <w:rsid w:val="6ABE3B1C"/>
    <w:rsid w:val="6CDD06CC"/>
    <w:rsid w:val="705F327E"/>
    <w:rsid w:val="730A1149"/>
    <w:rsid w:val="74495D33"/>
    <w:rsid w:val="74732DE9"/>
    <w:rsid w:val="74B15F95"/>
    <w:rsid w:val="78ED78AC"/>
    <w:rsid w:val="796E5F2A"/>
    <w:rsid w:val="79984573"/>
    <w:rsid w:val="79A05F27"/>
    <w:rsid w:val="7B3522E4"/>
    <w:rsid w:val="7BA21E8B"/>
    <w:rsid w:val="7F873D31"/>
    <w:rsid w:val="7F874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2023-09-23T17:00:00Z</dcterms:created>
  <dc:creator>Vincent-Oracle</dc:creator>
  <cp:lastModifiedBy>Were ouma</cp:lastModifiedBy>
  <dcterms:modified xsi:type="dcterms:W3CDTF">2023-09-25T22:48:52Z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71377EE329C749BFA8E8539E1568C331_13</vt:lpwstr>
  </property>
</Properties>
</file>