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185366">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Analyzing Tesla</w:t>
      </w:r>
      <w:r>
        <w:rPr>
          <w:rFonts w:hint="default" w:ascii="Times New Roman" w:hAnsi="Times New Roman" w:cs="Times New Roman"/>
          <w:b/>
          <w:bCs/>
          <w:sz w:val="24"/>
          <w:szCs w:val="24"/>
          <w:lang w:val="en-US"/>
        </w:rPr>
        <w:t>’s</w:t>
      </w:r>
      <w:r>
        <w:rPr>
          <w:rFonts w:hint="default" w:ascii="Times New Roman" w:hAnsi="Times New Roman" w:cs="Times New Roman"/>
          <w:b/>
          <w:bCs/>
          <w:sz w:val="24"/>
          <w:szCs w:val="24"/>
        </w:rPr>
        <w:t xml:space="preserve"> (TSLA) </w:t>
      </w:r>
      <w:r>
        <w:rPr>
          <w:rFonts w:hint="default" w:ascii="Times New Roman" w:hAnsi="Times New Roman" w:cs="Times New Roman"/>
          <w:b/>
          <w:bCs/>
          <w:sz w:val="24"/>
          <w:szCs w:val="24"/>
          <w:lang w:val="en-US"/>
        </w:rPr>
        <w:t>Yahoo!-</w:t>
      </w:r>
      <w:r>
        <w:rPr>
          <w:rFonts w:hint="default" w:ascii="Times New Roman" w:hAnsi="Times New Roman" w:cs="Times New Roman"/>
          <w:b/>
          <w:bCs/>
          <w:sz w:val="24"/>
          <w:szCs w:val="24"/>
        </w:rPr>
        <w:t>Stock Price</w:t>
      </w:r>
    </w:p>
    <w:p w14:paraId="7BC3784C">
      <w:pPr>
        <w:spacing w:line="480" w:lineRule="auto"/>
        <w:jc w:val="center"/>
        <w:rPr>
          <w:rFonts w:ascii="Times New Roman" w:hAnsi="Times New Roman" w:cs="Times New Roman"/>
          <w:sz w:val="24"/>
          <w:szCs w:val="24"/>
        </w:rPr>
      </w:pPr>
    </w:p>
    <w:p w14:paraId="1E4AF72B">
      <w:pPr>
        <w:spacing w:line="480" w:lineRule="auto"/>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20</w:t>
      </w:r>
      <w:r>
        <w:rPr>
          <w:rFonts w:hint="default" w:ascii="Times New Roman" w:hAnsi="Times New Roman" w:cs="Times New Roman"/>
          <w:b/>
          <w:bCs/>
          <w:sz w:val="24"/>
          <w:szCs w:val="24"/>
          <w:vertAlign w:val="superscript"/>
          <w:lang w:val="en-US"/>
        </w:rPr>
        <w:t>th</w:t>
      </w:r>
      <w:r>
        <w:rPr>
          <w:rFonts w:hint="default" w:ascii="Times New Roman" w:hAnsi="Times New Roman" w:cs="Times New Roman"/>
          <w:b/>
          <w:bCs/>
          <w:sz w:val="24"/>
          <w:szCs w:val="24"/>
          <w:lang w:val="en-US"/>
        </w:rPr>
        <w:t xml:space="preserve"> September 2024</w:t>
      </w:r>
    </w:p>
    <w:p w14:paraId="1CB5E62F">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w:t>
      </w:r>
    </w:p>
    <w:p w14:paraId="2CDBD178">
      <w:pPr>
        <w:rPr>
          <w:rFonts w:hint="default" w:ascii="Times New Roman" w:hAnsi="Times New Roman" w:cs="Times New Roman"/>
          <w:b/>
          <w:bCs/>
          <w:sz w:val="24"/>
          <w:szCs w:val="24"/>
          <w:lang w:val="en-US"/>
        </w:rPr>
      </w:pPr>
    </w:p>
    <w:p w14:paraId="61FBE534">
      <w:pPr>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Data Acquisition and Analysis</w:t>
      </w:r>
    </w:p>
    <w:p w14:paraId="7FFC2058">
      <w:pPr>
        <w:numPr>
          <w:ilvl w:val="0"/>
          <w:numId w:val="1"/>
        </w:numPr>
        <w:spacing w:line="480" w:lineRule="auto"/>
        <w:ind w:left="420" w:leftChars="0" w:hanging="420" w:firstLineChars="0"/>
        <w:rPr>
          <w:rFonts w:hint="default" w:ascii="Times New Roman" w:hAnsi="Times New Roman" w:cs="Times New Roman"/>
          <w:b/>
          <w:bCs/>
          <w:i/>
          <w:iCs/>
          <w:sz w:val="24"/>
          <w:szCs w:val="24"/>
        </w:rPr>
      </w:pPr>
      <w:r>
        <w:rPr>
          <w:rFonts w:hint="default" w:ascii="Times New Roman" w:hAnsi="Times New Roman" w:cs="Times New Roman"/>
          <w:b/>
          <w:bCs/>
          <w:i/>
          <w:iCs/>
          <w:sz w:val="24"/>
          <w:szCs w:val="24"/>
        </w:rPr>
        <w:t>Stock Selection</w:t>
      </w:r>
    </w:p>
    <w:p w14:paraId="531FFDDC">
      <w:pPr>
        <w:spacing w:line="48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chose Tesla (TSLA) for this analysis due to its significant impact on the electric vehicle market and the high volatility of its stock price. Tesla's innovative products and strong market presence have made it a focal point for investors, leading to substantial fluctuations in its stock value.</w:t>
      </w:r>
    </w:p>
    <w:p w14:paraId="14002684">
      <w:pPr>
        <w:numPr>
          <w:ilvl w:val="0"/>
          <w:numId w:val="1"/>
        </w:numPr>
        <w:spacing w:line="480" w:lineRule="auto"/>
        <w:ind w:left="420" w:leftChars="0" w:hanging="420" w:firstLineChars="0"/>
        <w:rPr>
          <w:rFonts w:hint="default" w:ascii="Times New Roman" w:hAnsi="Times New Roman" w:cs="Times New Roman"/>
          <w:b/>
          <w:bCs/>
          <w:i/>
          <w:iCs/>
          <w:sz w:val="24"/>
          <w:szCs w:val="24"/>
        </w:rPr>
      </w:pPr>
      <w:r>
        <w:rPr>
          <w:rFonts w:hint="default" w:ascii="Times New Roman" w:hAnsi="Times New Roman" w:cs="Times New Roman"/>
          <w:b/>
          <w:bCs/>
          <w:i/>
          <w:iCs/>
          <w:sz w:val="24"/>
          <w:szCs w:val="24"/>
        </w:rPr>
        <w:t>Data Retrieval and Processing</w:t>
      </w:r>
    </w:p>
    <w:p w14:paraId="4469AF22">
      <w:pPr>
        <w:spacing w:line="48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Using the tidyquant package in R, I downloaded daily stock price data for Tesla from January 1, 2023, to the present day</w:t>
      </w:r>
      <w:r>
        <w:rPr>
          <w:rFonts w:hint="default" w:ascii="Times New Roman" w:hAnsi="Times New Roman" w:cs="Times New Roman"/>
          <w:b w:val="0"/>
          <w:bCs w:val="0"/>
          <w:sz w:val="24"/>
          <w:szCs w:val="24"/>
          <w:lang w:val="en-US"/>
        </w:rPr>
        <w:t xml:space="preserve"> from </w:t>
      </w:r>
      <w:r>
        <w:rPr>
          <w:rFonts w:hint="default" w:ascii="Times New Roman" w:hAnsi="Times New Roman"/>
          <w:b w:val="0"/>
          <w:bCs w:val="0"/>
          <w:sz w:val="24"/>
          <w:szCs w:val="24"/>
          <w:lang w:val="en-US"/>
        </w:rPr>
        <w:t>Yahoo! Finance data</w:t>
      </w:r>
      <w:r>
        <w:rPr>
          <w:rFonts w:hint="default" w:ascii="Times New Roman" w:hAnsi="Times New Roman" w:cs="Times New Roman"/>
          <w:b w:val="0"/>
          <w:bCs w:val="0"/>
          <w:sz w:val="24"/>
          <w:szCs w:val="24"/>
        </w:rPr>
        <w:t>. The data was then exported to a CSV file for further analysis and reference</w:t>
      </w:r>
      <w:r>
        <w:rPr>
          <w:rFonts w:hint="default" w:ascii="Times New Roman" w:hAnsi="Times New Roman" w:cs="Times New Roman"/>
          <w:b w:val="0"/>
          <w:bCs w:val="0"/>
          <w:sz w:val="24"/>
          <w:szCs w:val="24"/>
          <w:lang w:val="en-US"/>
        </w:rPr>
        <w:t xml:space="preserve"> (</w:t>
      </w:r>
      <w:r>
        <w:rPr>
          <w:rFonts w:hint="default" w:ascii="Times New Roman" w:hAnsi="Times New Roman"/>
          <w:b w:val="0"/>
          <w:bCs w:val="0"/>
          <w:i w:val="0"/>
          <w:iCs w:val="0"/>
          <w:sz w:val="24"/>
          <w:szCs w:val="24"/>
          <w:lang w:val="en-US"/>
        </w:rPr>
        <w:t>Wickham et al., 2023)</w:t>
      </w:r>
      <w:r>
        <w:rPr>
          <w:rFonts w:hint="default" w:ascii="Times New Roman" w:hAnsi="Times New Roman" w:cs="Times New Roman"/>
          <w:b w:val="0"/>
          <w:bCs w:val="0"/>
          <w:sz w:val="24"/>
          <w:szCs w:val="24"/>
        </w:rPr>
        <w:t>.</w:t>
      </w:r>
    </w:p>
    <w:p w14:paraId="20A2CCEB">
      <w:pPr>
        <w:numPr>
          <w:ilvl w:val="0"/>
          <w:numId w:val="1"/>
        </w:numPr>
        <w:spacing w:line="480" w:lineRule="auto"/>
        <w:ind w:left="420" w:leftChars="0" w:hanging="420" w:firstLineChars="0"/>
        <w:rPr>
          <w:rFonts w:hint="default" w:ascii="Times New Roman" w:hAnsi="Times New Roman" w:cs="Times New Roman"/>
          <w:b/>
          <w:bCs/>
          <w:i/>
          <w:iCs/>
          <w:sz w:val="24"/>
          <w:szCs w:val="24"/>
        </w:rPr>
      </w:pPr>
      <w:r>
        <w:rPr>
          <w:rFonts w:hint="default" w:ascii="Times New Roman" w:hAnsi="Times New Roman" w:cs="Times New Roman"/>
          <w:b/>
          <w:bCs/>
          <w:i/>
          <w:iCs/>
          <w:sz w:val="24"/>
          <w:szCs w:val="24"/>
          <w:lang w:val="en-US"/>
        </w:rPr>
        <w:t xml:space="preserve">The </w:t>
      </w:r>
      <w:r>
        <w:rPr>
          <w:rFonts w:hint="default" w:ascii="Times New Roman" w:hAnsi="Times New Roman" w:cs="Times New Roman"/>
          <w:b/>
          <w:bCs/>
          <w:i/>
          <w:iCs/>
          <w:sz w:val="24"/>
          <w:szCs w:val="24"/>
        </w:rPr>
        <w:t>Code</w:t>
      </w:r>
    </w:p>
    <w:p w14:paraId="0ABFDDC4">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Install required packages</w:t>
      </w:r>
    </w:p>
    <w:p w14:paraId="566C3723">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options(repos = c(CRAN = "https://lib.stat.cmu.edu/R/CRAN/"))</w:t>
      </w:r>
    </w:p>
    <w:p w14:paraId="01D21606">
      <w:pPr>
        <w:numPr>
          <w:ilvl w:val="0"/>
          <w:numId w:val="0"/>
        </w:numPr>
        <w:spacing w:line="240" w:lineRule="auto"/>
        <w:ind w:leftChars="0"/>
        <w:rPr>
          <w:rFonts w:hint="default" w:ascii="Times New Roman" w:hAnsi="Times New Roman"/>
          <w:b w:val="0"/>
          <w:bCs w:val="0"/>
          <w:i/>
          <w:iCs/>
          <w:sz w:val="24"/>
          <w:szCs w:val="24"/>
        </w:rPr>
      </w:pPr>
    </w:p>
    <w:p w14:paraId="250B07D9">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install.packages(c("tidyquant", "ggplot2")) # Just install if not available </w:t>
      </w:r>
    </w:p>
    <w:p w14:paraId="468B1482">
      <w:pPr>
        <w:numPr>
          <w:ilvl w:val="0"/>
          <w:numId w:val="0"/>
        </w:numPr>
        <w:spacing w:line="240" w:lineRule="auto"/>
        <w:ind w:leftChars="0"/>
        <w:rPr>
          <w:rFonts w:hint="default" w:ascii="Times New Roman" w:hAnsi="Times New Roman"/>
          <w:b w:val="0"/>
          <w:bCs w:val="0"/>
          <w:i/>
          <w:iCs/>
          <w:sz w:val="24"/>
          <w:szCs w:val="24"/>
        </w:rPr>
      </w:pPr>
    </w:p>
    <w:p w14:paraId="7B5B592F">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Load the packages</w:t>
      </w:r>
    </w:p>
    <w:p w14:paraId="087DCD80">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library(tidyquant)</w:t>
      </w:r>
    </w:p>
    <w:p w14:paraId="6B9EC301">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library(ggplot2)</w:t>
      </w:r>
    </w:p>
    <w:p w14:paraId="393A9A8E">
      <w:pPr>
        <w:numPr>
          <w:ilvl w:val="0"/>
          <w:numId w:val="0"/>
        </w:numPr>
        <w:spacing w:line="240" w:lineRule="auto"/>
        <w:ind w:leftChars="0"/>
        <w:rPr>
          <w:rFonts w:hint="default" w:ascii="Times New Roman" w:hAnsi="Times New Roman"/>
          <w:b w:val="0"/>
          <w:bCs w:val="0"/>
          <w:i/>
          <w:iCs/>
          <w:sz w:val="24"/>
          <w:szCs w:val="24"/>
        </w:rPr>
      </w:pPr>
    </w:p>
    <w:p w14:paraId="7D4B0A13">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Sets the ticker symbol and date range</w:t>
      </w:r>
    </w:p>
    <w:p w14:paraId="611AC7DB">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ticker &lt;- "TSLA"</w:t>
      </w:r>
    </w:p>
    <w:p w14:paraId="7FDE8A91">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start_date &lt;- "2023-01-01"</w:t>
      </w:r>
    </w:p>
    <w:p w14:paraId="06FDEE9C">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end_date &lt;- Sys.Date()</w:t>
      </w:r>
    </w:p>
    <w:p w14:paraId="53448404">
      <w:pPr>
        <w:numPr>
          <w:ilvl w:val="0"/>
          <w:numId w:val="0"/>
        </w:numPr>
        <w:spacing w:line="240" w:lineRule="auto"/>
        <w:ind w:leftChars="0"/>
        <w:rPr>
          <w:rFonts w:hint="default" w:ascii="Times New Roman" w:hAnsi="Times New Roman"/>
          <w:b w:val="0"/>
          <w:bCs w:val="0"/>
          <w:i/>
          <w:iCs/>
          <w:sz w:val="24"/>
          <w:szCs w:val="24"/>
        </w:rPr>
      </w:pPr>
    </w:p>
    <w:p w14:paraId="4085540C">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Download daily price data using tidyquant</w:t>
      </w:r>
    </w:p>
    <w:p w14:paraId="599E9CAE">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stock_data &lt;- tq_get(ticker,</w:t>
      </w:r>
    </w:p>
    <w:p w14:paraId="0604D425">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get = "stock.prices",</w:t>
      </w:r>
    </w:p>
    <w:p w14:paraId="0958CB8F">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from = start_date,</w:t>
      </w:r>
    </w:p>
    <w:p w14:paraId="2ADB4F52">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to = end_date)</w:t>
      </w:r>
    </w:p>
    <w:p w14:paraId="298AC0B6">
      <w:pPr>
        <w:numPr>
          <w:ilvl w:val="0"/>
          <w:numId w:val="0"/>
        </w:numPr>
        <w:spacing w:line="240" w:lineRule="auto"/>
        <w:ind w:leftChars="0"/>
        <w:rPr>
          <w:rFonts w:hint="default" w:ascii="Times New Roman" w:hAnsi="Times New Roman"/>
          <w:b w:val="0"/>
          <w:bCs w:val="0"/>
          <w:i/>
          <w:iCs/>
          <w:sz w:val="24"/>
          <w:szCs w:val="24"/>
        </w:rPr>
      </w:pPr>
    </w:p>
    <w:p w14:paraId="094DEF5A">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Export data to CSV file</w:t>
      </w:r>
    </w:p>
    <w:p w14:paraId="076DBA9B">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write.csv(stock_data, file = "C:\\Users\\n\\Downloads\\Tesla_Daily_Prices.csv")</w:t>
      </w:r>
    </w:p>
    <w:p w14:paraId="64C11F41">
      <w:pPr>
        <w:numPr>
          <w:ilvl w:val="0"/>
          <w:numId w:val="0"/>
        </w:numPr>
        <w:spacing w:line="240" w:lineRule="auto"/>
        <w:ind w:leftChars="0"/>
        <w:rPr>
          <w:rFonts w:hint="default" w:ascii="Times New Roman" w:hAnsi="Times New Roman"/>
          <w:b w:val="0"/>
          <w:bCs w:val="0"/>
          <w:i/>
          <w:iCs/>
          <w:sz w:val="24"/>
          <w:szCs w:val="24"/>
        </w:rPr>
      </w:pPr>
    </w:p>
    <w:p w14:paraId="77EA9DFE">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Create a basic plot of the closing price with different colors</w:t>
      </w:r>
    </w:p>
    <w:p w14:paraId="03CE0137">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ggplot(stock_data, aes(x = date, y = close)) +</w:t>
      </w:r>
    </w:p>
    <w:p w14:paraId="0142B66F">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geom_line(color = "blue") + # Change color here</w:t>
      </w:r>
    </w:p>
    <w:p w14:paraId="6CFE37E7">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labs(title = "Tesla (TSLA) Daily Closing Price",</w:t>
      </w:r>
    </w:p>
    <w:p w14:paraId="163767ED">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x = "Date",</w:t>
      </w:r>
    </w:p>
    <w:p w14:paraId="02589650">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y = "Closing Price") +</w:t>
      </w:r>
    </w:p>
    <w:p w14:paraId="58E83294">
      <w:pPr>
        <w:numPr>
          <w:ilvl w:val="0"/>
          <w:numId w:val="0"/>
        </w:numPr>
        <w:spacing w:line="240" w:lineRule="auto"/>
        <w:ind w:leftChars="0"/>
        <w:rPr>
          <w:rFonts w:hint="default" w:ascii="Times New Roman" w:hAnsi="Times New Roman"/>
          <w:b w:val="0"/>
          <w:bCs w:val="0"/>
          <w:i/>
          <w:iCs/>
          <w:sz w:val="24"/>
          <w:szCs w:val="24"/>
        </w:rPr>
      </w:pPr>
      <w:r>
        <w:rPr>
          <w:rFonts w:hint="default" w:ascii="Times New Roman" w:hAnsi="Times New Roman"/>
          <w:b w:val="0"/>
          <w:bCs w:val="0"/>
          <w:i/>
          <w:iCs/>
          <w:sz w:val="24"/>
          <w:szCs w:val="24"/>
        </w:rPr>
        <w:t xml:space="preserve">  theme_minimal() # Optional: improves the aesthetics</w:t>
      </w:r>
    </w:p>
    <w:p w14:paraId="643382CF">
      <w:pPr>
        <w:numPr>
          <w:ilvl w:val="0"/>
          <w:numId w:val="0"/>
        </w:numPr>
        <w:spacing w:line="480" w:lineRule="auto"/>
        <w:ind w:leftChars="0"/>
        <w:rPr>
          <w:rFonts w:hint="default" w:ascii="Times New Roman" w:hAnsi="Times New Roman" w:cs="Times New Roman"/>
          <w:b/>
          <w:bCs/>
          <w:i/>
          <w:iCs/>
          <w:sz w:val="24"/>
          <w:szCs w:val="24"/>
        </w:rPr>
      </w:pPr>
    </w:p>
    <w:p w14:paraId="1E57BD31">
      <w:pPr>
        <w:numPr>
          <w:ilvl w:val="0"/>
          <w:numId w:val="1"/>
        </w:numPr>
        <w:spacing w:line="480" w:lineRule="auto"/>
        <w:ind w:left="420" w:leftChars="0" w:hanging="420" w:firstLineChars="0"/>
        <w:rPr>
          <w:rFonts w:hint="default" w:ascii="Times New Roman" w:hAnsi="Times New Roman"/>
          <w:b/>
          <w:bCs/>
          <w:i/>
          <w:iCs/>
          <w:sz w:val="24"/>
          <w:szCs w:val="24"/>
        </w:rPr>
      </w:pPr>
      <w:r>
        <w:rPr>
          <w:rFonts w:hint="default" w:ascii="Times New Roman" w:hAnsi="Times New Roman"/>
          <w:b/>
          <w:bCs/>
          <w:i/>
          <w:iCs/>
          <w:sz w:val="24"/>
          <w:szCs w:val="24"/>
        </w:rPr>
        <w:t>Visual Analysis</w:t>
      </w:r>
    </w:p>
    <w:p w14:paraId="0562CB4E">
      <w:pPr>
        <w:numPr>
          <w:ilvl w:val="0"/>
          <w:numId w:val="0"/>
        </w:numPr>
        <w:spacing w:line="480" w:lineRule="auto"/>
        <w:ind w:leftChars="0" w:firstLine="720" w:firstLineChars="0"/>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rPr>
        <w:t>The generated plot provides a visual representation of Tesla's stock price fluctuations over the specified period. Key observations include</w:t>
      </w:r>
      <w:r>
        <w:rPr>
          <w:rFonts w:hint="default" w:ascii="Times New Roman" w:hAnsi="Times New Roman"/>
          <w:b w:val="0"/>
          <w:bCs w:val="0"/>
          <w:i w:val="0"/>
          <w:iCs w:val="0"/>
          <w:sz w:val="24"/>
          <w:szCs w:val="24"/>
          <w:lang w:val="en-US"/>
        </w:rPr>
        <w:t>s;</w:t>
      </w:r>
    </w:p>
    <w:p w14:paraId="4835AA6F">
      <w:pPr>
        <w:numPr>
          <w:ilvl w:val="0"/>
          <w:numId w:val="0"/>
        </w:numPr>
        <w:spacing w:line="480" w:lineRule="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3613150" cy="3354070"/>
            <wp:effectExtent l="0" t="0" r="6350" b="17780"/>
            <wp:docPr id="4" name="Picture 4" descr="80530260-6913-4ed1-bb36-1280b57198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80530260-6913-4ed1-bb36-1280b57198ae"/>
                    <pic:cNvPicPr>
                      <a:picLocks noChangeAspect="1"/>
                    </pic:cNvPicPr>
                  </pic:nvPicPr>
                  <pic:blipFill>
                    <a:blip r:embed="rId5"/>
                    <a:stretch>
                      <a:fillRect/>
                    </a:stretch>
                  </pic:blipFill>
                  <pic:spPr>
                    <a:xfrm>
                      <a:off x="0" y="0"/>
                      <a:ext cx="3613150" cy="3354070"/>
                    </a:xfrm>
                    <a:prstGeom prst="rect">
                      <a:avLst/>
                    </a:prstGeom>
                  </pic:spPr>
                </pic:pic>
              </a:graphicData>
            </a:graphic>
          </wp:inline>
        </w:drawing>
      </w:r>
    </w:p>
    <w:p w14:paraId="01DBE4BC">
      <w:pPr>
        <w:numPr>
          <w:ilvl w:val="0"/>
          <w:numId w:val="0"/>
        </w:numPr>
        <w:spacing w:line="360" w:lineRule="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Figure 1:A </w:t>
      </w:r>
      <w:r>
        <w:rPr>
          <w:rFonts w:hint="default" w:ascii="Times New Roman" w:hAnsi="Times New Roman"/>
          <w:b w:val="0"/>
          <w:bCs w:val="0"/>
          <w:i/>
          <w:iCs/>
          <w:sz w:val="24"/>
          <w:szCs w:val="24"/>
        </w:rPr>
        <w:t>plot provid</w:t>
      </w:r>
      <w:r>
        <w:rPr>
          <w:rFonts w:hint="default" w:ascii="Times New Roman" w:hAnsi="Times New Roman"/>
          <w:b w:val="0"/>
          <w:bCs w:val="0"/>
          <w:i/>
          <w:iCs/>
          <w:sz w:val="24"/>
          <w:szCs w:val="24"/>
          <w:lang w:val="en-US"/>
        </w:rPr>
        <w:t>ing</w:t>
      </w:r>
      <w:r>
        <w:rPr>
          <w:rFonts w:hint="default" w:ascii="Times New Roman" w:hAnsi="Times New Roman"/>
          <w:b w:val="0"/>
          <w:bCs w:val="0"/>
          <w:i/>
          <w:iCs/>
          <w:sz w:val="24"/>
          <w:szCs w:val="24"/>
        </w:rPr>
        <w:t xml:space="preserve"> a visual representation of Tesla's stock price fluctuations over </w:t>
      </w:r>
      <w:r>
        <w:rPr>
          <w:rFonts w:hint="default" w:ascii="Times New Roman" w:hAnsi="Times New Roman"/>
          <w:b w:val="0"/>
          <w:bCs w:val="0"/>
          <w:i/>
          <w:iCs/>
          <w:sz w:val="24"/>
          <w:szCs w:val="24"/>
          <w:lang w:val="en-US"/>
        </w:rPr>
        <w:t xml:space="preserve">a </w:t>
      </w:r>
      <w:r>
        <w:rPr>
          <w:rFonts w:hint="default" w:ascii="Times New Roman" w:hAnsi="Times New Roman"/>
          <w:b w:val="0"/>
          <w:bCs w:val="0"/>
          <w:i/>
          <w:iCs/>
          <w:sz w:val="24"/>
          <w:szCs w:val="24"/>
        </w:rPr>
        <w:t>specified period</w:t>
      </w:r>
    </w:p>
    <w:p w14:paraId="4CC40E44">
      <w:pPr>
        <w:numPr>
          <w:ilvl w:val="0"/>
          <w:numId w:val="2"/>
        </w:numPr>
        <w:spacing w:line="480" w:lineRule="auto"/>
        <w:ind w:left="420" w:leftChars="0" w:hanging="420" w:firstLineChars="0"/>
        <w:rPr>
          <w:rFonts w:hint="default" w:ascii="Times New Roman" w:hAnsi="Times New Roman"/>
          <w:b w:val="0"/>
          <w:bCs w:val="0"/>
          <w:i w:val="0"/>
          <w:iCs w:val="0"/>
          <w:sz w:val="24"/>
          <w:szCs w:val="24"/>
        </w:rPr>
      </w:pPr>
      <w:r>
        <w:rPr>
          <w:rFonts w:hint="default" w:ascii="Times New Roman" w:hAnsi="Times New Roman"/>
          <w:b w:val="0"/>
          <w:bCs w:val="0"/>
          <w:i/>
          <w:iCs/>
          <w:sz w:val="24"/>
          <w:szCs w:val="24"/>
        </w:rPr>
        <w:t>Volatility</w:t>
      </w:r>
      <w:r>
        <w:rPr>
          <w:rFonts w:hint="default" w:ascii="Times New Roman" w:hAnsi="Times New Roman"/>
          <w:b w:val="0"/>
          <w:bCs w:val="0"/>
          <w:i/>
          <w:iCs/>
          <w:sz w:val="24"/>
          <w:szCs w:val="24"/>
          <w:lang w:val="en-US"/>
        </w:rPr>
        <w:t>-</w:t>
      </w:r>
      <w:r>
        <w:rPr>
          <w:rFonts w:hint="default" w:ascii="Times New Roman" w:hAnsi="Times New Roman"/>
          <w:b w:val="0"/>
          <w:bCs w:val="0"/>
          <w:i/>
          <w:iCs/>
          <w:sz w:val="24"/>
          <w:szCs w:val="24"/>
        </w:rPr>
        <w:t xml:space="preserve"> </w:t>
      </w:r>
      <w:r>
        <w:rPr>
          <w:rFonts w:hint="default" w:ascii="Times New Roman" w:hAnsi="Times New Roman"/>
          <w:b w:val="0"/>
          <w:bCs w:val="0"/>
          <w:i w:val="0"/>
          <w:iCs w:val="0"/>
          <w:sz w:val="24"/>
          <w:szCs w:val="24"/>
        </w:rPr>
        <w:t>The stock price has exhibited significant volatility, with periods of rapid increases and decreases.</w:t>
      </w:r>
    </w:p>
    <w:p w14:paraId="670B9812">
      <w:pPr>
        <w:numPr>
          <w:ilvl w:val="0"/>
          <w:numId w:val="2"/>
        </w:numPr>
        <w:spacing w:line="480" w:lineRule="auto"/>
        <w:ind w:left="420" w:leftChars="0" w:hanging="420" w:firstLineChars="0"/>
        <w:rPr>
          <w:rFonts w:hint="default" w:ascii="Times New Roman" w:hAnsi="Times New Roman"/>
          <w:b w:val="0"/>
          <w:bCs w:val="0"/>
          <w:i w:val="0"/>
          <w:iCs w:val="0"/>
          <w:sz w:val="24"/>
          <w:szCs w:val="24"/>
        </w:rPr>
      </w:pPr>
      <w:r>
        <w:rPr>
          <w:rFonts w:hint="default" w:ascii="Times New Roman" w:hAnsi="Times New Roman"/>
          <w:b w:val="0"/>
          <w:bCs w:val="0"/>
          <w:i/>
          <w:iCs/>
          <w:sz w:val="24"/>
          <w:szCs w:val="24"/>
        </w:rPr>
        <w:t>Trend</w:t>
      </w:r>
      <w:r>
        <w:rPr>
          <w:rFonts w:hint="default" w:ascii="Times New Roman" w:hAnsi="Times New Roman"/>
          <w:b w:val="0"/>
          <w:bCs w:val="0"/>
          <w:i/>
          <w:iCs/>
          <w:sz w:val="24"/>
          <w:szCs w:val="24"/>
          <w:lang w:val="en-US"/>
        </w:rPr>
        <w:t>-</w:t>
      </w:r>
      <w:r>
        <w:rPr>
          <w:rFonts w:hint="default" w:ascii="Times New Roman" w:hAnsi="Times New Roman"/>
          <w:b w:val="0"/>
          <w:bCs w:val="0"/>
          <w:i w:val="0"/>
          <w:iCs w:val="0"/>
          <w:sz w:val="24"/>
          <w:szCs w:val="24"/>
        </w:rPr>
        <w:t>While there have been periods of upward and downward trends, there is no clear, consistent direction</w:t>
      </w:r>
      <w:r>
        <w:rPr>
          <w:rFonts w:hint="default" w:ascii="Times New Roman" w:hAnsi="Times New Roman"/>
          <w:b w:val="0"/>
          <w:bCs w:val="0"/>
          <w:i w:val="0"/>
          <w:iCs w:val="0"/>
          <w:sz w:val="24"/>
          <w:szCs w:val="24"/>
          <w:lang w:val="en-US"/>
        </w:rPr>
        <w:t xml:space="preserve"> (Wickham, 2016)</w:t>
      </w:r>
      <w:r>
        <w:rPr>
          <w:rFonts w:hint="default" w:ascii="Times New Roman" w:hAnsi="Times New Roman"/>
          <w:b w:val="0"/>
          <w:bCs w:val="0"/>
          <w:i w:val="0"/>
          <w:iCs w:val="0"/>
          <w:sz w:val="24"/>
          <w:szCs w:val="24"/>
        </w:rPr>
        <w:t>.</w:t>
      </w:r>
    </w:p>
    <w:p w14:paraId="52776B91">
      <w:pPr>
        <w:numPr>
          <w:ilvl w:val="0"/>
          <w:numId w:val="2"/>
        </w:numPr>
        <w:spacing w:line="480" w:lineRule="auto"/>
        <w:ind w:left="420" w:leftChars="0" w:hanging="420" w:firstLineChars="0"/>
        <w:rPr>
          <w:rFonts w:hint="default" w:ascii="Times New Roman" w:hAnsi="Times New Roman"/>
          <w:b w:val="0"/>
          <w:bCs w:val="0"/>
          <w:i w:val="0"/>
          <w:iCs w:val="0"/>
          <w:sz w:val="24"/>
          <w:szCs w:val="24"/>
        </w:rPr>
      </w:pPr>
      <w:r>
        <w:rPr>
          <w:rFonts w:hint="default" w:ascii="Times New Roman" w:hAnsi="Times New Roman"/>
          <w:b w:val="0"/>
          <w:bCs w:val="0"/>
          <w:i/>
          <w:iCs/>
          <w:sz w:val="24"/>
          <w:szCs w:val="24"/>
        </w:rPr>
        <w:t>Price Fluctuations</w:t>
      </w:r>
      <w:r>
        <w:rPr>
          <w:rFonts w:hint="default" w:ascii="Times New Roman" w:hAnsi="Times New Roman"/>
          <w:b w:val="0"/>
          <w:bCs w:val="0"/>
          <w:i/>
          <w:iCs/>
          <w:sz w:val="24"/>
          <w:szCs w:val="24"/>
          <w:lang w:val="en-US"/>
        </w:rPr>
        <w:t>-</w:t>
      </w:r>
      <w:r>
        <w:rPr>
          <w:rFonts w:hint="default" w:ascii="Times New Roman" w:hAnsi="Times New Roman"/>
          <w:b w:val="0"/>
          <w:bCs w:val="0"/>
          <w:i w:val="0"/>
          <w:iCs w:val="0"/>
          <w:sz w:val="24"/>
          <w:szCs w:val="24"/>
        </w:rPr>
        <w:t xml:space="preserve"> The price has experienced both large and small fluctuations, indicating potential market sentiment shifts.</w:t>
      </w:r>
    </w:p>
    <w:p w14:paraId="048F38F2">
      <w:pPr>
        <w:numPr>
          <w:ilvl w:val="0"/>
          <w:numId w:val="0"/>
        </w:numPr>
        <w:spacing w:line="480" w:lineRule="auto"/>
        <w:ind w:leftChars="0"/>
        <w:rPr>
          <w:rFonts w:hint="default" w:ascii="Times New Roman" w:hAnsi="Times New Roman"/>
          <w:b/>
          <w:bCs/>
          <w:i w:val="0"/>
          <w:iCs w:val="0"/>
          <w:sz w:val="24"/>
          <w:szCs w:val="24"/>
        </w:rPr>
      </w:pPr>
      <w:r>
        <w:rPr>
          <w:rFonts w:hint="default" w:ascii="Times New Roman" w:hAnsi="Times New Roman"/>
          <w:b/>
          <w:bCs/>
          <w:i w:val="0"/>
          <w:iCs w:val="0"/>
          <w:sz w:val="24"/>
          <w:szCs w:val="24"/>
        </w:rPr>
        <w:t>Conclusion</w:t>
      </w:r>
    </w:p>
    <w:p w14:paraId="34702CD1">
      <w:pPr>
        <w:numPr>
          <w:ilvl w:val="0"/>
          <w:numId w:val="0"/>
        </w:numPr>
        <w:spacing w:line="480" w:lineRule="auto"/>
        <w:ind w:leftChars="0" w:firstLine="720" w:firstLineChars="0"/>
        <w:jc w:val="both"/>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This analysis provides a preliminary overview of Tesla's stock price behavior. Further analysis, including technical indicators and fundamental factors, would be necessary to gain a more comprehensive understanding of the stock's performance and potential future trends.</w:t>
      </w:r>
    </w:p>
    <w:p w14:paraId="596D0CB0">
      <w:pP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br w:type="page"/>
      </w:r>
    </w:p>
    <w:p w14:paraId="47A8775B">
      <w:pPr>
        <w:numPr>
          <w:ilvl w:val="0"/>
          <w:numId w:val="0"/>
        </w:numPr>
        <w:spacing w:line="480" w:lineRule="auto"/>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References</w:t>
      </w:r>
    </w:p>
    <w:p w14:paraId="26AA3DDF">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Wickham, H., François, R., Grolemund, A., &amp; Ooms, J. (2023). Tidyquant: Tidy tools for quantitative finance. R package version 1.1.1. </w:t>
      </w:r>
      <w:r>
        <w:rPr>
          <w:rFonts w:hint="default" w:ascii="Times New Roman" w:hAnsi="Times New Roman"/>
          <w:b w:val="0"/>
          <w:bCs w:val="0"/>
          <w:i w:val="0"/>
          <w:iCs w:val="0"/>
          <w:color w:val="0000FF"/>
          <w:sz w:val="24"/>
          <w:szCs w:val="24"/>
          <w:u w:val="single"/>
          <w:lang w:val="en-US"/>
        </w:rPr>
        <w:t>https://CRAN.R-project.org/package=tidyquant</w:t>
      </w:r>
    </w:p>
    <w:p w14:paraId="01DC9F26">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Wickham, H. (2016). ggplot2: Elegant graphics for data analysis. Springer</w:t>
      </w:r>
      <w:r>
        <w:rPr>
          <w:rFonts w:hint="default" w:ascii="Times New Roman" w:hAnsi="Times New Roman"/>
          <w:b w:val="0"/>
          <w:bCs w:val="0"/>
          <w:i w:val="0"/>
          <w:iCs w:val="0"/>
          <w:color w:val="0000FF"/>
          <w:sz w:val="24"/>
          <w:szCs w:val="24"/>
          <w:u w:val="single"/>
          <w:lang w:val="en-US"/>
        </w:rPr>
        <w:t>. https://ggplot2-book.org/</w:t>
      </w:r>
    </w:p>
    <w:p w14:paraId="0FAC98E9">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b w:val="0"/>
          <w:bCs w:val="0"/>
          <w:i w:val="0"/>
          <w:iCs w:val="0"/>
          <w:color w:val="0000FF"/>
          <w:sz w:val="24"/>
          <w:szCs w:val="24"/>
          <w:u w:val="single"/>
          <w:lang w:val="en-US"/>
        </w:rPr>
      </w:pPr>
      <w:r>
        <w:rPr>
          <w:rFonts w:hint="default" w:ascii="Times New Roman" w:hAnsi="Times New Roman"/>
          <w:b w:val="0"/>
          <w:bCs w:val="0"/>
          <w:i w:val="0"/>
          <w:iCs w:val="0"/>
          <w:sz w:val="24"/>
          <w:szCs w:val="24"/>
          <w:lang w:val="en-US"/>
        </w:rPr>
        <w:t>R Core Team (2023). R: A language and environment for statistical computing. R Foundation for Statistical Computing</w:t>
      </w:r>
      <w:r>
        <w:rPr>
          <w:rFonts w:hint="default" w:ascii="Times New Roman" w:hAnsi="Times New Roman"/>
          <w:b w:val="0"/>
          <w:bCs w:val="0"/>
          <w:i w:val="0"/>
          <w:iCs w:val="0"/>
          <w:color w:val="0000FF"/>
          <w:sz w:val="24"/>
          <w:szCs w:val="24"/>
          <w:u w:val="single"/>
          <w:lang w:val="en-US"/>
        </w:rPr>
        <w:t xml:space="preserve">. https://www.R-project.org/   </w:t>
      </w:r>
    </w:p>
    <w:p w14:paraId="575D6025">
      <w:pPr>
        <w:numPr>
          <w:ilvl w:val="0"/>
          <w:numId w:val="0"/>
        </w:numPr>
        <w:spacing w:line="480" w:lineRule="auto"/>
        <w:rPr>
          <w:rFonts w:hint="default" w:ascii="Times New Roman" w:hAnsi="Times New Roman"/>
          <w:b/>
          <w:bCs/>
          <w:i w:val="0"/>
          <w:iCs w:val="0"/>
          <w:sz w:val="24"/>
          <w:szCs w:val="24"/>
          <w:lang w:val="en-US"/>
        </w:rPr>
      </w:pPr>
    </w:p>
    <w:p w14:paraId="5A19F17B">
      <w:pPr>
        <w:numPr>
          <w:ilvl w:val="0"/>
          <w:numId w:val="0"/>
        </w:numPr>
        <w:spacing w:line="480" w:lineRule="auto"/>
        <w:rPr>
          <w:rFonts w:hint="default" w:ascii="Times New Roman" w:hAnsi="Times New Roman"/>
          <w:b/>
          <w:bCs/>
          <w:i w:val="0"/>
          <w:iCs w:val="0"/>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FB7E60">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459B57">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1459B57">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7110A"/>
    <w:multiLevelType w:val="singleLevel"/>
    <w:tmpl w:val="C917110A"/>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1">
    <w:nsid w:val="09F1DEE1"/>
    <w:multiLevelType w:val="singleLevel"/>
    <w:tmpl w:val="09F1DE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82B51"/>
    <w:rsid w:val="010E3A48"/>
    <w:rsid w:val="036803A4"/>
    <w:rsid w:val="08107DC8"/>
    <w:rsid w:val="08EC64B1"/>
    <w:rsid w:val="0CDF76AC"/>
    <w:rsid w:val="121E2AC6"/>
    <w:rsid w:val="12953A0A"/>
    <w:rsid w:val="13232374"/>
    <w:rsid w:val="1AAD78D2"/>
    <w:rsid w:val="1ADF5B23"/>
    <w:rsid w:val="1CEB6DC6"/>
    <w:rsid w:val="1D7B096A"/>
    <w:rsid w:val="20AC1AA6"/>
    <w:rsid w:val="21EA6F2F"/>
    <w:rsid w:val="248B7883"/>
    <w:rsid w:val="25986B4C"/>
    <w:rsid w:val="2AAF4215"/>
    <w:rsid w:val="2B3A767C"/>
    <w:rsid w:val="2BB205C0"/>
    <w:rsid w:val="2C046E7B"/>
    <w:rsid w:val="30062758"/>
    <w:rsid w:val="30F545DF"/>
    <w:rsid w:val="317A00BB"/>
    <w:rsid w:val="35FC1BEC"/>
    <w:rsid w:val="365D4441"/>
    <w:rsid w:val="36982B51"/>
    <w:rsid w:val="36992FA1"/>
    <w:rsid w:val="37005E48"/>
    <w:rsid w:val="386D639F"/>
    <w:rsid w:val="3B8B3D3E"/>
    <w:rsid w:val="3E733781"/>
    <w:rsid w:val="3F2029A0"/>
    <w:rsid w:val="40C50AD3"/>
    <w:rsid w:val="4CCA4576"/>
    <w:rsid w:val="501E4BFD"/>
    <w:rsid w:val="52AE1A33"/>
    <w:rsid w:val="55B8083D"/>
    <w:rsid w:val="571F6D7F"/>
    <w:rsid w:val="590E402B"/>
    <w:rsid w:val="5A0E2754"/>
    <w:rsid w:val="5AEF0CBE"/>
    <w:rsid w:val="5D3A4FFF"/>
    <w:rsid w:val="5D934795"/>
    <w:rsid w:val="5DC60467"/>
    <w:rsid w:val="5DCE32F5"/>
    <w:rsid w:val="5EF50B59"/>
    <w:rsid w:val="641A106C"/>
    <w:rsid w:val="64744D5D"/>
    <w:rsid w:val="64D50279"/>
    <w:rsid w:val="651E51F6"/>
    <w:rsid w:val="6DD134BB"/>
    <w:rsid w:val="6F95081D"/>
    <w:rsid w:val="76DB438D"/>
    <w:rsid w:val="776719F2"/>
    <w:rsid w:val="79117830"/>
    <w:rsid w:val="7E040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2024-09-19T11:51:00Z</dcterms:created>
  <dc:creator>Vincent-Oracle</dc:creator>
  <cp:lastModifiedBy>Were ouma</cp:lastModifiedBy>
  <dcterms:modified xsi:type="dcterms:W3CDTF">2024-09-21T06:47:39Z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97B1353167B94C118F2388B030371888_13</vt:lpwstr>
  </property>
</Properties>
</file>