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A7D21" w14:textId="509DDE19" w:rsidR="00C1030F" w:rsidRPr="00E81863" w:rsidRDefault="00E45342" w:rsidP="00DA67B2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E81863">
        <w:t>Fractions égales</w:t>
      </w:r>
      <w:r w:rsidR="00E81863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37BF5319" w14:textId="77777777" w:rsidR="00980735" w:rsidRPr="00980735" w:rsidRDefault="00980735" w:rsidP="00980735">
      <w:pPr>
        <w:sectPr w:rsidR="00980735" w:rsidRPr="00980735" w:rsidSect="0098538B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41E3C684" w14:textId="00DFA636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12A8C7" wp14:editId="4FACB8FF">
                <wp:extent cx="6228000" cy="1352550"/>
                <wp:effectExtent l="57150" t="57150" r="20955" b="1905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424BD83" w14:textId="18FC6BE9" w:rsidR="00DA67B2" w:rsidRDefault="00E81863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E81863">
                              <w:rPr>
                                <w:rFonts w:ascii="Cambria Math" w:hAnsi="Cambria Math"/>
                              </w:rPr>
                              <w:t xml:space="preserve">Un quotient ne change pas lorsque l'on </w:t>
                            </w:r>
                            <w:r w:rsidRPr="00E81863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multiplie</w:t>
                            </w:r>
                            <w:r w:rsidRPr="00E81863">
                              <w:rPr>
                                <w:rFonts w:ascii="Cambria Math" w:hAnsi="Cambria Math"/>
                              </w:rPr>
                              <w:t xml:space="preserve"> (ou </w:t>
                            </w:r>
                            <w:r w:rsidRPr="00E81863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divise</w:t>
                            </w:r>
                            <w:r w:rsidRPr="00E81863">
                              <w:rPr>
                                <w:rFonts w:ascii="Cambria Math" w:hAnsi="Cambria Math"/>
                              </w:rPr>
                              <w:t>) son numérateur et son dénominateur par un même nombre (non nul).</w:t>
                            </w:r>
                            <w:r w:rsidRPr="00E81863">
                              <w:rPr>
                                <w:rFonts w:ascii="Cambria Math" w:hAnsi="Cambria Math"/>
                              </w:rPr>
                              <w:br/>
                              <w:t xml:space="preserve">Soit </w:t>
                            </w:r>
                            <m:oMath>
                              <m:r>
                                <w:rPr>
                                  <w:rStyle w:val="cred"/>
                                  <w:rFonts w:ascii="Cambria Math" w:hAnsi="Cambria Math"/>
                                  <w:color w:val="FF0000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≠0</m:t>
                              </m:r>
                            </m:oMath>
                            <w:r w:rsidRPr="00E81863">
                              <w:rPr>
                                <w:rFonts w:ascii="Cambria Math" w:hAnsi="Cambria Math"/>
                              </w:rPr>
                              <w:t xml:space="preserve"> :</w:t>
                            </w:r>
                          </w:p>
                          <w:p w14:paraId="26C47734" w14:textId="38AB5481" w:rsidR="00E81863" w:rsidRPr="00E81863" w:rsidRDefault="00000000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  <w:r w:rsidR="00E81863"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  <w:t xml:space="preserve">    </w:t>
                            </w:r>
                            <w:proofErr w:type="gramStart"/>
                            <w:r w:rsidR="00E81863" w:rsidRPr="00E81863"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</w:rPr>
                              <w:t>et</w:t>
                            </w:r>
                            <w:proofErr w:type="gramEnd"/>
                            <w:r w:rsidR="00E81863"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</w:rPr>
                              <w:t xml:space="preserve">   </w:t>
                            </w:r>
                            <w:r w:rsidR="00E81863"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12A8C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424BD83" w14:textId="18FC6BE9" w:rsidR="00DA67B2" w:rsidRDefault="00E81863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E81863">
                        <w:rPr>
                          <w:rFonts w:ascii="Cambria Math" w:hAnsi="Cambria Math"/>
                        </w:rPr>
                        <w:t xml:space="preserve">Un quotient ne change pas lorsque l'on </w:t>
                      </w:r>
                      <w:r w:rsidRPr="00E81863">
                        <w:rPr>
                          <w:rFonts w:ascii="Cambria Math" w:hAnsi="Cambria Math"/>
                          <w:b/>
                          <w:bCs/>
                        </w:rPr>
                        <w:t>multiplie</w:t>
                      </w:r>
                      <w:r w:rsidRPr="00E81863">
                        <w:rPr>
                          <w:rFonts w:ascii="Cambria Math" w:hAnsi="Cambria Math"/>
                        </w:rPr>
                        <w:t xml:space="preserve"> (ou </w:t>
                      </w:r>
                      <w:r w:rsidRPr="00E81863">
                        <w:rPr>
                          <w:rFonts w:ascii="Cambria Math" w:hAnsi="Cambria Math"/>
                          <w:b/>
                          <w:bCs/>
                        </w:rPr>
                        <w:t>divise</w:t>
                      </w:r>
                      <w:r w:rsidRPr="00E81863">
                        <w:rPr>
                          <w:rFonts w:ascii="Cambria Math" w:hAnsi="Cambria Math"/>
                        </w:rPr>
                        <w:t>) son numérateur et son dénominateur par un même nombre (non nul).</w:t>
                      </w:r>
                      <w:r w:rsidRPr="00E81863">
                        <w:rPr>
                          <w:rFonts w:ascii="Cambria Math" w:hAnsi="Cambria Math"/>
                        </w:rPr>
                        <w:br/>
                        <w:t xml:space="preserve">Soit </w:t>
                      </w:r>
                      <m:oMath>
                        <m:r>
                          <w:rPr>
                            <w:rStyle w:val="cred"/>
                            <w:rFonts w:ascii="Cambria Math" w:hAnsi="Cambria Math"/>
                            <w:color w:val="FF0000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≠0</m:t>
                        </m:r>
                      </m:oMath>
                      <w:r w:rsidRPr="00E81863">
                        <w:rPr>
                          <w:rFonts w:ascii="Cambria Math" w:hAnsi="Cambria Math"/>
                        </w:rPr>
                        <w:t xml:space="preserve"> :</w:t>
                      </w:r>
                    </w:p>
                    <w:p w14:paraId="26C47734" w14:textId="38AB5481" w:rsidR="00E81863" w:rsidRPr="00E81863" w:rsidRDefault="00000000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32"/>
                            <w:szCs w:val="3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den>
                        </m:f>
                      </m:oMath>
                      <w:r w:rsidR="00E81863"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  <w:t xml:space="preserve">    </w:t>
                      </w:r>
                      <w:proofErr w:type="gramStart"/>
                      <w:r w:rsidR="00E81863" w:rsidRPr="00E81863"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</w:rPr>
                        <w:t>et</w:t>
                      </w:r>
                      <w:proofErr w:type="gramEnd"/>
                      <w:r w:rsidR="00E81863"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</w:rPr>
                        <w:t xml:space="preserve">   </w:t>
                      </w:r>
                      <w:r w:rsidR="00E81863"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32"/>
                            <w:szCs w:val="3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den>
                        </m:f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4A306096" w14:textId="1BAE7C80" w:rsidR="000E673F" w:rsidRDefault="000E673F" w:rsidP="000E673F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5BB6B076" w14:textId="4A4FBB93" w:rsidR="000E673F" w:rsidRDefault="00000000" w:rsidP="000E673F">
      <w:pPr>
        <w:spacing w:before="240"/>
        <w:rPr>
          <w:rFonts w:eastAsiaTheme="minorEastAsia"/>
          <w:b/>
          <w:bCs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6×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32"/>
                <w:szCs w:val="3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7×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32"/>
                <w:szCs w:val="32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24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28</m:t>
            </m:r>
          </m:den>
        </m:f>
      </m:oMath>
      <w:r w:rsidR="000E673F" w:rsidRPr="000E673F">
        <w:rPr>
          <w:rFonts w:eastAsiaTheme="minorEastAsia"/>
          <w:b/>
          <w:bCs/>
          <w:sz w:val="32"/>
          <w:szCs w:val="32"/>
        </w:rPr>
        <w:t xml:space="preserve"> </w:t>
      </w:r>
      <w:r w:rsidR="000E673F" w:rsidRPr="000E673F">
        <w:rPr>
          <w:rFonts w:eastAsiaTheme="minorEastAsia"/>
          <w:b/>
          <w:bCs/>
          <w:sz w:val="32"/>
          <w:szCs w:val="32"/>
        </w:rPr>
        <w:tab/>
      </w:r>
      <w:r w:rsidR="000E673F" w:rsidRPr="000E673F">
        <w:rPr>
          <w:rFonts w:eastAsiaTheme="minorEastAsia"/>
          <w:b/>
          <w:bCs/>
          <w:sz w:val="32"/>
          <w:szCs w:val="32"/>
        </w:rPr>
        <w:tab/>
      </w:r>
      <w:r w:rsidR="000E673F" w:rsidRPr="000E673F">
        <w:rPr>
          <w:rFonts w:eastAsiaTheme="minorEastAsia"/>
          <w:b/>
          <w:bCs/>
          <w:sz w:val="32"/>
          <w:szCs w:val="32"/>
        </w:rPr>
        <w:tab/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24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32"/>
                <w:szCs w:val="32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3÷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32"/>
                <w:szCs w:val="32"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260"/>
        <w:gridCol w:w="1397"/>
        <w:gridCol w:w="2071"/>
        <w:gridCol w:w="1557"/>
        <w:gridCol w:w="2071"/>
      </w:tblGrid>
      <w:tr w:rsidR="00267D3E" w14:paraId="1220E04B" w14:textId="77777777" w:rsidTr="00267D3E">
        <w:tc>
          <w:tcPr>
            <w:tcW w:w="567" w:type="dxa"/>
            <w:vAlign w:val="center"/>
          </w:tcPr>
          <w:p w14:paraId="7A19EB7B" w14:textId="66B9DC2A" w:rsidR="00267D3E" w:rsidRPr="00267D3E" w:rsidRDefault="00000000" w:rsidP="00267D3E">
            <w:pPr>
              <w:jc w:val="center"/>
              <w:rPr>
                <w:rFonts w:eastAsia="Times New Roman" w:cs="Times New Roman"/>
                <w:sz w:val="48"/>
                <w:szCs w:val="4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260" w:type="dxa"/>
            <w:vAlign w:val="center"/>
          </w:tcPr>
          <w:p w14:paraId="023241FF" w14:textId="742B41A1" w:rsidR="00267D3E" w:rsidRDefault="00267D3E" w:rsidP="00267D3E">
            <w:pPr>
              <w:jc w:val="center"/>
            </w:pPr>
            <w:r w:rsidRPr="00E81863">
              <w:rPr>
                <w:noProof/>
              </w:rPr>
              <w:drawing>
                <wp:inline distT="0" distB="0" distL="0" distR="0" wp14:anchorId="12496661" wp14:editId="4639AC76">
                  <wp:extent cx="1080000" cy="1080000"/>
                  <wp:effectExtent l="0" t="0" r="6350" b="635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7" w:type="dxa"/>
            <w:vAlign w:val="center"/>
          </w:tcPr>
          <w:p w14:paraId="78187EF3" w14:textId="703B116E" w:rsidR="00267D3E" w:rsidRPr="00E81863" w:rsidRDefault="00267D3E" w:rsidP="00267D3E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sz w:val="48"/>
                    <w:szCs w:val="48"/>
                  </w:rPr>
                  <m:t xml:space="preserve">=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071" w:type="dxa"/>
            <w:vAlign w:val="center"/>
          </w:tcPr>
          <w:p w14:paraId="5D1A8F94" w14:textId="43824832" w:rsidR="00267D3E" w:rsidRDefault="00267D3E" w:rsidP="00267D3E">
            <w:pPr>
              <w:jc w:val="center"/>
            </w:pPr>
            <w:r w:rsidRPr="00E81863">
              <w:rPr>
                <w:noProof/>
              </w:rPr>
              <w:drawing>
                <wp:inline distT="0" distB="0" distL="0" distR="0" wp14:anchorId="26820D88" wp14:editId="664DE1D0">
                  <wp:extent cx="1080000" cy="1080000"/>
                  <wp:effectExtent l="0" t="0" r="6350" b="635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vAlign w:val="center"/>
          </w:tcPr>
          <w:p w14:paraId="758530EA" w14:textId="2AB84CEF" w:rsidR="00267D3E" w:rsidRPr="00E81863" w:rsidRDefault="00267D3E" w:rsidP="00267D3E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 xml:space="preserve">=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071" w:type="dxa"/>
            <w:vAlign w:val="center"/>
          </w:tcPr>
          <w:p w14:paraId="5F030698" w14:textId="2E184E6B" w:rsidR="00267D3E" w:rsidRDefault="00267D3E" w:rsidP="00267D3E">
            <w:pPr>
              <w:jc w:val="center"/>
            </w:pPr>
            <w:r w:rsidRPr="00E81863">
              <w:rPr>
                <w:noProof/>
              </w:rPr>
              <w:drawing>
                <wp:inline distT="0" distB="0" distL="0" distR="0" wp14:anchorId="54DCC65F" wp14:editId="34B3143D">
                  <wp:extent cx="1080000" cy="1080000"/>
                  <wp:effectExtent l="0" t="0" r="6350" b="635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4F254" w14:textId="218D30C9" w:rsidR="00DA67B2" w:rsidRPr="00DA67B2" w:rsidRDefault="00DA67B2" w:rsidP="00DA67B2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267D3E" w:rsidRPr="00267D3E">
        <w:t>Droites graduées</w:t>
      </w:r>
      <w:r w:rsidR="00267D3E">
        <w:t xml:space="preserve"> </w:t>
      </w:r>
      <w:r w:rsidRPr="00DA67B2">
        <w:t>:</w:t>
      </w:r>
    </w:p>
    <w:p w14:paraId="51B0F830" w14:textId="054DE0AD" w:rsidR="00065D69" w:rsidRDefault="00267D3E" w:rsidP="0016078B">
      <w:pPr>
        <w:tabs>
          <w:tab w:val="left" w:pos="9072"/>
        </w:tabs>
        <w:spacing w:before="240" w:after="0" w:line="240" w:lineRule="auto"/>
      </w:pPr>
      <w:r>
        <w:t>Selon le choix des graduations d'un axe graduée, on peut utiliser différentes fractions pour définir l'abscisse d'un même point.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554"/>
      </w:tblGrid>
      <w:tr w:rsidR="00267D3E" w:rsidRPr="00267D3E" w14:paraId="1AE1792D" w14:textId="77777777" w:rsidTr="00267D3E">
        <w:tc>
          <w:tcPr>
            <w:tcW w:w="8359" w:type="dxa"/>
            <w:vAlign w:val="center"/>
          </w:tcPr>
          <w:p w14:paraId="4CE20E72" w14:textId="124F82DC" w:rsidR="00267D3E" w:rsidRPr="00267D3E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rStyle w:val="Accentuation"/>
                <w:i w:val="0"/>
                <w:iCs w:val="0"/>
                <w:noProof/>
                <w:color w:val="auto"/>
                <w:sz w:val="28"/>
                <w:szCs w:val="24"/>
              </w:rPr>
              <w:drawing>
                <wp:inline distT="0" distB="0" distL="0" distR="0" wp14:anchorId="090D2F52" wp14:editId="646F92BD">
                  <wp:extent cx="5148000" cy="706587"/>
                  <wp:effectExtent l="0" t="0" r="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17510960" w14:textId="1BF000F4" w:rsidR="00267D3E" w:rsidRPr="00267D3E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m:oMathPara>
              <m:oMath>
                <m:r>
                  <w:rPr>
                    <w:rStyle w:val="Accentuation"/>
                    <w:rFonts w:ascii="Cambria Math" w:hAnsi="Cambria Math"/>
                    <w:color w:val="auto"/>
                    <w:sz w:val="40"/>
                    <w:szCs w:val="36"/>
                  </w:rPr>
                  <m:t>A</m:t>
                </m:r>
                <m:d>
                  <m:dPr>
                    <m:ctrlPr>
                      <w:rPr>
                        <w:rStyle w:val="Accentuation"/>
                        <w:rFonts w:ascii="Cambria Math" w:hAnsi="Cambria Math"/>
                        <w:i w:val="0"/>
                        <w:iCs w:val="0"/>
                        <w:color w:val="auto"/>
                        <w:sz w:val="40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centuation"/>
                            <w:rFonts w:ascii="Cambria Math" w:hAnsi="Cambria Math"/>
                            <w:i w:val="0"/>
                            <w:iCs w:val="0"/>
                            <w:color w:val="auto"/>
                            <w:sz w:val="40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4</m:t>
                        </m:r>
                      </m:num>
                      <m:den>
                        <m: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  <w:tr w:rsidR="00267D3E" w:rsidRPr="00267D3E" w14:paraId="0FC50510" w14:textId="77777777" w:rsidTr="00267D3E">
        <w:tc>
          <w:tcPr>
            <w:tcW w:w="8359" w:type="dxa"/>
            <w:vAlign w:val="center"/>
          </w:tcPr>
          <w:p w14:paraId="56F269E5" w14:textId="421B92DB" w:rsidR="00267D3E" w:rsidRPr="00267D3E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rStyle w:val="Accentuation"/>
                <w:i w:val="0"/>
                <w:iCs w:val="0"/>
                <w:noProof/>
                <w:color w:val="auto"/>
                <w:sz w:val="28"/>
                <w:szCs w:val="24"/>
              </w:rPr>
              <w:drawing>
                <wp:inline distT="0" distB="0" distL="0" distR="0" wp14:anchorId="36DDACDB" wp14:editId="400BDDA3">
                  <wp:extent cx="5148000" cy="706588"/>
                  <wp:effectExtent l="0" t="0" r="0" b="0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2CD55906" w14:textId="07318D7F" w:rsidR="00267D3E" w:rsidRPr="00267D3E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m:oMathPara>
              <m:oMath>
                <m:r>
                  <w:rPr>
                    <w:rStyle w:val="Accentuation"/>
                    <w:rFonts w:ascii="Cambria Math" w:hAnsi="Cambria Math"/>
                    <w:color w:val="auto"/>
                    <w:sz w:val="40"/>
                    <w:szCs w:val="36"/>
                  </w:rPr>
                  <m:t>A</m:t>
                </m:r>
                <m:d>
                  <m:dPr>
                    <m:ctrlPr>
                      <w:rPr>
                        <w:rStyle w:val="Accentuation"/>
                        <w:rFonts w:ascii="Cambria Math" w:hAnsi="Cambria Math"/>
                        <w:i w:val="0"/>
                        <w:iCs w:val="0"/>
                        <w:color w:val="auto"/>
                        <w:sz w:val="40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centuation"/>
                            <w:rFonts w:ascii="Cambria Math" w:hAnsi="Cambria Math"/>
                            <w:i w:val="0"/>
                            <w:iCs w:val="0"/>
                            <w:color w:val="auto"/>
                            <w:sz w:val="40"/>
                            <w:szCs w:val="3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6</m:t>
                        </m:r>
                      </m:den>
                    </m:f>
                  </m:e>
                </m:d>
              </m:oMath>
            </m:oMathPara>
          </w:p>
        </w:tc>
      </w:tr>
      <w:tr w:rsidR="00267D3E" w:rsidRPr="00267D3E" w14:paraId="6E12D182" w14:textId="77777777" w:rsidTr="00267D3E">
        <w:tc>
          <w:tcPr>
            <w:tcW w:w="8359" w:type="dxa"/>
            <w:vAlign w:val="center"/>
          </w:tcPr>
          <w:p w14:paraId="145FEE0A" w14:textId="5E4B6723" w:rsidR="00267D3E" w:rsidRPr="00267D3E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noProof/>
              </w:rPr>
              <w:drawing>
                <wp:inline distT="0" distB="0" distL="0" distR="0" wp14:anchorId="0DC08D5F" wp14:editId="6FC54D6F">
                  <wp:extent cx="5148000" cy="706588"/>
                  <wp:effectExtent l="0" t="0" r="0" b="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3F3BA417" w14:textId="3C22474A" w:rsidR="00267D3E" w:rsidRPr="00267D3E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m:oMathPara>
              <m:oMath>
                <m:r>
                  <w:rPr>
                    <w:rStyle w:val="Accentuation"/>
                    <w:rFonts w:ascii="Cambria Math" w:hAnsi="Cambria Math"/>
                    <w:color w:val="auto"/>
                    <w:sz w:val="40"/>
                    <w:szCs w:val="36"/>
                  </w:rPr>
                  <m:t>A</m:t>
                </m:r>
                <m:d>
                  <m:dPr>
                    <m:ctrlPr>
                      <w:rPr>
                        <w:rStyle w:val="Accentuation"/>
                        <w:rFonts w:ascii="Cambria Math" w:hAnsi="Cambria Math"/>
                        <w:i w:val="0"/>
                        <w:iCs w:val="0"/>
                        <w:color w:val="auto"/>
                        <w:sz w:val="40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centuation"/>
                            <w:rFonts w:ascii="Cambria Math" w:hAnsi="Cambria Math"/>
                            <w:i w:val="0"/>
                            <w:iCs w:val="0"/>
                            <w:color w:val="auto"/>
                            <w:sz w:val="40"/>
                            <w:szCs w:val="3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12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9</m:t>
                        </m:r>
                      </m:den>
                    </m:f>
                  </m:e>
                </m:d>
              </m:oMath>
            </m:oMathPara>
          </w:p>
        </w:tc>
      </w:tr>
      <w:tr w:rsidR="00267D3E" w:rsidRPr="00267D3E" w14:paraId="56810493" w14:textId="77777777" w:rsidTr="00267D3E">
        <w:tc>
          <w:tcPr>
            <w:tcW w:w="8359" w:type="dxa"/>
            <w:vAlign w:val="center"/>
          </w:tcPr>
          <w:p w14:paraId="62FC492F" w14:textId="18136316" w:rsidR="00267D3E" w:rsidRPr="00267D3E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noProof/>
              </w:rPr>
              <w:drawing>
                <wp:inline distT="0" distB="0" distL="0" distR="0" wp14:anchorId="3ACD11E4" wp14:editId="394340C2">
                  <wp:extent cx="5148000" cy="706588"/>
                  <wp:effectExtent l="0" t="0" r="0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77FD4909" w14:textId="77777777" w:rsidR="00267D3E" w:rsidRPr="00827C1A" w:rsidRDefault="00267D3E" w:rsidP="00267D3E">
            <w:pPr>
              <w:tabs>
                <w:tab w:val="left" w:pos="9072"/>
              </w:tabs>
              <w:jc w:val="center"/>
              <w:rPr>
                <w:rStyle w:val="Accentuation"/>
                <w:rFonts w:eastAsiaTheme="minorEastAsia"/>
                <w:i w:val="0"/>
                <w:iCs w:val="0"/>
                <w:color w:val="auto"/>
                <w:sz w:val="40"/>
                <w:szCs w:val="36"/>
              </w:rPr>
            </w:pPr>
            <m:oMathPara>
              <m:oMath>
                <m:r>
                  <w:rPr>
                    <w:rStyle w:val="Accentuation"/>
                    <w:rFonts w:ascii="Cambria Math" w:hAnsi="Cambria Math"/>
                    <w:color w:val="auto"/>
                    <w:sz w:val="40"/>
                    <w:szCs w:val="36"/>
                  </w:rPr>
                  <m:t>A</m:t>
                </m:r>
                <m:d>
                  <m:dPr>
                    <m:ctrlPr>
                      <w:rPr>
                        <w:rStyle w:val="Accentuation"/>
                        <w:rFonts w:ascii="Cambria Math" w:hAnsi="Cambria Math"/>
                        <w:i w:val="0"/>
                        <w:iCs w:val="0"/>
                        <w:color w:val="auto"/>
                        <w:sz w:val="40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centuation"/>
                            <w:rFonts w:ascii="Cambria Math" w:hAnsi="Cambria Math"/>
                            <w:i w:val="0"/>
                            <w:iCs w:val="0"/>
                            <w:color w:val="auto"/>
                            <w:sz w:val="40"/>
                            <w:szCs w:val="3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20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Accentuation"/>
                            <w:rFonts w:ascii="Cambria Math" w:hAnsi="Cambria Math"/>
                            <w:color w:val="auto"/>
                            <w:sz w:val="40"/>
                            <w:szCs w:val="36"/>
                          </w:rPr>
                          <m:t>12</m:t>
                        </m:r>
                      </m:den>
                    </m:f>
                  </m:e>
                </m:d>
              </m:oMath>
            </m:oMathPara>
          </w:p>
          <w:p w14:paraId="60E96B94" w14:textId="77777777" w:rsidR="00827C1A" w:rsidRPr="00827C1A" w:rsidRDefault="00827C1A" w:rsidP="00827C1A">
            <w:pPr>
              <w:rPr>
                <w:sz w:val="28"/>
                <w:szCs w:val="24"/>
              </w:rPr>
            </w:pPr>
          </w:p>
          <w:p w14:paraId="6E47AAA5" w14:textId="77777777" w:rsidR="00827C1A" w:rsidRPr="00827C1A" w:rsidRDefault="00827C1A" w:rsidP="00827C1A">
            <w:pPr>
              <w:rPr>
                <w:sz w:val="28"/>
                <w:szCs w:val="24"/>
              </w:rPr>
            </w:pPr>
          </w:p>
          <w:p w14:paraId="64467EEA" w14:textId="77777777" w:rsidR="00827C1A" w:rsidRDefault="00827C1A" w:rsidP="00827C1A">
            <w:pPr>
              <w:rPr>
                <w:rStyle w:val="Accentuation"/>
                <w:rFonts w:eastAsiaTheme="minorEastAsia"/>
                <w:i w:val="0"/>
                <w:iCs w:val="0"/>
                <w:color w:val="auto"/>
                <w:sz w:val="40"/>
                <w:szCs w:val="36"/>
              </w:rPr>
            </w:pPr>
          </w:p>
          <w:p w14:paraId="61EF5826" w14:textId="77777777" w:rsidR="00827C1A" w:rsidRPr="00827C1A" w:rsidRDefault="00827C1A" w:rsidP="00827C1A">
            <w:pPr>
              <w:rPr>
                <w:sz w:val="28"/>
                <w:szCs w:val="24"/>
              </w:rPr>
            </w:pPr>
          </w:p>
          <w:p w14:paraId="03906BB7" w14:textId="086633A8" w:rsidR="00827C1A" w:rsidRPr="00827C1A" w:rsidRDefault="00827C1A" w:rsidP="00827C1A">
            <w:pPr>
              <w:rPr>
                <w:sz w:val="28"/>
                <w:szCs w:val="24"/>
              </w:rPr>
            </w:pPr>
          </w:p>
        </w:tc>
      </w:tr>
    </w:tbl>
    <w:p w14:paraId="4ADE5F27" w14:textId="06C6CE4F" w:rsidR="00244B99" w:rsidRPr="00DA67B2" w:rsidRDefault="00244B99" w:rsidP="00244B99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>
        <w:t>I</w:t>
      </w:r>
      <w:r w:rsidRPr="00DA67B2">
        <w:t xml:space="preserve"> – </w:t>
      </w:r>
      <w:r>
        <w:t xml:space="preserve">Comparaison de fractions </w:t>
      </w:r>
      <w:r w:rsidRPr="00DA67B2">
        <w:t>:</w:t>
      </w:r>
    </w:p>
    <w:p w14:paraId="25DA9FBE" w14:textId="128CBEA3" w:rsidR="00267D3E" w:rsidRDefault="00244B99" w:rsidP="0016078B">
      <w:pPr>
        <w:tabs>
          <w:tab w:val="left" w:pos="9072"/>
        </w:tabs>
        <w:spacing w:before="240" w:after="0" w:line="240" w:lineRule="auto"/>
        <w:rPr>
          <w:rStyle w:val="Accentuation"/>
          <w:i w:val="0"/>
          <w:iCs w:val="0"/>
          <w:color w:val="auto"/>
          <w:sz w:val="28"/>
          <w:szCs w:val="24"/>
          <w:u w:val="dash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C7A257E" wp14:editId="35105EDF">
                <wp:extent cx="6228000" cy="1244600"/>
                <wp:effectExtent l="57150" t="57150" r="20955" b="1270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B02BE5" w14:textId="63189D8A" w:rsidR="00244B99" w:rsidRPr="00244B99" w:rsidRDefault="00244B99" w:rsidP="00244B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244B99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7CE859DB" w14:textId="51CDA672" w:rsidR="00244B99" w:rsidRPr="00244B99" w:rsidRDefault="00244B99" w:rsidP="00244B99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Pour 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lang w:eastAsia="fr-FR"/>
                              </w:rPr>
                              <w:t>comparer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 deux fractions, il y a 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>deux possibilités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 :</w:t>
                            </w:r>
                          </w:p>
                          <w:p w14:paraId="78CC33A5" w14:textId="77777777" w:rsidR="00244B99" w:rsidRPr="00244B99" w:rsidRDefault="00244B99" w:rsidP="00244B99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244B99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lang w:eastAsia="fr-FR"/>
                              </w:rPr>
                              <w:t>Si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 elles ont le même dénominateur, 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lang w:eastAsia="fr-FR"/>
                              </w:rPr>
                              <w:t>alors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 on compare leurs numérateurs.</w:t>
                            </w:r>
                          </w:p>
                          <w:p w14:paraId="4CE64258" w14:textId="51051ACC" w:rsidR="00244B99" w:rsidRPr="00244B99" w:rsidRDefault="00244B99" w:rsidP="00244B99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244B99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lang w:eastAsia="fr-FR"/>
                              </w:rPr>
                              <w:t>Si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 elles ont 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>un dénominateur différent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, 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lang w:eastAsia="fr-FR"/>
                              </w:rPr>
                              <w:t>alors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 on essaie de les mettre au même dénominateur ou de les comparer à une autre fraction.</w:t>
                            </w:r>
                          </w:p>
                          <w:p w14:paraId="11A8A3F6" w14:textId="77777777" w:rsidR="00244B99" w:rsidRPr="00244B99" w:rsidRDefault="00244B99" w:rsidP="00244B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7A257E" id="_x0000_s1027" type="#_x0000_t202" style="width:490.4pt;height: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B02BE5" w14:textId="63189D8A" w:rsidR="00244B99" w:rsidRPr="00244B99" w:rsidRDefault="00244B99" w:rsidP="00244B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244B99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7CE859DB" w14:textId="51CDA672" w:rsidR="00244B99" w:rsidRPr="00244B99" w:rsidRDefault="00244B99" w:rsidP="00244B99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Pour 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b/>
                          <w:bCs/>
                          <w:lang w:eastAsia="fr-FR"/>
                        </w:rPr>
                        <w:t>comparer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 deux fractions, il y a 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>deux possibilités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 :</w:t>
                      </w:r>
                    </w:p>
                    <w:p w14:paraId="78CC33A5" w14:textId="77777777" w:rsidR="00244B99" w:rsidRPr="00244B99" w:rsidRDefault="00244B99" w:rsidP="00244B99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244B99">
                        <w:rPr>
                          <w:rFonts w:ascii="Cambria Math" w:eastAsia="Times New Roman" w:hAnsi="Cambria Math" w:cs="Times New Roman"/>
                          <w:b/>
                          <w:bCs/>
                          <w:lang w:eastAsia="fr-FR"/>
                        </w:rPr>
                        <w:t>Si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 elles ont le même dénominateur, 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b/>
                          <w:bCs/>
                          <w:lang w:eastAsia="fr-FR"/>
                        </w:rPr>
                        <w:t>alors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 on compare leurs numérateurs.</w:t>
                      </w:r>
                    </w:p>
                    <w:p w14:paraId="4CE64258" w14:textId="51051ACC" w:rsidR="00244B99" w:rsidRPr="00244B99" w:rsidRDefault="00244B99" w:rsidP="00244B99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244B99">
                        <w:rPr>
                          <w:rFonts w:ascii="Cambria Math" w:eastAsia="Times New Roman" w:hAnsi="Cambria Math" w:cs="Times New Roman"/>
                          <w:b/>
                          <w:bCs/>
                          <w:lang w:eastAsia="fr-FR"/>
                        </w:rPr>
                        <w:t>Si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 elles ont 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>un dénominateur différent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, 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b/>
                          <w:bCs/>
                          <w:lang w:eastAsia="fr-FR"/>
                        </w:rPr>
                        <w:t>alors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 on essaie de les mettre au même dénominateur ou de les comparer à une autre fraction.</w:t>
                      </w:r>
                    </w:p>
                    <w:p w14:paraId="11A8A3F6" w14:textId="77777777" w:rsidR="00244B99" w:rsidRPr="00244B99" w:rsidRDefault="00244B99" w:rsidP="00244B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D5CEC66" w14:textId="77777777" w:rsidR="00244B99" w:rsidRDefault="00244B99" w:rsidP="00244B99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7200954E" w14:textId="0A156384" w:rsidR="00244B99" w:rsidRPr="00244B99" w:rsidRDefault="00244B99" w:rsidP="00244B99">
      <w:pPr>
        <w:pStyle w:val="Paragraphedeliste"/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fr-FR"/>
        </w:rPr>
      </w:pPr>
      <w:r w:rsidRPr="00244B99">
        <w:rPr>
          <w:rFonts w:eastAsia="Times New Roman" w:cs="Times New Roman"/>
          <w:lang w:eastAsia="fr-FR"/>
        </w:rPr>
        <w:t>Pour</w:t>
      </w:r>
      <w:r w:rsidRPr="00244B99">
        <w:rPr>
          <w:rFonts w:eastAsia="Times New Roman" w:cs="Times New Roman"/>
          <w:lang w:eastAsia="fr-FR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</m:oMath>
      <w:r w:rsidRPr="00244B99">
        <w:rPr>
          <w:rFonts w:eastAsia="Times New Roman" w:cs="Times New Roman"/>
          <w:lang w:eastAsia="fr-FR"/>
        </w:rPr>
        <w:t xml:space="preserve"> et</w:t>
      </w:r>
      <w:r w:rsidRPr="00244B99">
        <w:rPr>
          <w:rFonts w:eastAsia="Times New Roman" w:cs="Times New Roman"/>
          <w:lang w:eastAsia="fr-FR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</m:oMath>
      <w:r w:rsidRPr="00244B99">
        <w:rPr>
          <w:rFonts w:eastAsia="Times New Roman" w:cs="Times New Roman"/>
          <w:lang w:eastAsia="fr-FR"/>
        </w:rPr>
        <w:t xml:space="preserve">, les dénominateurs sont identiques, </w:t>
      </w:r>
      <m:oMath>
        <m:r>
          <w:rPr>
            <w:rFonts w:ascii="Cambria Math" w:eastAsia="Times New Roman" w:hAnsi="Cambria Math" w:cs="Times New Roman"/>
            <w:lang w:eastAsia="fr-FR"/>
          </w:rPr>
          <m:t>3&lt;7</m:t>
        </m:r>
      </m:oMath>
      <w:r w:rsidRPr="00244B99">
        <w:rPr>
          <w:rFonts w:eastAsia="Times New Roman" w:cs="Times New Roman"/>
          <w:lang w:eastAsia="fr-FR"/>
        </w:rPr>
        <w:t xml:space="preserve"> </w:t>
      </w:r>
      <w:r w:rsidRPr="00244B99">
        <w:rPr>
          <w:rFonts w:eastAsia="Times New Roman" w:cs="Times New Roman"/>
          <w:lang w:eastAsia="fr-FR"/>
        </w:rPr>
        <w:t xml:space="preserve">donc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  <m:r>
          <w:rPr>
            <w:rFonts w:ascii="Cambria Math" w:eastAsia="Times New Roman" w:hAnsi="Cambria Math" w:cs="Times New Roman"/>
            <w:lang w:eastAsia="fr-FR"/>
          </w:rPr>
          <m:t>&lt;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</m:oMath>
      <w:r w:rsidRPr="00244B99">
        <w:rPr>
          <w:rFonts w:eastAsia="Times New Roman" w:cs="Times New Roman"/>
          <w:lang w:eastAsia="fr-FR"/>
        </w:rPr>
        <w:t>.</w:t>
      </w:r>
    </w:p>
    <w:p w14:paraId="2F88E577" w14:textId="77777777" w:rsidR="00244B99" w:rsidRDefault="00244B99" w:rsidP="00244B99">
      <w:pPr>
        <w:pStyle w:val="Paragraphedeliste"/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fr-FR"/>
        </w:rPr>
      </w:pPr>
      <w:r w:rsidRPr="00244B99">
        <w:rPr>
          <w:rFonts w:eastAsia="Times New Roman" w:cs="Times New Roman"/>
          <w:lang w:eastAsia="fr-FR"/>
        </w:rPr>
        <w:t xml:space="preserve">Pour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244B99">
        <w:rPr>
          <w:rFonts w:eastAsia="Times New Roman" w:cs="Times New Roman"/>
          <w:lang w:eastAsia="fr-FR"/>
        </w:rPr>
        <w:t xml:space="preserve">et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22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30</m:t>
            </m:r>
          </m:den>
        </m:f>
      </m:oMath>
      <w:r w:rsidRPr="00244B99">
        <w:rPr>
          <w:rFonts w:eastAsia="Times New Roman" w:cs="Times New Roman"/>
          <w:lang w:eastAsia="fr-FR"/>
        </w:rPr>
        <w:t>, les dénominateurs sont différents</w:t>
      </w:r>
      <w:r>
        <w:rPr>
          <w:rFonts w:eastAsia="Times New Roman" w:cs="Times New Roman"/>
          <w:lang w:eastAsia="fr-FR"/>
        </w:rPr>
        <w:t>.</w:t>
      </w:r>
    </w:p>
    <w:p w14:paraId="1B6CD6DC" w14:textId="1F78F359" w:rsidR="00244B99" w:rsidRPr="00244B99" w:rsidRDefault="00244B99" w:rsidP="00244B99">
      <w:pPr>
        <w:pStyle w:val="Paragraphedeliste"/>
        <w:spacing w:after="0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O</w:t>
      </w:r>
      <w:r w:rsidRPr="00244B99">
        <w:rPr>
          <w:rFonts w:eastAsia="Times New Roman" w:cs="Times New Roman"/>
          <w:lang w:eastAsia="fr-FR"/>
        </w:rPr>
        <w:t xml:space="preserve">n les </w:t>
      </w:r>
      <w:r w:rsidRPr="00244B99">
        <w:rPr>
          <w:rFonts w:eastAsia="Times New Roman" w:cs="Times New Roman"/>
          <w:lang w:eastAsia="fr-FR"/>
        </w:rPr>
        <w:t>met</w:t>
      </w:r>
      <w:r w:rsidRPr="00244B99">
        <w:rPr>
          <w:rFonts w:eastAsia="Times New Roman" w:cs="Times New Roman"/>
          <w:lang w:eastAsia="fr-FR"/>
        </w:rPr>
        <w:t xml:space="preserve"> au même dénominateur 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  <m:r>
          <w:rPr>
            <w:rFonts w:ascii="Cambria Math" w:eastAsia="Times New Roman" w:hAnsi="Cambria Math" w:cs="Times New Roman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7×3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10×3</m:t>
            </m:r>
          </m:den>
        </m:f>
        <m:r>
          <w:rPr>
            <w:rFonts w:ascii="Cambria Math" w:eastAsia="Times New Roman" w:hAnsi="Cambria Math" w:cs="Times New Roman"/>
            <w:lang w:eastAsia="fr-F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21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30</m:t>
            </m:r>
          </m:den>
        </m:f>
      </m:oMath>
      <w:r w:rsidRPr="00244B99">
        <w:rPr>
          <w:rFonts w:eastAsia="Times New Roman" w:cs="Times New Roman"/>
          <w:lang w:eastAsia="fr-FR"/>
        </w:rPr>
        <w:br/>
        <w:t>or</w:t>
      </w:r>
      <w:r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21&lt;22</m:t>
        </m:r>
      </m:oMath>
      <w:r w:rsidRPr="00244B99">
        <w:rPr>
          <w:rFonts w:eastAsia="Times New Roman" w:cs="Times New Roman"/>
          <w:lang w:eastAsia="fr-FR"/>
        </w:rPr>
        <w:t xml:space="preserve"> donc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  <m:r>
          <w:rPr>
            <w:rFonts w:ascii="Cambria Math" w:eastAsia="Times New Roman" w:hAnsi="Cambria Math" w:cs="Times New Roman"/>
            <w:lang w:eastAsia="fr-FR"/>
          </w:rPr>
          <m:t>&lt;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22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30</m:t>
            </m:r>
          </m:den>
        </m:f>
      </m:oMath>
      <w:r w:rsidRPr="00244B99">
        <w:rPr>
          <w:rFonts w:eastAsia="Times New Roman" w:cs="Times New Roman"/>
          <w:lang w:eastAsia="fr-FR"/>
        </w:rPr>
        <w:t>.</w:t>
      </w:r>
    </w:p>
    <w:p w14:paraId="35E6A41A" w14:textId="72E2DC55" w:rsidR="00244B99" w:rsidRPr="005430CB" w:rsidRDefault="005430CB" w:rsidP="005430CB">
      <w:pPr>
        <w:tabs>
          <w:tab w:val="left" w:pos="9072"/>
        </w:tabs>
        <w:spacing w:before="240" w:line="240" w:lineRule="auto"/>
        <w:rPr>
          <w:rStyle w:val="Accentuationlgre"/>
          <w:sz w:val="24"/>
          <w:szCs w:val="24"/>
        </w:rPr>
      </w:pPr>
      <w:r w:rsidRPr="005430CB">
        <w:rPr>
          <w:rStyle w:val="Accentuationlgre"/>
          <w:sz w:val="24"/>
          <w:szCs w:val="24"/>
        </w:rPr>
        <w:t>Remarques :</w:t>
      </w:r>
    </w:p>
    <w:p w14:paraId="56069A1E" w14:textId="2B6B28F1" w:rsidR="005430CB" w:rsidRPr="005430CB" w:rsidRDefault="005430CB" w:rsidP="005430CB">
      <w:pPr>
        <w:pStyle w:val="Paragraphedeliste"/>
        <w:numPr>
          <w:ilvl w:val="0"/>
          <w:numId w:val="13"/>
        </w:numPr>
        <w:spacing w:after="0" w:line="240" w:lineRule="auto"/>
        <w:ind w:left="142"/>
        <w:rPr>
          <w:rFonts w:eastAsia="Times New Roman" w:cs="Times New Roman"/>
          <w:lang w:eastAsia="fr-FR"/>
        </w:rPr>
      </w:pPr>
      <w:r w:rsidRPr="005430CB">
        <w:rPr>
          <w:rFonts w:eastAsia="Times New Roman" w:cs="Times New Roman"/>
          <w:lang w:eastAsia="fr-FR"/>
        </w:rPr>
        <w:t xml:space="preserve">Lorsque le numérateur est </w:t>
      </w:r>
      <w:r w:rsidRPr="005430CB">
        <w:rPr>
          <w:rFonts w:eastAsia="Times New Roman" w:cs="Times New Roman"/>
          <w:b/>
          <w:bCs/>
          <w:lang w:eastAsia="fr-FR"/>
        </w:rPr>
        <w:t>inférieur</w:t>
      </w:r>
      <w:r w:rsidRPr="005430CB">
        <w:rPr>
          <w:rFonts w:eastAsia="Times New Roman" w:cs="Times New Roman"/>
          <w:lang w:eastAsia="fr-FR"/>
        </w:rPr>
        <w:t xml:space="preserve"> au dénominateur, la fraction est </w:t>
      </w:r>
      <w:r w:rsidRPr="005430CB">
        <w:rPr>
          <w:rFonts w:eastAsia="Times New Roman" w:cs="Times New Roman"/>
          <w:b/>
          <w:bCs/>
          <w:lang w:eastAsia="fr-FR"/>
        </w:rPr>
        <w:t>inférieure</w:t>
      </w:r>
      <w:r w:rsidRPr="005430CB">
        <w:rPr>
          <w:rFonts w:eastAsia="Times New Roman" w:cs="Times New Roman"/>
          <w:lang w:eastAsia="fr-FR"/>
        </w:rPr>
        <w:t xml:space="preserve"> à 1.</w:t>
      </w:r>
    </w:p>
    <w:p w14:paraId="182AF196" w14:textId="72228A85" w:rsidR="005430CB" w:rsidRPr="005430CB" w:rsidRDefault="005430CB" w:rsidP="005430CB">
      <w:pPr>
        <w:pStyle w:val="Paragraphedeliste"/>
        <w:numPr>
          <w:ilvl w:val="0"/>
          <w:numId w:val="13"/>
        </w:numPr>
        <w:tabs>
          <w:tab w:val="left" w:pos="9072"/>
        </w:tabs>
        <w:spacing w:before="240" w:after="0" w:line="240" w:lineRule="auto"/>
        <w:ind w:left="142"/>
        <w:rPr>
          <w:rStyle w:val="Accentuation"/>
          <w:i w:val="0"/>
          <w:iCs w:val="0"/>
          <w:color w:val="auto"/>
          <w:sz w:val="20"/>
          <w:szCs w:val="18"/>
          <w:u w:val="dash"/>
        </w:rPr>
      </w:pPr>
      <w:r w:rsidRPr="005430CB">
        <w:rPr>
          <w:rFonts w:eastAsia="Times New Roman" w:cs="Times New Roman"/>
          <w:lang w:eastAsia="fr-FR"/>
        </w:rPr>
        <w:t xml:space="preserve">Lorsque le numérateur est </w:t>
      </w:r>
      <w:r w:rsidRPr="005430CB">
        <w:rPr>
          <w:rFonts w:eastAsia="Times New Roman" w:cs="Times New Roman"/>
          <w:b/>
          <w:bCs/>
          <w:lang w:eastAsia="fr-FR"/>
        </w:rPr>
        <w:t>supérieur</w:t>
      </w:r>
      <w:r w:rsidRPr="005430CB">
        <w:rPr>
          <w:rFonts w:eastAsia="Times New Roman" w:cs="Times New Roman"/>
          <w:lang w:eastAsia="fr-FR"/>
        </w:rPr>
        <w:t xml:space="preserve"> au dénominateur, la fraction est </w:t>
      </w:r>
      <w:r w:rsidRPr="005430CB">
        <w:rPr>
          <w:rFonts w:eastAsia="Times New Roman" w:cs="Times New Roman"/>
          <w:b/>
          <w:bCs/>
          <w:lang w:eastAsia="fr-FR"/>
        </w:rPr>
        <w:t>supérieure</w:t>
      </w:r>
      <w:r w:rsidRPr="005430CB">
        <w:rPr>
          <w:rFonts w:eastAsia="Times New Roman" w:cs="Times New Roman"/>
          <w:lang w:eastAsia="fr-FR"/>
        </w:rPr>
        <w:t xml:space="preserve"> à 1.</w:t>
      </w:r>
    </w:p>
    <w:sectPr w:rsidR="005430CB" w:rsidRPr="005430CB" w:rsidSect="0098538B">
      <w:headerReference w:type="first" r:id="rId26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2C005" w14:textId="77777777" w:rsidR="0098538B" w:rsidRDefault="0098538B" w:rsidP="00E13146">
      <w:pPr>
        <w:spacing w:after="0" w:line="240" w:lineRule="auto"/>
      </w:pPr>
      <w:r>
        <w:separator/>
      </w:r>
    </w:p>
  </w:endnote>
  <w:endnote w:type="continuationSeparator" w:id="0">
    <w:p w14:paraId="2E6191C8" w14:textId="77777777" w:rsidR="0098538B" w:rsidRDefault="0098538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631D1" w14:textId="3B6755BF" w:rsidR="00827C1A" w:rsidRDefault="00827C1A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3441EB5" wp14:editId="35F848E7">
              <wp:simplePos x="0" y="0"/>
              <wp:positionH relativeFrom="margin">
                <wp:posOffset>6124575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874DF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441EB5" id="Rectangle 3" o:spid="_x0000_s1028" style="position:absolute;margin-left:482.2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ARtKFXdAAAA&#10;CQ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7BA874DF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762A4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2A2AE83" wp14:editId="4719D400">
              <wp:simplePos x="0" y="0"/>
              <wp:positionH relativeFrom="rightMargin">
                <wp:posOffset>-240821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9683B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A2AE83" id="_x0000_s1029" style="position:absolute;margin-left:-18.9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+Mhbn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5C79683B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F396A" w14:textId="77777777" w:rsidR="0098538B" w:rsidRDefault="0098538B" w:rsidP="00E13146">
      <w:pPr>
        <w:spacing w:after="0" w:line="240" w:lineRule="auto"/>
      </w:pPr>
      <w:r>
        <w:separator/>
      </w:r>
    </w:p>
  </w:footnote>
  <w:footnote w:type="continuationSeparator" w:id="0">
    <w:p w14:paraId="2E6BB162" w14:textId="77777777" w:rsidR="0098538B" w:rsidRDefault="0098538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3B5D98A2" w14:textId="5F64DC61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544"/>
    </w:tblGrid>
    <w:tr w:rsidR="00267D3E" w:rsidRPr="000507AA" w14:paraId="464D60E0" w14:textId="77777777" w:rsidTr="005C4078">
      <w:trPr>
        <w:trHeight w:hRule="exact" w:val="642"/>
        <w:jc w:val="center"/>
      </w:trPr>
      <w:tc>
        <w:tcPr>
          <w:tcW w:w="5185" w:type="dxa"/>
          <w:gridSpan w:val="2"/>
          <w:shd w:val="clear" w:color="auto" w:fill="DBE5F1" w:themeFill="accent1" w:themeFillTint="33"/>
          <w:vAlign w:val="center"/>
        </w:tcPr>
        <w:p w14:paraId="66F0FE01" w14:textId="77777777" w:rsidR="00267D3E" w:rsidRPr="00B53823" w:rsidRDefault="00267D3E" w:rsidP="00267D3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267D3E" w:rsidRPr="000507AA" w14:paraId="7783C2CC" w14:textId="77777777" w:rsidTr="005C4078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218A5C86" w14:textId="77777777" w:rsidR="00267D3E" w:rsidRPr="000507AA" w:rsidRDefault="00267D3E" w:rsidP="00267D3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3544" w:type="dxa"/>
          <w:vAlign w:val="center"/>
        </w:tcPr>
        <w:p w14:paraId="540C50C7" w14:textId="2D9CBF80" w:rsidR="00267D3E" w:rsidRPr="000507AA" w:rsidRDefault="00267D3E" w:rsidP="00267D3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Fractions égales</w:t>
              </w:r>
            </w:sdtContent>
          </w:sdt>
        </w:p>
      </w:tc>
    </w:tr>
    <w:bookmarkEnd w:id="0"/>
  </w:tbl>
  <w:p w14:paraId="1408AC6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60F0EA7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A9327F2" wp14:editId="7A70602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1FE86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A9327F2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0231FE86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1591B"/>
    <w:multiLevelType w:val="hybridMultilevel"/>
    <w:tmpl w:val="4702A6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6" w15:restartNumberingAfterBreak="0">
    <w:nsid w:val="4D6A1EC9"/>
    <w:multiLevelType w:val="hybridMultilevel"/>
    <w:tmpl w:val="035658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17E57"/>
    <w:multiLevelType w:val="multilevel"/>
    <w:tmpl w:val="45E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87A28"/>
    <w:multiLevelType w:val="hybridMultilevel"/>
    <w:tmpl w:val="66CABEE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7687A8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25005"/>
    <w:multiLevelType w:val="multilevel"/>
    <w:tmpl w:val="25D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45244">
    <w:abstractNumId w:val="7"/>
  </w:num>
  <w:num w:numId="2" w16cid:durableId="721758250">
    <w:abstractNumId w:val="7"/>
    <w:lvlOverride w:ilvl="0">
      <w:startOverride w:val="1"/>
    </w:lvlOverride>
  </w:num>
  <w:num w:numId="3" w16cid:durableId="603540210">
    <w:abstractNumId w:val="5"/>
  </w:num>
  <w:num w:numId="4" w16cid:durableId="497429296">
    <w:abstractNumId w:val="8"/>
  </w:num>
  <w:num w:numId="5" w16cid:durableId="856965508">
    <w:abstractNumId w:val="4"/>
  </w:num>
  <w:num w:numId="6" w16cid:durableId="1312176647">
    <w:abstractNumId w:val="0"/>
  </w:num>
  <w:num w:numId="7" w16cid:durableId="1733000998">
    <w:abstractNumId w:val="10"/>
  </w:num>
  <w:num w:numId="8" w16cid:durableId="1964312585">
    <w:abstractNumId w:val="2"/>
  </w:num>
  <w:num w:numId="9" w16cid:durableId="673151155">
    <w:abstractNumId w:val="1"/>
  </w:num>
  <w:num w:numId="10" w16cid:durableId="710344806">
    <w:abstractNumId w:val="11"/>
  </w:num>
  <w:num w:numId="11" w16cid:durableId="836727340">
    <w:abstractNumId w:val="9"/>
  </w:num>
  <w:num w:numId="12" w16cid:durableId="218831938">
    <w:abstractNumId w:val="6"/>
  </w:num>
  <w:num w:numId="13" w16cid:durableId="67426696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E673F"/>
    <w:rsid w:val="0010604B"/>
    <w:rsid w:val="001422F3"/>
    <w:rsid w:val="00151304"/>
    <w:rsid w:val="0016078B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360CC"/>
    <w:rsid w:val="00244B99"/>
    <w:rsid w:val="00256241"/>
    <w:rsid w:val="00261BEE"/>
    <w:rsid w:val="002652B1"/>
    <w:rsid w:val="00267A95"/>
    <w:rsid w:val="00267D3E"/>
    <w:rsid w:val="00283014"/>
    <w:rsid w:val="00285B9F"/>
    <w:rsid w:val="002911F2"/>
    <w:rsid w:val="0029328B"/>
    <w:rsid w:val="002A26C7"/>
    <w:rsid w:val="002B719D"/>
    <w:rsid w:val="002D4A92"/>
    <w:rsid w:val="002F1E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A650A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07C24"/>
    <w:rsid w:val="00515C66"/>
    <w:rsid w:val="005430CB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27C1A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538B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56C26"/>
    <w:rsid w:val="00B57EAF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050A"/>
    <w:rsid w:val="00DE5EB2"/>
    <w:rsid w:val="00DF264D"/>
    <w:rsid w:val="00DF598C"/>
    <w:rsid w:val="00E0319A"/>
    <w:rsid w:val="00E13146"/>
    <w:rsid w:val="00E16A52"/>
    <w:rsid w:val="00E450A6"/>
    <w:rsid w:val="00E45342"/>
    <w:rsid w:val="00E75992"/>
    <w:rsid w:val="00E81863"/>
    <w:rsid w:val="00E832E2"/>
    <w:rsid w:val="00E90A2C"/>
    <w:rsid w:val="00EC1390"/>
    <w:rsid w:val="00EC4AC0"/>
    <w:rsid w:val="00EE2B26"/>
    <w:rsid w:val="00EF0993"/>
    <w:rsid w:val="00EF27D3"/>
    <w:rsid w:val="00EF5C47"/>
    <w:rsid w:val="00F07E54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A0CCC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B9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sv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3142</TotalTime>
  <Pages>2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Manipuler les fractions</vt:lpstr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Fractions égales</dc:title>
  <dc:creator>Dell</dc:creator>
  <cp:lastModifiedBy>sinel vincent</cp:lastModifiedBy>
  <cp:revision>11</cp:revision>
  <cp:lastPrinted>2026-09-30T08:18:00Z</cp:lastPrinted>
  <dcterms:created xsi:type="dcterms:W3CDTF">2024-10-09T09:24:00Z</dcterms:created>
  <dcterms:modified xsi:type="dcterms:W3CDTF">2026-09-30T08:18:00Z</dcterms:modified>
</cp:coreProperties>
</file>