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6540" w14:textId="77777777" w:rsidR="00F51460" w:rsidRDefault="000025A6" w:rsidP="001F70D8">
      <w:pPr>
        <w:rPr>
          <w:b/>
          <w:bCs/>
          <w:sz w:val="24"/>
          <w:szCs w:val="24"/>
        </w:rPr>
      </w:pPr>
      <w:r w:rsidRPr="000025A6">
        <w:rPr>
          <w:b/>
          <w:bCs/>
          <w:sz w:val="24"/>
          <w:szCs w:val="24"/>
        </w:rPr>
        <w:t>Activité Introduction</w:t>
      </w:r>
    </w:p>
    <w:p w14:paraId="4FAA8190" w14:textId="268C11FB" w:rsidR="001F70D8" w:rsidRDefault="00F51460" w:rsidP="00F51460">
      <w:pPr>
        <w:jc w:val="center"/>
        <w:rPr>
          <w:b/>
          <w:bCs/>
          <w:sz w:val="24"/>
          <w:szCs w:val="24"/>
        </w:rPr>
      </w:pPr>
      <w:r w:rsidRPr="00F51460">
        <w:rPr>
          <w:b/>
          <w:bCs/>
          <w:noProof/>
          <w:sz w:val="24"/>
          <w:szCs w:val="24"/>
        </w:rPr>
        <w:drawing>
          <wp:inline distT="0" distB="0" distL="0" distR="0" wp14:anchorId="4C2317EA" wp14:editId="65D258AC">
            <wp:extent cx="2856191" cy="2880000"/>
            <wp:effectExtent l="0" t="0" r="1905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19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AFAD" w14:textId="77777777" w:rsidR="00F51460" w:rsidRDefault="00F51460" w:rsidP="001F70D8">
      <w:pPr>
        <w:spacing w:before="100" w:beforeAutospacing="1" w:after="100" w:afterAutospacing="1" w:line="240" w:lineRule="auto"/>
      </w:pPr>
      <w:r>
        <w:t xml:space="preserve">Compléter la figure pour que celle-ci soit symétrique par rapport à la droite </w:t>
      </w:r>
      <w:r>
        <w:rPr>
          <w:i/>
          <w:iCs/>
        </w:rPr>
        <w:t>(d)</w:t>
      </w:r>
      <w:r>
        <w:t xml:space="preserve">. </w:t>
      </w:r>
    </w:p>
    <w:p w14:paraId="0070E51F" w14:textId="6056EA19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51460">
        <w:t xml:space="preserve">Axe de symétrie d'une figure </w:t>
      </w:r>
      <w:r w:rsidR="00C1030F" w:rsidRPr="00DA67B2">
        <w:t>:</w:t>
      </w:r>
    </w:p>
    <w:p w14:paraId="061286F8" w14:textId="77777777" w:rsidR="00980735" w:rsidRPr="00980735" w:rsidRDefault="00980735" w:rsidP="00980735">
      <w:pPr>
        <w:sectPr w:rsidR="00980735" w:rsidRPr="00980735" w:rsidSect="00DA67B2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73A09391" w14:textId="3202C546" w:rsidR="001F70D8" w:rsidRPr="001F70D8" w:rsidRDefault="003C7C5C" w:rsidP="001F70D8">
      <w:pPr>
        <w:spacing w:before="240" w:after="0" w:line="240" w:lineRule="auto"/>
        <w:rPr>
          <w:i/>
          <w:iCs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6749F9C5">
                <wp:extent cx="6228000" cy="484175"/>
                <wp:effectExtent l="57150" t="57150" r="20955" b="1143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4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F633B" w14:textId="5CA8263A" w:rsidR="00DA67B2" w:rsidRPr="00F51460" w:rsidRDefault="00F51460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1460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On dit qu'une droite est un axe de symétrie d'une figure lorsque la figure et son symétrique par rapport à cette droite sont confondus.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4F633B" w14:textId="5CA8263A" w:rsidR="00DA67B2" w:rsidRPr="00F51460" w:rsidRDefault="00F51460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F51460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On dit qu'une droite est un axe de symétrie d'une figure lorsque la figure et son symétrique par rapport à cette droite sont confondus.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7D3E6C" w14:textId="5DE3714C" w:rsidR="001F70D8" w:rsidRDefault="00F51460" w:rsidP="001F70D8">
      <w:pPr>
        <w:pStyle w:val="Sous-titre"/>
        <w:rPr>
          <w:noProof/>
        </w:rPr>
      </w:pPr>
      <w:r w:rsidRPr="00F51460">
        <w:rPr>
          <w:noProof/>
        </w:rPr>
        <w:drawing>
          <wp:anchor distT="0" distB="0" distL="114300" distR="114300" simplePos="0" relativeHeight="251658240" behindDoc="0" locked="0" layoutInCell="1" allowOverlap="1" wp14:anchorId="1C5D5C96" wp14:editId="72E12777">
            <wp:simplePos x="0" y="0"/>
            <wp:positionH relativeFrom="column">
              <wp:posOffset>77292</wp:posOffset>
            </wp:positionH>
            <wp:positionV relativeFrom="paragraph">
              <wp:posOffset>266624</wp:posOffset>
            </wp:positionV>
            <wp:extent cx="1046073" cy="1387859"/>
            <wp:effectExtent l="0" t="0" r="1905" b="3175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073" cy="1387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C5E" w:rsidRPr="00643684">
        <w:t>Exemple :</w:t>
      </w:r>
      <w:r w:rsidR="00900C5E" w:rsidRPr="00AD311A">
        <w:rPr>
          <w:noProof/>
        </w:rPr>
        <w:t xml:space="preserve"> </w:t>
      </w:r>
    </w:p>
    <w:p w14:paraId="541DC387" w14:textId="41A165A0" w:rsidR="00F51460" w:rsidRDefault="00F51460" w:rsidP="00900C5E">
      <w:pPr>
        <w:spacing w:before="240"/>
      </w:pPr>
      <w:r>
        <w:t xml:space="preserve">Le droite </w:t>
      </w:r>
      <w:r w:rsidRPr="00F51460">
        <w:rPr>
          <w:i/>
          <w:iCs/>
          <w:color w:val="FF0000"/>
        </w:rPr>
        <w:t>(d)</w:t>
      </w:r>
      <w:r w:rsidRPr="00F51460">
        <w:rPr>
          <w:color w:val="FF0000"/>
        </w:rPr>
        <w:t xml:space="preserve"> </w:t>
      </w:r>
      <w:r>
        <w:t xml:space="preserve">est un axe de symétrie de la figure. </w:t>
      </w:r>
    </w:p>
    <w:p w14:paraId="63404F16" w14:textId="2E022501" w:rsidR="00F51460" w:rsidRDefault="00F51460" w:rsidP="00900C5E">
      <w:pPr>
        <w:spacing w:before="240"/>
      </w:pPr>
    </w:p>
    <w:p w14:paraId="340C7A17" w14:textId="797E4BF2" w:rsidR="00900C5E" w:rsidRDefault="00900C5E" w:rsidP="00900C5E">
      <w:pPr>
        <w:spacing w:before="240"/>
        <w:rPr>
          <w:noProof/>
        </w:rPr>
      </w:pPr>
    </w:p>
    <w:p w14:paraId="7D346CDC" w14:textId="77777777" w:rsidR="00F51460" w:rsidRDefault="00F51460" w:rsidP="00900C5E">
      <w:pPr>
        <w:spacing w:before="240"/>
        <w:rPr>
          <w:noProof/>
        </w:rPr>
      </w:pPr>
    </w:p>
    <w:p w14:paraId="7840779E" w14:textId="77777777" w:rsidR="00F51460" w:rsidRPr="00F51460" w:rsidRDefault="00F51460" w:rsidP="00F51460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F51460">
        <w:rPr>
          <w:rStyle w:val="Accentuationlgre"/>
          <w:sz w:val="28"/>
          <w:szCs w:val="28"/>
          <w:lang w:eastAsia="fr-FR"/>
        </w:rPr>
        <w:t>Remarque :</w:t>
      </w:r>
    </w:p>
    <w:p w14:paraId="5C39D81D" w14:textId="77777777" w:rsidR="00F51460" w:rsidRPr="00F51460" w:rsidRDefault="00F51460" w:rsidP="00F514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51460">
        <w:rPr>
          <w:rFonts w:eastAsia="Times New Roman" w:cs="Times New Roman"/>
          <w:lang w:eastAsia="fr-FR"/>
        </w:rPr>
        <w:t>La médiatrice d'un segment est un de ses axe de symétrie.</w:t>
      </w:r>
    </w:p>
    <w:p w14:paraId="14337133" w14:textId="52D2EC4B" w:rsidR="000025A6" w:rsidRDefault="00F51460" w:rsidP="000025A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51460">
        <w:rPr>
          <w:rFonts w:eastAsia="Times New Roman" w:cs="Times New Roman"/>
          <w:lang w:eastAsia="fr-FR"/>
        </w:rPr>
        <w:t>La droite formé par les extrémité d'un segment est le second axe de symétrie du segment.</w:t>
      </w:r>
    </w:p>
    <w:p w14:paraId="00BFD603" w14:textId="5A81DF9E" w:rsidR="00F17E9F" w:rsidRDefault="00F17E9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br w:type="page"/>
      </w:r>
    </w:p>
    <w:p w14:paraId="5FA12B7E" w14:textId="0EF4BEA5" w:rsidR="00AD311A" w:rsidRPr="00F51460" w:rsidRDefault="00AD311A" w:rsidP="001F70D8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F51460">
        <w:t xml:space="preserve">Figures usuelles </w:t>
      </w:r>
      <w:r w:rsidRPr="00DA67B2">
        <w:t>:</w:t>
      </w:r>
    </w:p>
    <w:p w14:paraId="316CB403" w14:textId="6D80F12C" w:rsidR="001F70D8" w:rsidRDefault="00F17E9F" w:rsidP="001F70D8">
      <w:r>
        <w:t>Les différentes figures usuelles ont des axes de symétrie particuliers 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F17E9F" w14:paraId="310A7CD7" w14:textId="3C74EDF2" w:rsidTr="00F17E9F">
        <w:tc>
          <w:tcPr>
            <w:tcW w:w="33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A693C0C" w14:textId="4C40E266" w:rsidR="00F17E9F" w:rsidRDefault="00F17E9F" w:rsidP="00F17E9F">
            <w:pPr>
              <w:jc w:val="center"/>
              <w:rPr>
                <w:noProof/>
              </w:rPr>
            </w:pPr>
            <w:r w:rsidRPr="00F17E9F">
              <w:rPr>
                <w:noProof/>
              </w:rPr>
              <w:drawing>
                <wp:inline distT="0" distB="0" distL="0" distR="0" wp14:anchorId="2D2A083C" wp14:editId="1B8D2374">
                  <wp:extent cx="1440000" cy="1440000"/>
                  <wp:effectExtent l="0" t="0" r="8255" b="825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23186BB" w14:textId="3610773F" w:rsidR="00F17E9F" w:rsidRDefault="00F17E9F" w:rsidP="00F17E9F">
            <w:pPr>
              <w:jc w:val="center"/>
              <w:rPr>
                <w:noProof/>
              </w:rPr>
            </w:pPr>
            <w:r w:rsidRPr="00F17E9F">
              <w:rPr>
                <w:noProof/>
              </w:rPr>
              <w:drawing>
                <wp:inline distT="0" distB="0" distL="0" distR="0" wp14:anchorId="30BB6AE7" wp14:editId="7EABDD7A">
                  <wp:extent cx="2145406" cy="1080000"/>
                  <wp:effectExtent l="0" t="0" r="7620" b="635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406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CD91FD3" w14:textId="34DCD2F4" w:rsidR="00F17E9F" w:rsidRPr="00F17E9F" w:rsidRDefault="00F17E9F" w:rsidP="00F17E9F">
            <w:pPr>
              <w:jc w:val="center"/>
              <w:rPr>
                <w:noProof/>
              </w:rPr>
            </w:pPr>
            <w:r w:rsidRPr="00F17E9F">
              <w:rPr>
                <w:noProof/>
              </w:rPr>
              <w:drawing>
                <wp:inline distT="0" distB="0" distL="0" distR="0" wp14:anchorId="169599E2" wp14:editId="33C91C21">
                  <wp:extent cx="1151890" cy="1757045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5189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E9F" w14:paraId="42F7E2B8" w14:textId="60A6C35B" w:rsidTr="00F17E9F">
        <w:tc>
          <w:tcPr>
            <w:tcW w:w="3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6413D3" w14:textId="7049A8B3" w:rsidR="00F17E9F" w:rsidRDefault="00F17E9F" w:rsidP="00F17E9F">
            <w:pPr>
              <w:jc w:val="center"/>
              <w:rPr>
                <w:noProof/>
              </w:rPr>
            </w:pPr>
            <w:r>
              <w:t xml:space="preserve">Le </w:t>
            </w:r>
            <w:r>
              <w:rPr>
                <w:b/>
                <w:bCs/>
              </w:rPr>
              <w:t>carré</w:t>
            </w:r>
            <w:r>
              <w:t xml:space="preserve"> a 4 axes de symétrie</w:t>
            </w:r>
            <w:r>
              <w:t>.</w:t>
            </w:r>
          </w:p>
        </w:tc>
        <w:tc>
          <w:tcPr>
            <w:tcW w:w="3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59900B" w14:textId="3B912885" w:rsidR="00F17E9F" w:rsidRDefault="00F17E9F" w:rsidP="00F17E9F">
            <w:pPr>
              <w:jc w:val="center"/>
              <w:rPr>
                <w:noProof/>
              </w:rPr>
            </w:pPr>
            <w:r>
              <w:t xml:space="preserve">Le </w:t>
            </w:r>
            <w:r>
              <w:rPr>
                <w:b/>
                <w:bCs/>
              </w:rPr>
              <w:t>rectangle</w:t>
            </w:r>
            <w:r>
              <w:t xml:space="preserve"> a 2 axes de symétrie.</w:t>
            </w:r>
          </w:p>
        </w:tc>
        <w:tc>
          <w:tcPr>
            <w:tcW w:w="33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A174DD" w14:textId="3161A2E2" w:rsidR="00F17E9F" w:rsidRPr="00F17E9F" w:rsidRDefault="00F17E9F" w:rsidP="00F17E9F">
            <w:pPr>
              <w:jc w:val="center"/>
              <w:rPr>
                <w:noProof/>
              </w:rPr>
            </w:pPr>
            <w:r>
              <w:t xml:space="preserve">Le </w:t>
            </w:r>
            <w:r>
              <w:rPr>
                <w:b/>
                <w:bCs/>
              </w:rPr>
              <w:t>losange</w:t>
            </w:r>
            <w:r>
              <w:t xml:space="preserve"> a 2 axes de symétrie.</w:t>
            </w:r>
          </w:p>
        </w:tc>
      </w:tr>
      <w:tr w:rsidR="00F17E9F" w14:paraId="422AD7C5" w14:textId="650D3752" w:rsidTr="00F17E9F">
        <w:tc>
          <w:tcPr>
            <w:tcW w:w="33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AC175E6" w14:textId="677B6F9D" w:rsidR="00F17E9F" w:rsidRDefault="00F17E9F" w:rsidP="00F17E9F">
            <w:pPr>
              <w:jc w:val="center"/>
              <w:rPr>
                <w:noProof/>
              </w:rPr>
            </w:pPr>
            <w:r w:rsidRPr="00F17E9F">
              <w:rPr>
                <w:noProof/>
              </w:rPr>
              <w:drawing>
                <wp:inline distT="0" distB="0" distL="0" distR="0" wp14:anchorId="0575CD5B" wp14:editId="03C0CB75">
                  <wp:extent cx="1116000" cy="1762774"/>
                  <wp:effectExtent l="318" t="0" r="0" b="8573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16000" cy="176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AD4D637" w14:textId="49DE1CF5" w:rsidR="00F17E9F" w:rsidRDefault="00F17E9F" w:rsidP="00F17E9F">
            <w:pPr>
              <w:jc w:val="center"/>
              <w:rPr>
                <w:noProof/>
              </w:rPr>
            </w:pPr>
            <w:r w:rsidRPr="00F17E9F">
              <w:rPr>
                <w:noProof/>
              </w:rPr>
              <w:drawing>
                <wp:inline distT="0" distB="0" distL="0" distR="0" wp14:anchorId="6909C023" wp14:editId="361CF674">
                  <wp:extent cx="1517143" cy="1440000"/>
                  <wp:effectExtent l="0" t="0" r="6985" b="8255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143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7103A80" w14:textId="023C546C" w:rsidR="00F17E9F" w:rsidRPr="00F17E9F" w:rsidRDefault="00F17E9F" w:rsidP="00F17E9F">
            <w:pPr>
              <w:jc w:val="center"/>
              <w:rPr>
                <w:noProof/>
              </w:rPr>
            </w:pPr>
            <w:r w:rsidRPr="00F17E9F">
              <w:rPr>
                <w:noProof/>
              </w:rPr>
              <w:drawing>
                <wp:inline distT="0" distB="0" distL="0" distR="0" wp14:anchorId="5F7F6CED" wp14:editId="3682BB0F">
                  <wp:extent cx="1449474" cy="1440000"/>
                  <wp:effectExtent l="0" t="0" r="0" b="825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47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E9F" w14:paraId="23F622AD" w14:textId="77777777" w:rsidTr="00F17E9F">
        <w:tc>
          <w:tcPr>
            <w:tcW w:w="3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D3B997" w14:textId="2F8FA1FE" w:rsidR="00F17E9F" w:rsidRPr="00F17E9F" w:rsidRDefault="00F17E9F" w:rsidP="00F17E9F">
            <w:pPr>
              <w:jc w:val="center"/>
              <w:rPr>
                <w:noProof/>
              </w:rPr>
            </w:pPr>
            <w:r>
              <w:t xml:space="preserve">Le </w:t>
            </w:r>
            <w:r>
              <w:rPr>
                <w:b/>
                <w:bCs/>
              </w:rPr>
              <w:t>triangle isocèle</w:t>
            </w:r>
            <w:r>
              <w:t xml:space="preserve"> a 1 axe de symétrie.</w:t>
            </w:r>
          </w:p>
        </w:tc>
        <w:tc>
          <w:tcPr>
            <w:tcW w:w="3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83A821" w14:textId="0F004A0D" w:rsidR="00F17E9F" w:rsidRPr="00F17E9F" w:rsidRDefault="00F17E9F" w:rsidP="00F17E9F">
            <w:pPr>
              <w:jc w:val="center"/>
              <w:rPr>
                <w:noProof/>
              </w:rPr>
            </w:pPr>
            <w:r>
              <w:t xml:space="preserve">Le </w:t>
            </w:r>
            <w:r>
              <w:rPr>
                <w:b/>
                <w:bCs/>
              </w:rPr>
              <w:t>triangle équilatérale</w:t>
            </w:r>
            <w:r>
              <w:t xml:space="preserve"> a 3 axes de symétrie.</w:t>
            </w:r>
          </w:p>
        </w:tc>
        <w:tc>
          <w:tcPr>
            <w:tcW w:w="33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D5BE65" w14:textId="6BC0896B" w:rsidR="00F17E9F" w:rsidRPr="00F17E9F" w:rsidRDefault="00F17E9F" w:rsidP="00F17E9F">
            <w:pPr>
              <w:jc w:val="center"/>
              <w:rPr>
                <w:noProof/>
              </w:rPr>
            </w:pPr>
            <w:r>
              <w:t xml:space="preserve">Le </w:t>
            </w:r>
            <w:r>
              <w:rPr>
                <w:b/>
                <w:bCs/>
              </w:rPr>
              <w:t>cercle</w:t>
            </w:r>
            <w:r>
              <w:t xml:space="preserve"> a une infinité axes de symétrie.</w:t>
            </w:r>
          </w:p>
        </w:tc>
      </w:tr>
    </w:tbl>
    <w:p w14:paraId="2195B1E3" w14:textId="06B1172E" w:rsidR="001F70D8" w:rsidRDefault="001F70D8" w:rsidP="000025A6">
      <w:pPr>
        <w:spacing w:before="240"/>
        <w:rPr>
          <w:noProof/>
        </w:rPr>
      </w:pPr>
    </w:p>
    <w:sectPr w:rsidR="001F70D8" w:rsidSect="00DA67B2">
      <w:headerReference w:type="first" r:id="rId28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1393" w14:textId="77777777" w:rsidR="00E324C2" w:rsidRDefault="00E324C2" w:rsidP="00E13146">
      <w:pPr>
        <w:spacing w:after="0" w:line="240" w:lineRule="auto"/>
      </w:pPr>
      <w:r>
        <w:separator/>
      </w:r>
    </w:p>
  </w:endnote>
  <w:endnote w:type="continuationSeparator" w:id="0">
    <w:p w14:paraId="317E7151" w14:textId="77777777" w:rsidR="00E324C2" w:rsidRDefault="00E324C2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27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28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833DC" w14:textId="77777777" w:rsidR="00E324C2" w:rsidRDefault="00E324C2" w:rsidP="00E13146">
      <w:pPr>
        <w:spacing w:after="0" w:line="240" w:lineRule="auto"/>
      </w:pPr>
      <w:r>
        <w:separator/>
      </w:r>
    </w:p>
  </w:footnote>
  <w:footnote w:type="continuationSeparator" w:id="0">
    <w:p w14:paraId="2A0802A0" w14:textId="77777777" w:rsidR="00E324C2" w:rsidRDefault="00E324C2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6E1336D" w14:textId="77777777" w:rsidR="004633DE" w:rsidRDefault="00E324C2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662"/>
    </w:tblGrid>
    <w:tr w:rsidR="00A7453C" w:rsidRPr="000507AA" w14:paraId="01737641" w14:textId="77777777" w:rsidTr="00E639A0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DC7B28C" w14:textId="3B86A83E" w:rsidR="00A7453C" w:rsidRPr="000507AA" w:rsidRDefault="001B1ECF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1B1ECF">
            <w:rPr>
              <w:sz w:val="36"/>
              <w:szCs w:val="36"/>
            </w:rPr>
            <w:t>E</w:t>
          </w:r>
          <w:r w:rsidR="00E639A0">
            <w:rPr>
              <w:sz w:val="36"/>
              <w:szCs w:val="36"/>
            </w:rPr>
            <w:t>9</w:t>
          </w:r>
        </w:p>
      </w:tc>
      <w:tc>
        <w:tcPr>
          <w:tcW w:w="3662" w:type="dxa"/>
          <w:vAlign w:val="center"/>
        </w:tcPr>
        <w:p w14:paraId="7119AFA0" w14:textId="0EAED2B6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639A0" w:rsidRPr="00E639A0">
                <w:rPr>
                  <w:rFonts w:eastAsiaTheme="majorEastAsia" w:cstheme="majorBidi"/>
                  <w:sz w:val="36"/>
                  <w:szCs w:val="36"/>
                </w:rPr>
                <w:t>Axes de symétrie</w:t>
              </w:r>
            </w:sdtContent>
          </w:sdt>
        </w:p>
      </w:tc>
    </w:tr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2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C3706"/>
    <w:multiLevelType w:val="multilevel"/>
    <w:tmpl w:val="2F22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2479C"/>
    <w:multiLevelType w:val="multilevel"/>
    <w:tmpl w:val="181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EF559F"/>
    <w:multiLevelType w:val="hybridMultilevel"/>
    <w:tmpl w:val="D7FA2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4"/>
  </w:num>
  <w:num w:numId="4">
    <w:abstractNumId w:val="21"/>
  </w:num>
  <w:num w:numId="5">
    <w:abstractNumId w:val="10"/>
  </w:num>
  <w:num w:numId="6">
    <w:abstractNumId w:val="0"/>
  </w:num>
  <w:num w:numId="7">
    <w:abstractNumId w:val="26"/>
  </w:num>
  <w:num w:numId="8">
    <w:abstractNumId w:val="5"/>
  </w:num>
  <w:num w:numId="9">
    <w:abstractNumId w:val="3"/>
  </w:num>
  <w:num w:numId="10">
    <w:abstractNumId w:val="22"/>
  </w:num>
  <w:num w:numId="11">
    <w:abstractNumId w:val="2"/>
  </w:num>
  <w:num w:numId="12">
    <w:abstractNumId w:val="4"/>
  </w:num>
  <w:num w:numId="13">
    <w:abstractNumId w:val="13"/>
  </w:num>
  <w:num w:numId="14">
    <w:abstractNumId w:val="15"/>
  </w:num>
  <w:num w:numId="15">
    <w:abstractNumId w:val="24"/>
  </w:num>
  <w:num w:numId="16">
    <w:abstractNumId w:val="23"/>
  </w:num>
  <w:num w:numId="17">
    <w:abstractNumId w:val="7"/>
  </w:num>
  <w:num w:numId="18">
    <w:abstractNumId w:val="17"/>
  </w:num>
  <w:num w:numId="19">
    <w:abstractNumId w:val="18"/>
  </w:num>
  <w:num w:numId="20">
    <w:abstractNumId w:val="25"/>
  </w:num>
  <w:num w:numId="21">
    <w:abstractNumId w:val="12"/>
  </w:num>
  <w:num w:numId="22">
    <w:abstractNumId w:val="19"/>
  </w:num>
  <w:num w:numId="23">
    <w:abstractNumId w:val="9"/>
  </w:num>
  <w:num w:numId="24">
    <w:abstractNumId w:val="20"/>
  </w:num>
  <w:num w:numId="25">
    <w:abstractNumId w:val="6"/>
  </w:num>
  <w:num w:numId="26">
    <w:abstractNumId w:val="27"/>
  </w:num>
  <w:num w:numId="27">
    <w:abstractNumId w:val="1"/>
  </w:num>
  <w:num w:numId="28">
    <w:abstractNumId w:val="11"/>
  </w:num>
  <w:num w:numId="29">
    <w:abstractNumId w:val="28"/>
  </w:num>
  <w:num w:numId="3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7553F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1ECF"/>
    <w:rsid w:val="001B300A"/>
    <w:rsid w:val="001E08F8"/>
    <w:rsid w:val="001E6A59"/>
    <w:rsid w:val="001F70D8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5B58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3FE8"/>
    <w:rsid w:val="007702F2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A0E59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4754E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324C2"/>
    <w:rsid w:val="00E40F8F"/>
    <w:rsid w:val="00E450A6"/>
    <w:rsid w:val="00E45342"/>
    <w:rsid w:val="00E639A0"/>
    <w:rsid w:val="00E75992"/>
    <w:rsid w:val="00E832E2"/>
    <w:rsid w:val="00E90A2C"/>
    <w:rsid w:val="00EC1390"/>
    <w:rsid w:val="00EC4AC0"/>
    <w:rsid w:val="00EE2B26"/>
    <w:rsid w:val="00EE5403"/>
    <w:rsid w:val="00EF0993"/>
    <w:rsid w:val="00EF5C47"/>
    <w:rsid w:val="00F07E54"/>
    <w:rsid w:val="00F17E9F"/>
    <w:rsid w:val="00F206E6"/>
    <w:rsid w:val="00F36FB3"/>
    <w:rsid w:val="00F44598"/>
    <w:rsid w:val="00F47C9B"/>
    <w:rsid w:val="00F51460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svg"/><Relationship Id="rId25" Type="http://schemas.openxmlformats.org/officeDocument/2006/relationships/image" Target="media/image14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image" Target="media/image12.svg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sv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Longueurs et masses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Axes de symétrie</dc:title>
  <dc:creator>Dell</dc:creator>
  <cp:lastModifiedBy>sinel vincent</cp:lastModifiedBy>
  <cp:revision>13</cp:revision>
  <cp:lastPrinted>2025-06-06T10:59:00Z</cp:lastPrinted>
  <dcterms:created xsi:type="dcterms:W3CDTF">2024-12-09T09:47:00Z</dcterms:created>
  <dcterms:modified xsi:type="dcterms:W3CDTF">2025-06-06T10:59:00Z</dcterms:modified>
</cp:coreProperties>
</file>