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FEA1" w14:textId="5F418726" w:rsidR="00426CB8" w:rsidRDefault="003A18B4" w:rsidP="00C07746">
      <w:pPr>
        <w:spacing w:afterLines="2600" w:after="9360"/>
        <w:jc w:val="center"/>
        <w:rPr>
          <w:rFonts w:ascii="Times New Roman" w:eastAsia="標楷體" w:hAnsi="Times New Roman"/>
          <w:sz w:val="36"/>
          <w:szCs w:val="36"/>
        </w:rPr>
      </w:pPr>
      <w:r w:rsidRPr="00F766B1">
        <w:rPr>
          <w:rFonts w:ascii="Times New Roman" w:eastAsia="標楷體" w:hAnsi="Times New Roman"/>
          <w:sz w:val="36"/>
          <w:szCs w:val="36"/>
        </w:rPr>
        <w:t>Seminar on EU’s Instantaneous Events</w:t>
      </w:r>
      <w:r w:rsidRPr="00F766B1">
        <w:rPr>
          <w:rFonts w:ascii="Times New Roman" w:eastAsia="標楷體" w:hAnsi="Times New Roman"/>
          <w:sz w:val="36"/>
          <w:szCs w:val="36"/>
        </w:rPr>
        <w:br/>
      </w:r>
      <w:r w:rsidRPr="00F766B1">
        <w:rPr>
          <w:rFonts w:ascii="Times New Roman" w:eastAsia="標楷體" w:hAnsi="Times New Roman" w:hint="eastAsia"/>
          <w:sz w:val="36"/>
          <w:szCs w:val="36"/>
        </w:rPr>
        <w:t>Reading-Report</w:t>
      </w:r>
    </w:p>
    <w:p w14:paraId="636E4F69" w14:textId="571EF020" w:rsid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Department of Computer Science and Information Technology</w:t>
      </w:r>
    </w:p>
    <w:p w14:paraId="07049729" w14:textId="509C3A34" w:rsidR="00C07746" w:rsidRP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Vincent</w:t>
      </w:r>
      <w:r w:rsidR="00630A43">
        <w:rPr>
          <w:rFonts w:ascii="Times New Roman" w:eastAsia="標楷體" w:hAnsi="Times New Roman" w:hint="eastAsia"/>
          <w:sz w:val="36"/>
          <w:szCs w:val="36"/>
        </w:rPr>
        <w:t xml:space="preserve">, </w:t>
      </w:r>
      <w:r>
        <w:rPr>
          <w:rFonts w:ascii="Times New Roman" w:eastAsia="標楷體" w:hAnsi="Times New Roman" w:hint="eastAsia"/>
          <w:sz w:val="36"/>
          <w:szCs w:val="36"/>
        </w:rPr>
        <w:t>Ts</w:t>
      </w:r>
      <w:r w:rsidR="00BC1CF6">
        <w:rPr>
          <w:rFonts w:ascii="Times New Roman" w:eastAsia="標楷體" w:hAnsi="Times New Roman" w:hint="eastAsia"/>
          <w:sz w:val="36"/>
          <w:szCs w:val="36"/>
        </w:rPr>
        <w:t>ai</w:t>
      </w:r>
      <w:r>
        <w:rPr>
          <w:rFonts w:ascii="Times New Roman" w:eastAsia="標楷體" w:hAnsi="Times New Roman" w:hint="eastAsia"/>
          <w:sz w:val="36"/>
          <w:szCs w:val="36"/>
        </w:rPr>
        <w:t>-</w:t>
      </w:r>
      <w:r>
        <w:rPr>
          <w:rFonts w:ascii="Times New Roman" w:eastAsia="標楷體" w:hAnsi="Times New Roman" w:hint="eastAsia"/>
          <w:sz w:val="36"/>
          <w:szCs w:val="36"/>
        </w:rPr>
        <w:t>蔡旻盛</w:t>
      </w:r>
    </w:p>
    <w:p w14:paraId="2D26803B" w14:textId="063B7B0C" w:rsidR="00361CFD" w:rsidRDefault="00361CFD" w:rsidP="00E71CB0">
      <w:pPr>
        <w:pStyle w:val="ListParagraph"/>
        <w:numPr>
          <w:ilvl w:val="0"/>
          <w:numId w:val="1"/>
        </w:numPr>
        <w:rPr>
          <w:rFonts w:ascii="Times New Roman" w:eastAsia="標楷體" w:hAnsi="Times New Roman"/>
          <w:sz w:val="36"/>
          <w:szCs w:val="36"/>
        </w:rPr>
      </w:pPr>
      <w:r w:rsidRPr="00F766B1">
        <w:rPr>
          <w:rFonts w:ascii="Times New Roman" w:eastAsia="標楷體" w:hAnsi="Times New Roman" w:hint="eastAsia"/>
          <w:sz w:val="36"/>
          <w:szCs w:val="36"/>
        </w:rPr>
        <w:lastRenderedPageBreak/>
        <w:t xml:space="preserve">Hua </w:t>
      </w:r>
      <w:r w:rsidR="00B13E30" w:rsidRPr="00F766B1">
        <w:rPr>
          <w:rFonts w:ascii="Times New Roman" w:eastAsia="標楷體" w:hAnsi="Times New Roman" w:hint="eastAsia"/>
          <w:sz w:val="36"/>
          <w:szCs w:val="36"/>
        </w:rPr>
        <w:t>W</w:t>
      </w:r>
      <w:r w:rsidRPr="00F766B1">
        <w:rPr>
          <w:rFonts w:ascii="Times New Roman" w:eastAsia="標楷體" w:hAnsi="Times New Roman" w:hint="eastAsia"/>
          <w:sz w:val="36"/>
          <w:szCs w:val="36"/>
        </w:rPr>
        <w:t>ei data privac</w:t>
      </w:r>
      <w:r w:rsidR="00B13E30" w:rsidRPr="00F766B1">
        <w:rPr>
          <w:rFonts w:ascii="Times New Roman" w:eastAsia="標楷體" w:hAnsi="Times New Roman" w:hint="eastAsia"/>
          <w:sz w:val="36"/>
          <w:szCs w:val="36"/>
        </w:rPr>
        <w:t>y</w:t>
      </w:r>
      <w:r w:rsidR="00F0294F">
        <w:rPr>
          <w:rFonts w:ascii="Times New Roman" w:eastAsia="標楷體" w:hAnsi="Times New Roman" w:hint="eastAsia"/>
          <w:sz w:val="36"/>
          <w:szCs w:val="36"/>
        </w:rPr>
        <w:t>:</w:t>
      </w:r>
    </w:p>
    <w:p w14:paraId="2B2F2982" w14:textId="1CC9FC7F" w:rsidR="00F0294F" w:rsidRPr="00E71CB0" w:rsidRDefault="00F0294F" w:rsidP="00F0294F">
      <w:pPr>
        <w:pStyle w:val="ListParagraph"/>
        <w:ind w:left="480"/>
        <w:rPr>
          <w:rFonts w:ascii="Times New Roman" w:hAnsi="Times New Roman" w:cs="Times New Roman"/>
          <w:color w:val="262626"/>
          <w:shd w:val="clear" w:color="auto" w:fill="FFFFFF"/>
        </w:rPr>
      </w:pPr>
      <w:r w:rsidRPr="00E71CB0">
        <w:rPr>
          <w:rFonts w:ascii="Times New Roman" w:hAnsi="Times New Roman" w:cs="Times New Roman"/>
          <w:color w:val="262626"/>
          <w:shd w:val="clear" w:color="auto" w:fill="FFFFFF"/>
        </w:rPr>
        <w:t xml:space="preserve">Huawei Cloud is making good inroads into the South African market thanks to its security, compliance and in-country data </w:t>
      </w:r>
      <w:proofErr w:type="spellStart"/>
      <w:r w:rsidRPr="00E71CB0">
        <w:rPr>
          <w:rFonts w:ascii="Times New Roman" w:hAnsi="Times New Roman" w:cs="Times New Roman"/>
          <w:color w:val="262626"/>
          <w:shd w:val="clear" w:color="auto" w:fill="FFFFFF"/>
        </w:rPr>
        <w:t>centres</w:t>
      </w:r>
      <w:proofErr w:type="spellEnd"/>
      <w:r w:rsidRPr="00E71CB0">
        <w:rPr>
          <w:rFonts w:ascii="Times New Roman" w:hAnsi="Times New Roman" w:cs="Times New Roman"/>
          <w:color w:val="262626"/>
          <w:shd w:val="clear" w:color="auto" w:fill="FFFFFF"/>
        </w:rPr>
        <w:t xml:space="preserve"> and support</w:t>
      </w:r>
      <w:r w:rsidRPr="00E71CB0">
        <w:rPr>
          <w:rFonts w:ascii="Times New Roman" w:hAnsi="Times New Roman" w:cs="Times New Roman" w:hint="eastAsia"/>
          <w:color w:val="262626"/>
          <w:shd w:val="clear" w:color="auto" w:fill="FFFFFF"/>
        </w:rPr>
        <w:t>.</w:t>
      </w:r>
    </w:p>
    <w:p w14:paraId="765F070A" w14:textId="4328734D" w:rsidR="003A18B4" w:rsidRDefault="001E1698" w:rsidP="00E71CB0">
      <w:pPr>
        <w:pStyle w:val="ListParagraph"/>
        <w:numPr>
          <w:ilvl w:val="0"/>
          <w:numId w:val="1"/>
        </w:numPr>
        <w:rPr>
          <w:rFonts w:ascii="Times New Roman" w:eastAsia="標楷體" w:hAnsi="Times New Roman"/>
          <w:sz w:val="36"/>
          <w:szCs w:val="36"/>
        </w:rPr>
      </w:pPr>
      <w:proofErr w:type="spellStart"/>
      <w:r w:rsidRPr="001E1698">
        <w:rPr>
          <w:rFonts w:ascii="Times New Roman" w:eastAsia="標楷體" w:hAnsi="Times New Roman"/>
          <w:sz w:val="36"/>
          <w:szCs w:val="36"/>
        </w:rPr>
        <w:t>GlobalWafers</w:t>
      </w:r>
      <w:proofErr w:type="spellEnd"/>
      <w:r w:rsidRPr="001E1698">
        <w:rPr>
          <w:rFonts w:ascii="Times New Roman" w:eastAsia="標楷體" w:hAnsi="Times New Roman"/>
          <w:sz w:val="36"/>
          <w:szCs w:val="36"/>
        </w:rPr>
        <w:t xml:space="preserve"> </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TSMC</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 xml:space="preserve"> Move to </w:t>
      </w:r>
      <w:r w:rsidR="00361CFD" w:rsidRPr="00F766B1">
        <w:rPr>
          <w:rFonts w:ascii="Times New Roman" w:eastAsia="標楷體" w:hAnsi="Times New Roman"/>
          <w:sz w:val="36"/>
          <w:szCs w:val="36"/>
        </w:rPr>
        <w:t>Germany</w:t>
      </w:r>
      <w:r w:rsidR="00361CFD" w:rsidRPr="00F766B1">
        <w:rPr>
          <w:rFonts w:ascii="Times New Roman" w:eastAsia="標楷體" w:hAnsi="Times New Roman" w:hint="eastAsia"/>
          <w:sz w:val="36"/>
          <w:szCs w:val="36"/>
        </w:rPr>
        <w:t xml:space="preserve"> </w:t>
      </w:r>
    </w:p>
    <w:p w14:paraId="7A92EF02" w14:textId="225A2C4E" w:rsidR="00722DF3" w:rsidRPr="00E71CB0" w:rsidRDefault="00722DF3" w:rsidP="00722DF3">
      <w:pPr>
        <w:pStyle w:val="ListParagraph"/>
        <w:ind w:left="480"/>
        <w:rPr>
          <w:rFonts w:ascii="Times New Roman" w:hAnsi="Times New Roman" w:cs="Times New Roman"/>
          <w:color w:val="262626"/>
          <w:shd w:val="clear" w:color="auto" w:fill="FFFFFF"/>
        </w:rPr>
      </w:pPr>
      <w:r w:rsidRPr="00E71CB0">
        <w:rPr>
          <w:rFonts w:ascii="Times New Roman" w:hAnsi="Times New Roman" w:cs="Times New Roman"/>
          <w:color w:val="262626"/>
          <w:shd w:val="clear" w:color="auto" w:fill="FFFFFF"/>
        </w:rPr>
        <w:t xml:space="preserve">It was Feb. 1, 2022, the first day of the Year of the Tiger. The clock was winding down, and when it hit 6:59 a.m. in Taiwan, </w:t>
      </w:r>
      <w:bookmarkStart w:id="0" w:name="_Hlk161929612"/>
      <w:proofErr w:type="spellStart"/>
      <w:r w:rsidRPr="00E71CB0">
        <w:rPr>
          <w:rFonts w:ascii="Times New Roman" w:hAnsi="Times New Roman" w:cs="Times New Roman"/>
          <w:color w:val="262626"/>
          <w:shd w:val="clear" w:color="auto" w:fill="FFFFFF"/>
        </w:rPr>
        <w:t>GlobalWafers</w:t>
      </w:r>
      <w:proofErr w:type="spellEnd"/>
      <w:r w:rsidRPr="00E71CB0">
        <w:rPr>
          <w:rFonts w:ascii="Times New Roman" w:hAnsi="Times New Roman" w:cs="Times New Roman"/>
          <w:color w:val="262626"/>
          <w:shd w:val="clear" w:color="auto" w:fill="FFFFFF"/>
        </w:rPr>
        <w:t xml:space="preserve"> </w:t>
      </w:r>
      <w:bookmarkEnd w:id="0"/>
      <w:r w:rsidRPr="00E71CB0">
        <w:rPr>
          <w:rFonts w:ascii="Times New Roman" w:hAnsi="Times New Roman" w:cs="Times New Roman"/>
          <w:color w:val="262626"/>
          <w:shd w:val="clear" w:color="auto" w:fill="FFFFFF"/>
        </w:rPr>
        <w:t>Co. Chairperson Doris Hsu (</w:t>
      </w:r>
      <w:r w:rsidRPr="00E71CB0">
        <w:rPr>
          <w:rFonts w:ascii="Times New Roman" w:hAnsi="Times New Roman" w:cs="Times New Roman"/>
          <w:color w:val="262626"/>
          <w:shd w:val="clear" w:color="auto" w:fill="FFFFFF"/>
        </w:rPr>
        <w:t>徐秀蘭</w:t>
      </w:r>
      <w:r w:rsidRPr="00E71CB0">
        <w:rPr>
          <w:rFonts w:ascii="Times New Roman" w:hAnsi="Times New Roman" w:cs="Times New Roman"/>
          <w:color w:val="262626"/>
          <w:shd w:val="clear" w:color="auto" w:fill="FFFFFF"/>
        </w:rPr>
        <w:t>) and the</w:t>
      </w:r>
      <w:r w:rsidRPr="00E71CB0">
        <w:rPr>
          <w:rFonts w:ascii="Times New Roman" w:hAnsi="Times New Roman" w:cs="Times New Roman" w:hint="eastAsia"/>
          <w:color w:val="262626"/>
          <w:shd w:val="clear" w:color="auto" w:fill="FFFFFF"/>
        </w:rPr>
        <w:t xml:space="preserve"> </w:t>
      </w:r>
      <w:r w:rsidRPr="00E71CB0">
        <w:rPr>
          <w:rFonts w:ascii="Times New Roman" w:hAnsi="Times New Roman" w:cs="Times New Roman"/>
          <w:color w:val="262626"/>
          <w:shd w:val="clear" w:color="auto" w:fill="FFFFFF"/>
        </w:rPr>
        <w:t xml:space="preserve">many other executives gathered were extremely tense but ready for whatever was about to </w:t>
      </w:r>
      <w:proofErr w:type="gramStart"/>
      <w:r w:rsidRPr="00E71CB0">
        <w:rPr>
          <w:rFonts w:ascii="Times New Roman" w:hAnsi="Times New Roman" w:cs="Times New Roman"/>
          <w:color w:val="262626"/>
          <w:shd w:val="clear" w:color="auto" w:fill="FFFFFF"/>
        </w:rPr>
        <w:t>happen</w:t>
      </w:r>
      <w:proofErr w:type="gramEnd"/>
    </w:p>
    <w:p w14:paraId="610AB80E" w14:textId="7B06EDB3" w:rsidR="00F766B1" w:rsidRDefault="00361CFD" w:rsidP="00B06A09">
      <w:pPr>
        <w:pStyle w:val="ListParagraph"/>
        <w:numPr>
          <w:ilvl w:val="0"/>
          <w:numId w:val="1"/>
        </w:numPr>
        <w:jc w:val="center"/>
        <w:rPr>
          <w:rFonts w:ascii="Times New Roman" w:eastAsia="標楷體" w:hAnsi="Times New Roman"/>
          <w:sz w:val="36"/>
          <w:szCs w:val="36"/>
        </w:rPr>
      </w:pPr>
      <w:r w:rsidRPr="00F766B1">
        <w:rPr>
          <w:rFonts w:ascii="Times New Roman" w:eastAsia="標楷體" w:hAnsi="Times New Roman" w:hint="eastAsia"/>
          <w:sz w:val="36"/>
          <w:szCs w:val="36"/>
        </w:rPr>
        <w:t xml:space="preserve">The </w:t>
      </w:r>
      <w:r w:rsidRPr="00F766B1">
        <w:rPr>
          <w:rFonts w:ascii="Times New Roman" w:eastAsia="標楷體" w:hAnsi="Times New Roman"/>
          <w:sz w:val="36"/>
          <w:szCs w:val="36"/>
        </w:rPr>
        <w:t>econom</w:t>
      </w:r>
      <w:r w:rsidRPr="00F766B1">
        <w:rPr>
          <w:rFonts w:ascii="Times New Roman" w:eastAsia="標楷體" w:hAnsi="Times New Roman" w:hint="eastAsia"/>
          <w:sz w:val="36"/>
          <w:szCs w:val="36"/>
        </w:rPr>
        <w:t xml:space="preserve">y </w:t>
      </w:r>
      <w:r w:rsidR="00B13E30" w:rsidRPr="00F766B1">
        <w:rPr>
          <w:rFonts w:ascii="Times New Roman" w:eastAsia="標楷體" w:hAnsi="Times New Roman"/>
          <w:sz w:val="36"/>
          <w:szCs w:val="36"/>
        </w:rPr>
        <w:t>of</w:t>
      </w:r>
      <w:r w:rsidRPr="00F766B1">
        <w:rPr>
          <w:rFonts w:ascii="Times New Roman" w:eastAsia="標楷體" w:hAnsi="Times New Roman" w:hint="eastAsia"/>
          <w:sz w:val="36"/>
          <w:szCs w:val="36"/>
        </w:rPr>
        <w:t xml:space="preserve"> Taiwan,</w:t>
      </w:r>
      <w:r w:rsidR="008D1CB6" w:rsidRPr="00F766B1">
        <w:rPr>
          <w:rFonts w:ascii="Times New Roman" w:eastAsia="標楷體" w:hAnsi="Times New Roman" w:hint="eastAsia"/>
          <w:sz w:val="36"/>
          <w:szCs w:val="36"/>
        </w:rPr>
        <w:t xml:space="preserve"> </w:t>
      </w:r>
      <w:r w:rsidRPr="00F766B1">
        <w:rPr>
          <w:rFonts w:ascii="Times New Roman" w:eastAsia="標楷體" w:hAnsi="Times New Roman" w:hint="eastAsia"/>
          <w:sz w:val="36"/>
          <w:szCs w:val="36"/>
        </w:rPr>
        <w:t>mainland China, Europe</w:t>
      </w:r>
      <w:r w:rsidR="008D1CB6" w:rsidRPr="00F766B1">
        <w:rPr>
          <w:rFonts w:ascii="Times New Roman" w:eastAsia="標楷體" w:hAnsi="Times New Roman" w:hint="eastAsia"/>
          <w:sz w:val="36"/>
          <w:szCs w:val="36"/>
        </w:rPr>
        <w:t>.</w:t>
      </w:r>
    </w:p>
    <w:p w14:paraId="170F396B" w14:textId="02EB2252" w:rsidR="00E71CB0" w:rsidRPr="00E71CB0" w:rsidRDefault="00E71CB0" w:rsidP="00E71CB0">
      <w:pPr>
        <w:pStyle w:val="ListParagraph"/>
        <w:ind w:left="480"/>
        <w:rPr>
          <w:rFonts w:ascii="Times New Roman" w:eastAsia="標楷體" w:hAnsi="Times New Roman" w:cs="Times New Roman"/>
          <w:sz w:val="36"/>
          <w:szCs w:val="36"/>
        </w:rPr>
      </w:pPr>
      <w:r w:rsidRPr="00E71CB0">
        <w:rPr>
          <w:rFonts w:ascii="Times New Roman" w:hAnsi="Times New Roman" w:cs="Times New Roman"/>
          <w:color w:val="262626"/>
          <w:shd w:val="clear" w:color="auto" w:fill="FFFFFF"/>
        </w:rPr>
        <w:t xml:space="preserve">The People’s Republic of China currently has severe economic problems to contend with that could also spill over to Germany. On top of that, relations between advanced economies in the West and China have worsened noticeably of late, as reflected in an uptick in trade and geopolitical tensions. The Bundesbank singles out geopolitical developments as a major source of risk to economic relations. “If these risks </w:t>
      </w:r>
      <w:proofErr w:type="spellStart"/>
      <w:r w:rsidRPr="00E71CB0">
        <w:rPr>
          <w:rFonts w:ascii="Times New Roman" w:hAnsi="Times New Roman" w:cs="Times New Roman"/>
          <w:color w:val="262626"/>
          <w:shd w:val="clear" w:color="auto" w:fill="FFFFFF"/>
        </w:rPr>
        <w:t>materialise</w:t>
      </w:r>
      <w:proofErr w:type="spellEnd"/>
      <w:r w:rsidRPr="00E71CB0">
        <w:rPr>
          <w:rFonts w:ascii="Times New Roman" w:hAnsi="Times New Roman" w:cs="Times New Roman"/>
          <w:color w:val="262626"/>
          <w:shd w:val="clear" w:color="auto" w:fill="FFFFFF"/>
        </w:rPr>
        <w:t xml:space="preserve">, Germany’s economy could take a huge hit,” the Bank’s experts write in an article exploring Germany’s dependence on China. The article </w:t>
      </w:r>
      <w:proofErr w:type="gramStart"/>
      <w:r w:rsidRPr="00E71CB0">
        <w:rPr>
          <w:rFonts w:ascii="Times New Roman" w:hAnsi="Times New Roman" w:cs="Times New Roman"/>
          <w:color w:val="262626"/>
          <w:shd w:val="clear" w:color="auto" w:fill="FFFFFF"/>
        </w:rPr>
        <w:t>looks into</w:t>
      </w:r>
      <w:proofErr w:type="gramEnd"/>
      <w:r w:rsidRPr="00E71CB0">
        <w:rPr>
          <w:rFonts w:ascii="Times New Roman" w:hAnsi="Times New Roman" w:cs="Times New Roman"/>
          <w:color w:val="262626"/>
          <w:shd w:val="clear" w:color="auto" w:fill="FFFFFF"/>
        </w:rPr>
        <w:t xml:space="preserve"> the extent to which Germany’s economy could cope with an economic crisis in China or an abrupt decoupling from that country. It also considers potential supply chain disruptions and, in particular, the risks to financial </w:t>
      </w:r>
      <w:proofErr w:type="gramStart"/>
      <w:r w:rsidRPr="00E71CB0">
        <w:rPr>
          <w:rFonts w:ascii="Times New Roman" w:hAnsi="Times New Roman" w:cs="Times New Roman"/>
          <w:color w:val="262626"/>
          <w:shd w:val="clear" w:color="auto" w:fill="FFFFFF"/>
        </w:rPr>
        <w:t>stability</w:t>
      </w:r>
      <w:proofErr w:type="gramEnd"/>
    </w:p>
    <w:p w14:paraId="53D9DFDE" w14:textId="77777777" w:rsidR="00F766B1" w:rsidRPr="00F766B1" w:rsidRDefault="00F766B1">
      <w:pPr>
        <w:widowControl/>
        <w:rPr>
          <w:rFonts w:ascii="Times New Roman" w:eastAsia="標楷體" w:hAnsi="Times New Roman"/>
          <w:sz w:val="36"/>
          <w:szCs w:val="36"/>
        </w:rPr>
      </w:pPr>
      <w:r w:rsidRPr="00F766B1">
        <w:rPr>
          <w:rFonts w:ascii="Times New Roman" w:eastAsia="標楷體" w:hAnsi="Times New Roman"/>
          <w:sz w:val="36"/>
          <w:szCs w:val="36"/>
        </w:rPr>
        <w:br w:type="page"/>
      </w:r>
    </w:p>
    <w:p w14:paraId="288B173B" w14:textId="5363590D" w:rsidR="008D1CB6" w:rsidRDefault="00F766B1" w:rsidP="00F766B1">
      <w:pPr>
        <w:jc w:val="center"/>
        <w:rPr>
          <w:rFonts w:ascii="Times New Roman" w:eastAsia="標楷體" w:hAnsi="Times New Roman"/>
          <w:sz w:val="56"/>
          <w:szCs w:val="56"/>
        </w:rPr>
      </w:pPr>
      <w:r w:rsidRPr="00F766B1">
        <w:rPr>
          <w:rFonts w:ascii="Times New Roman" w:eastAsia="標楷體" w:hAnsi="Times New Roman" w:hint="eastAsia"/>
          <w:sz w:val="56"/>
          <w:szCs w:val="56"/>
        </w:rPr>
        <w:lastRenderedPageBreak/>
        <w:t>Reference</w:t>
      </w:r>
    </w:p>
    <w:p w14:paraId="5C835012" w14:textId="77777777" w:rsidR="00630A43" w:rsidRPr="00F0294F" w:rsidRDefault="00000000" w:rsidP="00F0294F">
      <w:pPr>
        <w:pStyle w:val="ListParagraph"/>
        <w:numPr>
          <w:ilvl w:val="0"/>
          <w:numId w:val="2"/>
        </w:numPr>
        <w:rPr>
          <w:rFonts w:ascii="Times New Roman" w:eastAsia="標楷體" w:hAnsi="Times New Roman"/>
          <w:sz w:val="32"/>
          <w:szCs w:val="32"/>
        </w:rPr>
      </w:pPr>
      <w:hyperlink r:id="rId7" w:history="1">
        <w:r w:rsidR="00630A43" w:rsidRPr="00F0294F">
          <w:rPr>
            <w:rStyle w:val="Hyperlink"/>
            <w:rFonts w:ascii="Times New Roman" w:eastAsia="標楷體" w:hAnsi="Times New Roman"/>
            <w:sz w:val="32"/>
            <w:szCs w:val="32"/>
          </w:rPr>
          <w:t>https://www.wealth.com.tw/articles/0aa4acb1-89ba-4b56-9d36-9aac2cb6a4f5</w:t>
        </w:r>
      </w:hyperlink>
    </w:p>
    <w:p w14:paraId="7FE738BD" w14:textId="6DB3758B" w:rsidR="00630A43" w:rsidRDefault="00000000" w:rsidP="00F0294F">
      <w:pPr>
        <w:pStyle w:val="ListParagraph"/>
        <w:numPr>
          <w:ilvl w:val="0"/>
          <w:numId w:val="2"/>
        </w:numPr>
        <w:rPr>
          <w:rFonts w:ascii="Times New Roman" w:eastAsia="標楷體" w:hAnsi="Times New Roman"/>
          <w:sz w:val="32"/>
          <w:szCs w:val="32"/>
        </w:rPr>
      </w:pPr>
      <w:hyperlink r:id="rId8" w:history="1">
        <w:r w:rsidR="00F0294F" w:rsidRPr="00F0294F">
          <w:rPr>
            <w:rStyle w:val="Hyperlink"/>
            <w:rFonts w:ascii="Times New Roman" w:eastAsia="標楷體" w:hAnsi="Times New Roman"/>
            <w:sz w:val="32"/>
            <w:szCs w:val="32"/>
          </w:rPr>
          <w:t>https://www.itweb.co.za/article/data-security-and-sovereignty-huawei-cloud-goes-to-great-lengths-to-protect-sa-data/WnpNgq21oolMVrGd</w:t>
        </w:r>
      </w:hyperlink>
    </w:p>
    <w:p w14:paraId="123F8BDE" w14:textId="77777777" w:rsidR="005D708C" w:rsidRDefault="00000000" w:rsidP="005D708C">
      <w:pPr>
        <w:pStyle w:val="ListParagraph"/>
        <w:numPr>
          <w:ilvl w:val="0"/>
          <w:numId w:val="2"/>
        </w:numPr>
        <w:rPr>
          <w:rFonts w:ascii="Times New Roman" w:eastAsia="標楷體" w:hAnsi="Times New Roman"/>
          <w:sz w:val="32"/>
          <w:szCs w:val="32"/>
        </w:rPr>
      </w:pPr>
      <w:hyperlink r:id="rId9" w:history="1">
        <w:r w:rsidR="005D708C" w:rsidRPr="005D708C">
          <w:rPr>
            <w:rStyle w:val="Hyperlink"/>
            <w:rFonts w:ascii="Times New Roman" w:eastAsia="標楷體" w:hAnsi="Times New Roman"/>
            <w:sz w:val="32"/>
            <w:szCs w:val="32"/>
          </w:rPr>
          <w:t>https://english.cw.com.tw/article/article.action?id=3179</w:t>
        </w:r>
      </w:hyperlink>
    </w:p>
    <w:p w14:paraId="0D257CE8" w14:textId="00615258" w:rsidR="00F0294F" w:rsidRPr="00F0294F" w:rsidRDefault="00000000" w:rsidP="00E71CB0">
      <w:pPr>
        <w:pStyle w:val="ListParagraph"/>
        <w:numPr>
          <w:ilvl w:val="0"/>
          <w:numId w:val="2"/>
        </w:numPr>
        <w:rPr>
          <w:rFonts w:ascii="Times New Roman" w:eastAsia="標楷體" w:hAnsi="Times New Roman"/>
          <w:sz w:val="32"/>
          <w:szCs w:val="32"/>
        </w:rPr>
      </w:pPr>
      <w:hyperlink r:id="rId10" w:history="1">
        <w:r w:rsidR="00E71CB0" w:rsidRPr="00E71CB0">
          <w:rPr>
            <w:rStyle w:val="Hyperlink"/>
            <w:rFonts w:ascii="Times New Roman" w:eastAsia="標楷體" w:hAnsi="Times New Roman"/>
            <w:sz w:val="32"/>
            <w:szCs w:val="32"/>
          </w:rPr>
          <w:t>https://www.bundesbank.de/en/tasks/topics/economic-risks-from-germany-s-ties-with-china-922490</w:t>
        </w:r>
      </w:hyperlink>
    </w:p>
    <w:sectPr w:rsidR="00F0294F" w:rsidRPr="00F0294F">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34059" w14:textId="77777777" w:rsidR="0059780E" w:rsidRDefault="0059780E" w:rsidP="00F766B1">
      <w:pPr>
        <w:spacing w:after="0" w:line="240" w:lineRule="auto"/>
      </w:pPr>
      <w:r>
        <w:separator/>
      </w:r>
    </w:p>
  </w:endnote>
  <w:endnote w:type="continuationSeparator" w:id="0">
    <w:p w14:paraId="09B4496C" w14:textId="77777777" w:rsidR="0059780E" w:rsidRDefault="0059780E" w:rsidP="00F7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altName w:val="微软雅黑"/>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582483"/>
      <w:docPartObj>
        <w:docPartGallery w:val="Page Numbers (Bottom of Page)"/>
        <w:docPartUnique/>
      </w:docPartObj>
    </w:sdtPr>
    <w:sdtEndPr>
      <w:rPr>
        <w:noProof/>
      </w:rPr>
    </w:sdtEndPr>
    <w:sdtContent>
      <w:p w14:paraId="2E4BBB4E" w14:textId="79625642" w:rsidR="00F766B1" w:rsidRDefault="00F766B1" w:rsidP="00F76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2B5F3" w14:textId="77777777" w:rsidR="00F766B1" w:rsidRDefault="00F7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47352" w14:textId="77777777" w:rsidR="0059780E" w:rsidRDefault="0059780E" w:rsidP="00F766B1">
      <w:pPr>
        <w:spacing w:after="0" w:line="240" w:lineRule="auto"/>
      </w:pPr>
      <w:r>
        <w:separator/>
      </w:r>
    </w:p>
  </w:footnote>
  <w:footnote w:type="continuationSeparator" w:id="0">
    <w:p w14:paraId="3A24240E" w14:textId="77777777" w:rsidR="0059780E" w:rsidRDefault="0059780E" w:rsidP="00F7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8E6"/>
    <w:multiLevelType w:val="hybridMultilevel"/>
    <w:tmpl w:val="437EB9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C753DF8"/>
    <w:multiLevelType w:val="hybridMultilevel"/>
    <w:tmpl w:val="25D023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6638514">
    <w:abstractNumId w:val="1"/>
  </w:num>
  <w:num w:numId="2" w16cid:durableId="1981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8B4"/>
    <w:rsid w:val="000B2768"/>
    <w:rsid w:val="000E5468"/>
    <w:rsid w:val="001B5B4C"/>
    <w:rsid w:val="001E1698"/>
    <w:rsid w:val="002116B7"/>
    <w:rsid w:val="00361CFD"/>
    <w:rsid w:val="003A18B4"/>
    <w:rsid w:val="00426CB8"/>
    <w:rsid w:val="0059780E"/>
    <w:rsid w:val="005D708C"/>
    <w:rsid w:val="00630A43"/>
    <w:rsid w:val="00722DF3"/>
    <w:rsid w:val="008D1CB6"/>
    <w:rsid w:val="00A75DB6"/>
    <w:rsid w:val="00B06A09"/>
    <w:rsid w:val="00B13E30"/>
    <w:rsid w:val="00B868B2"/>
    <w:rsid w:val="00BC1CF6"/>
    <w:rsid w:val="00C07746"/>
    <w:rsid w:val="00D65FFF"/>
    <w:rsid w:val="00E71CB0"/>
    <w:rsid w:val="00E86FB9"/>
    <w:rsid w:val="00F0294F"/>
    <w:rsid w:val="00F51695"/>
    <w:rsid w:val="00F766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37DB"/>
  <w15:docId w15:val="{9B776FBA-A34B-451D-8740-10672839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A18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A18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A18B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A18B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A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B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3A18B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B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3A18B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B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A18B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A18B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A18B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A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B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3A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B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3A18B4"/>
    <w:rPr>
      <w:rFonts w:eastAsiaTheme="majorEastAsia" w:cstheme="majorBidi"/>
      <w:color w:val="272727" w:themeColor="text1" w:themeTint="D8"/>
    </w:rPr>
  </w:style>
  <w:style w:type="paragraph" w:styleId="Title">
    <w:name w:val="Title"/>
    <w:basedOn w:val="Normal"/>
    <w:next w:val="Normal"/>
    <w:link w:val="TitleChar"/>
    <w:uiPriority w:val="10"/>
    <w:qFormat/>
    <w:rsid w:val="003A18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B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A18B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B4"/>
    <w:rPr>
      <w:i/>
      <w:iCs/>
      <w:color w:val="404040" w:themeColor="text1" w:themeTint="BF"/>
    </w:rPr>
  </w:style>
  <w:style w:type="paragraph" w:styleId="ListParagraph">
    <w:name w:val="List Paragraph"/>
    <w:basedOn w:val="Normal"/>
    <w:uiPriority w:val="34"/>
    <w:qFormat/>
    <w:rsid w:val="003A18B4"/>
    <w:pPr>
      <w:ind w:left="720"/>
      <w:contextualSpacing/>
    </w:pPr>
  </w:style>
  <w:style w:type="character" w:styleId="IntenseEmphasis">
    <w:name w:val="Intense Emphasis"/>
    <w:basedOn w:val="DefaultParagraphFont"/>
    <w:uiPriority w:val="21"/>
    <w:qFormat/>
    <w:rsid w:val="003A18B4"/>
    <w:rPr>
      <w:i/>
      <w:iCs/>
      <w:color w:val="0F4761" w:themeColor="accent1" w:themeShade="BF"/>
    </w:rPr>
  </w:style>
  <w:style w:type="paragraph" w:styleId="IntenseQuote">
    <w:name w:val="Intense Quote"/>
    <w:basedOn w:val="Normal"/>
    <w:next w:val="Normal"/>
    <w:link w:val="IntenseQuoteChar"/>
    <w:uiPriority w:val="30"/>
    <w:qFormat/>
    <w:rsid w:val="003A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B4"/>
    <w:rPr>
      <w:i/>
      <w:iCs/>
      <w:color w:val="0F4761" w:themeColor="accent1" w:themeShade="BF"/>
    </w:rPr>
  </w:style>
  <w:style w:type="character" w:styleId="IntenseReference">
    <w:name w:val="Intense Reference"/>
    <w:basedOn w:val="DefaultParagraphFont"/>
    <w:uiPriority w:val="32"/>
    <w:qFormat/>
    <w:rsid w:val="003A18B4"/>
    <w:rPr>
      <w:b/>
      <w:bCs/>
      <w:smallCaps/>
      <w:color w:val="0F4761" w:themeColor="accent1" w:themeShade="BF"/>
      <w:spacing w:val="5"/>
    </w:rPr>
  </w:style>
  <w:style w:type="character" w:styleId="Hyperlink">
    <w:name w:val="Hyperlink"/>
    <w:basedOn w:val="DefaultParagraphFont"/>
    <w:uiPriority w:val="99"/>
    <w:unhideWhenUsed/>
    <w:rsid w:val="000E5468"/>
    <w:rPr>
      <w:color w:val="467886" w:themeColor="hyperlink"/>
      <w:u w:val="single"/>
    </w:rPr>
  </w:style>
  <w:style w:type="character" w:styleId="UnresolvedMention">
    <w:name w:val="Unresolved Mention"/>
    <w:basedOn w:val="DefaultParagraphFont"/>
    <w:uiPriority w:val="99"/>
    <w:semiHidden/>
    <w:unhideWhenUsed/>
    <w:rsid w:val="000E5468"/>
    <w:rPr>
      <w:color w:val="605E5C"/>
      <w:shd w:val="clear" w:color="auto" w:fill="E1DFDD"/>
    </w:rPr>
  </w:style>
  <w:style w:type="paragraph" w:styleId="Header">
    <w:name w:val="header"/>
    <w:basedOn w:val="Normal"/>
    <w:link w:val="HeaderChar"/>
    <w:uiPriority w:val="99"/>
    <w:unhideWhenUsed/>
    <w:rsid w:val="00F766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66B1"/>
    <w:rPr>
      <w:sz w:val="20"/>
      <w:szCs w:val="20"/>
    </w:rPr>
  </w:style>
  <w:style w:type="paragraph" w:styleId="Footer">
    <w:name w:val="footer"/>
    <w:basedOn w:val="Normal"/>
    <w:link w:val="FooterChar"/>
    <w:uiPriority w:val="99"/>
    <w:unhideWhenUsed/>
    <w:rsid w:val="00F766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66B1"/>
    <w:rPr>
      <w:sz w:val="20"/>
      <w:szCs w:val="20"/>
    </w:rPr>
  </w:style>
  <w:style w:type="character" w:styleId="FollowedHyperlink">
    <w:name w:val="FollowedHyperlink"/>
    <w:basedOn w:val="DefaultParagraphFont"/>
    <w:uiPriority w:val="99"/>
    <w:semiHidden/>
    <w:unhideWhenUsed/>
    <w:rsid w:val="001B5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eb.co.za/article/data-security-and-sovereignty-huawei-cloud-goes-to-great-lengths-to-protect-sa-data/WnpNgq21oolMVrG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alth.com.tw/articles/0aa4acb1-89ba-4b56-9d36-9aac2cb6a4f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ndesbank.de/en/tasks/topics/economic-risks-from-germany-s-ties-with-china-922490" TargetMode="External"/><Relationship Id="rId4" Type="http://schemas.openxmlformats.org/officeDocument/2006/relationships/webSettings" Target="webSettings.xml"/><Relationship Id="rId9" Type="http://schemas.openxmlformats.org/officeDocument/2006/relationships/hyperlink" Target="https://english.cw.com.tw/article/article.action?id=3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1904</TotalTime>
  <Pages>1</Pages>
  <Words>300</Words>
  <Characters>1939</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旻盛 蔡</dc:creator>
  <cp:keywords/>
  <dc:description/>
  <cp:lastModifiedBy>旻盛 蔡</cp:lastModifiedBy>
  <cp:revision>8</cp:revision>
  <dcterms:created xsi:type="dcterms:W3CDTF">2024-03-07T09:52:00Z</dcterms:created>
  <dcterms:modified xsi:type="dcterms:W3CDTF">2024-03-28T17:50:00Z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27ddec0a-0648-4bee-921d-7cddeaf778c3</vt:lpwstr>
  </property>
</Properties>
</file>