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B62A" w14:textId="43D88209" w:rsidR="006F65C6" w:rsidRDefault="003A18B4" w:rsidP="0078515B">
      <w:pPr>
        <w:spacing w:afterLines="2500" w:after="9000"/>
        <w:ind w:left="480"/>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r w:rsidR="006F65C6">
        <w:rPr>
          <w:rFonts w:ascii="Times New Roman" w:eastAsia="標楷體" w:hAnsi="Times New Roman"/>
          <w:sz w:val="36"/>
          <w:szCs w:val="36"/>
        </w:rPr>
        <w:br/>
      </w:r>
      <w:r w:rsidR="006F65C6">
        <w:rPr>
          <w:rFonts w:ascii="Times New Roman" w:eastAsia="標楷體" w:hAnsi="Times New Roman" w:hint="eastAsia"/>
          <w:sz w:val="36"/>
          <w:szCs w:val="36"/>
        </w:rPr>
        <w:t>Social Security and democracy</w:t>
      </w:r>
      <w:r w:rsidRPr="00F766B1">
        <w:rPr>
          <w:rFonts w:ascii="Times New Roman" w:eastAsia="標楷體" w:hAnsi="Times New Roman"/>
          <w:sz w:val="36"/>
          <w:szCs w:val="36"/>
        </w:rPr>
        <w:br/>
      </w:r>
      <w:r w:rsidRPr="00F766B1">
        <w:rPr>
          <w:rFonts w:ascii="Times New Roman" w:eastAsia="標楷體" w:hAnsi="Times New Roman" w:hint="eastAsia"/>
          <w:sz w:val="36"/>
          <w:szCs w:val="36"/>
        </w:rPr>
        <w:t>Reading-Report</w:t>
      </w:r>
    </w:p>
    <w:p w14:paraId="15BCC5A3" w14:textId="77777777" w:rsidR="006F65C6" w:rsidRDefault="00C07746" w:rsidP="006F65C6">
      <w:pPr>
        <w:spacing w:after="0"/>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Technology</w:t>
      </w:r>
    </w:p>
    <w:p w14:paraId="2BAD7FEB" w14:textId="3C9EC13B" w:rsidR="0078515B" w:rsidRPr="0078515B" w:rsidRDefault="006F65C6" w:rsidP="0078515B">
      <w:pPr>
        <w:spacing w:after="0"/>
        <w:jc w:val="center"/>
        <w:rPr>
          <w:rFonts w:ascii="Times New Roman" w:eastAsia="標楷體" w:hAnsi="Times New Roman" w:hint="eastAsia"/>
          <w:sz w:val="36"/>
          <w:szCs w:val="36"/>
        </w:rPr>
      </w:pPr>
      <w:r>
        <w:rPr>
          <w:rFonts w:ascii="Times New Roman" w:eastAsia="標楷體" w:hAnsi="Times New Roman" w:hint="eastAsia"/>
          <w:sz w:val="36"/>
          <w:szCs w:val="36"/>
        </w:rPr>
        <w:t>Min-Sheng</w:t>
      </w:r>
      <w:r w:rsidR="00630A43">
        <w:rPr>
          <w:rFonts w:ascii="Times New Roman" w:eastAsia="標楷體" w:hAnsi="Times New Roman" w:hint="eastAsia"/>
          <w:sz w:val="36"/>
          <w:szCs w:val="36"/>
        </w:rPr>
        <w:t xml:space="preserve">, </w:t>
      </w:r>
      <w:r w:rsidR="00C07746">
        <w:rPr>
          <w:rFonts w:ascii="Times New Roman" w:eastAsia="標楷體" w:hAnsi="Times New Roman" w:hint="eastAsia"/>
          <w:sz w:val="36"/>
          <w:szCs w:val="36"/>
        </w:rPr>
        <w:t>Ts</w:t>
      </w:r>
      <w:r w:rsidR="00BC1CF6">
        <w:rPr>
          <w:rFonts w:ascii="Times New Roman" w:eastAsia="標楷體" w:hAnsi="Times New Roman" w:hint="eastAsia"/>
          <w:sz w:val="36"/>
          <w:szCs w:val="36"/>
        </w:rPr>
        <w:t>ai</w:t>
      </w:r>
      <w:r w:rsidR="00C07746">
        <w:rPr>
          <w:rFonts w:ascii="Times New Roman" w:eastAsia="標楷體" w:hAnsi="Times New Roman" w:hint="eastAsia"/>
          <w:sz w:val="36"/>
          <w:szCs w:val="36"/>
        </w:rPr>
        <w:t>-</w:t>
      </w:r>
      <w:r w:rsidR="00C07746">
        <w:rPr>
          <w:rFonts w:ascii="Times New Roman" w:eastAsia="標楷體" w:hAnsi="Times New Roman" w:hint="eastAsia"/>
          <w:sz w:val="36"/>
          <w:szCs w:val="36"/>
        </w:rPr>
        <w:t>蔡旻盛</w:t>
      </w:r>
    </w:p>
    <w:p w14:paraId="3E49AD1B" w14:textId="3167C7E8" w:rsidR="0078515B" w:rsidRPr="0078515B" w:rsidRDefault="0078515B" w:rsidP="0078515B">
      <w:pPr>
        <w:widowControl/>
        <w:spacing w:afterLines="100" w:after="360"/>
        <w:rPr>
          <w:rFonts w:ascii="Times New Roman" w:eastAsia="標楷體" w:hAnsi="Times New Roman" w:hint="eastAsia"/>
          <w:sz w:val="28"/>
          <w:szCs w:val="28"/>
        </w:rPr>
      </w:pPr>
      <w:r w:rsidRPr="0078515B">
        <w:rPr>
          <w:rFonts w:ascii="Times New Roman" w:eastAsia="標楷體" w:hAnsi="Times New Roman"/>
          <w:sz w:val="28"/>
          <w:szCs w:val="28"/>
        </w:rPr>
        <w:lastRenderedPageBreak/>
        <w:t>The European Union (EU) plays a crucial role in shaping social security policies and promoting democratic values among its member states. In the face of instantaneous events, such as crises, emergencies, or rapid societal changes, the EU's ability to uphold social security and democracy becomes paramount. Reflecting on this intersection prompts considerations about the EU's mechanisms for response, its commitment to democratic principles, and the challenges it faces in maintaining social cohesion and political stability during turbulent times.</w:t>
      </w:r>
    </w:p>
    <w:p w14:paraId="4E7A5EC6" w14:textId="26EA3BA0" w:rsidR="0078515B" w:rsidRPr="0078515B" w:rsidRDefault="0078515B" w:rsidP="0078515B">
      <w:pPr>
        <w:widowControl/>
        <w:spacing w:afterLines="100" w:after="360"/>
        <w:rPr>
          <w:rFonts w:ascii="Times New Roman" w:eastAsia="標楷體" w:hAnsi="Times New Roman" w:hint="eastAsia"/>
          <w:sz w:val="28"/>
          <w:szCs w:val="28"/>
        </w:rPr>
      </w:pPr>
      <w:r w:rsidRPr="0078515B">
        <w:rPr>
          <w:rFonts w:ascii="Times New Roman" w:eastAsia="標楷體" w:hAnsi="Times New Roman"/>
          <w:sz w:val="28"/>
          <w:szCs w:val="28"/>
        </w:rPr>
        <w:t>One of the key strengths of the EU lies in its capacity to coordinate responses to instantaneous events that affect multiple member states. Whether it's a financial crisis, a public health emergency, or a humanitarian disaster, the EU can mobilize resources, expertise, and solidarity mechanisms to provide support and assistance to affected regions and populations. Through initiatives like the European Solidarity Corps and the European Social Fund, the EU promotes social cohesion and resilience by fostering cooperation and mutual aid among member states.</w:t>
      </w:r>
    </w:p>
    <w:p w14:paraId="6210A803" w14:textId="1CA331FD" w:rsidR="0078515B" w:rsidRPr="0078515B" w:rsidRDefault="0078515B" w:rsidP="0078515B">
      <w:pPr>
        <w:widowControl/>
        <w:spacing w:afterLines="100" w:after="360"/>
        <w:rPr>
          <w:rFonts w:ascii="Times New Roman" w:eastAsia="標楷體" w:hAnsi="Times New Roman" w:hint="eastAsia"/>
          <w:sz w:val="28"/>
          <w:szCs w:val="28"/>
        </w:rPr>
      </w:pPr>
      <w:r w:rsidRPr="0078515B">
        <w:rPr>
          <w:rFonts w:ascii="Times New Roman" w:eastAsia="標楷體" w:hAnsi="Times New Roman"/>
          <w:sz w:val="28"/>
          <w:szCs w:val="28"/>
        </w:rPr>
        <w:t>At the same time, the EU is committed to upholding democratic values and principles, including the rule of law, human rights, and transparent governance. In times of crisis, however, these values may come under pressure as governments grapple with urgent challenges and make decisions that impact civil liberties, political freedoms, and accountability mechanisms. Ensuring that emergency measures are proportionate, temporary, and subject to democratic oversight is essential to safeguarding democratic norms and institutions in the EU.</w:t>
      </w:r>
    </w:p>
    <w:p w14:paraId="0C65F4C1" w14:textId="5E9D4D9C" w:rsidR="0078515B" w:rsidRPr="0078515B" w:rsidRDefault="0078515B" w:rsidP="0078515B">
      <w:pPr>
        <w:widowControl/>
        <w:spacing w:afterLines="100" w:after="360"/>
        <w:rPr>
          <w:rFonts w:ascii="Times New Roman" w:eastAsia="標楷體" w:hAnsi="Times New Roman" w:hint="eastAsia"/>
          <w:sz w:val="28"/>
          <w:szCs w:val="28"/>
        </w:rPr>
      </w:pPr>
      <w:r w:rsidRPr="0078515B">
        <w:rPr>
          <w:rFonts w:ascii="Times New Roman" w:eastAsia="標楷體" w:hAnsi="Times New Roman"/>
          <w:sz w:val="28"/>
          <w:szCs w:val="28"/>
        </w:rPr>
        <w:t xml:space="preserve">Moreover, instantaneous events can exacerbate existing social inequalities and vulnerabilities, posing risks to social security and political stability. Economic downturns, natural disasters, or geopolitical tensions can disproportionately affect marginalized communities, deepen </w:t>
      </w:r>
      <w:r w:rsidRPr="0078515B">
        <w:rPr>
          <w:rFonts w:ascii="Times New Roman" w:eastAsia="標楷體" w:hAnsi="Times New Roman"/>
          <w:sz w:val="28"/>
          <w:szCs w:val="28"/>
        </w:rPr>
        <w:lastRenderedPageBreak/>
        <w:t>social divisions, and erode trust in democratic institutions. Addressing these challenges requires proactive policies that prioritize social inclusion, economic resilience, and democratic governance at both the national and EU levels.</w:t>
      </w:r>
    </w:p>
    <w:p w14:paraId="37206618" w14:textId="2421D69B" w:rsidR="0078515B" w:rsidRPr="0078515B" w:rsidRDefault="0078515B" w:rsidP="0078515B">
      <w:pPr>
        <w:widowControl/>
        <w:spacing w:afterLines="100" w:after="360"/>
        <w:rPr>
          <w:rFonts w:ascii="Times New Roman" w:eastAsia="標楷體" w:hAnsi="Times New Roman" w:hint="eastAsia"/>
          <w:sz w:val="28"/>
          <w:szCs w:val="28"/>
        </w:rPr>
      </w:pPr>
      <w:r w:rsidRPr="0078515B">
        <w:rPr>
          <w:rFonts w:ascii="Times New Roman" w:eastAsia="標楷體" w:hAnsi="Times New Roman"/>
          <w:sz w:val="28"/>
          <w:szCs w:val="28"/>
        </w:rPr>
        <w:t>From a personal perspective, the EU's response to instantaneous events prompts reflection on the interconnectedness of European societies and the importance of solidarity, cooperation, and democratic values in times of crisis. As citizens of the EU, we have a stake in ensuring that our collective response to emergencies upholds the principles of social justice, human dignity, and democratic accountability. Whether through civic engagement, advocacy, or community support, individuals can contribute to building a more resilient and inclusive Europe that prioritizes the well-being and rights of all its citizens.</w:t>
      </w:r>
    </w:p>
    <w:p w14:paraId="3A903DC2" w14:textId="2C365D1C" w:rsidR="007E0550" w:rsidRPr="0078515B" w:rsidRDefault="0078515B" w:rsidP="0078515B">
      <w:pPr>
        <w:widowControl/>
        <w:rPr>
          <w:rFonts w:ascii="Times New Roman" w:eastAsia="標楷體" w:hAnsi="Times New Roman"/>
          <w:sz w:val="28"/>
          <w:szCs w:val="28"/>
        </w:rPr>
      </w:pPr>
      <w:r w:rsidRPr="0078515B">
        <w:rPr>
          <w:rFonts w:ascii="Times New Roman" w:eastAsia="標楷體" w:hAnsi="Times New Roman"/>
          <w:sz w:val="28"/>
          <w:szCs w:val="28"/>
        </w:rPr>
        <w:t>In conclusion, the EU's approach to social security and democracy in the face of instantaneous events reflects its commitment to solidarity, resilience, and democratic values. By leveraging its collective resources and expertise, the EU can mitigate the impact of crises, uphold social cohesion, and strengthen democratic governance across member states. However, sustaining these efforts requires ongoing vigilance, engagement, and cooperation to address emerging challenges and build a more prosperous and democratic Europe for future generations.</w:t>
      </w:r>
      <w:r w:rsidRPr="0078515B">
        <w:rPr>
          <w:rFonts w:ascii="Times New Roman" w:eastAsia="標楷體" w:hAnsi="Times New Roman"/>
          <w:sz w:val="28"/>
          <w:szCs w:val="28"/>
        </w:rPr>
        <w:t xml:space="preserve"> </w:t>
      </w:r>
      <w:r w:rsidR="007E0550" w:rsidRPr="0078515B">
        <w:rPr>
          <w:rFonts w:ascii="Times New Roman" w:eastAsia="標楷體" w:hAnsi="Times New Roman"/>
          <w:sz w:val="28"/>
          <w:szCs w:val="28"/>
        </w:rPr>
        <w:br w:type="page"/>
      </w:r>
    </w:p>
    <w:p w14:paraId="7B7EC47A" w14:textId="4F24319D" w:rsidR="005C236A" w:rsidRDefault="005C236A" w:rsidP="005C236A">
      <w:pPr>
        <w:spacing w:after="0"/>
        <w:rPr>
          <w:rFonts w:ascii="Times New Roman" w:eastAsia="標楷體" w:hAnsi="Times New Roman"/>
          <w:sz w:val="36"/>
          <w:szCs w:val="36"/>
        </w:rPr>
      </w:pPr>
      <w:r>
        <w:rPr>
          <w:rFonts w:ascii="Times New Roman" w:eastAsia="標楷體" w:hAnsi="Times New Roman" w:hint="eastAsia"/>
          <w:sz w:val="36"/>
          <w:szCs w:val="36"/>
        </w:rPr>
        <w:lastRenderedPageBreak/>
        <w:t>Reference:</w:t>
      </w:r>
    </w:p>
    <w:p w14:paraId="00E757A6" w14:textId="00345785" w:rsidR="005C236A" w:rsidRPr="005C236A" w:rsidRDefault="00000000" w:rsidP="005C236A">
      <w:pPr>
        <w:pStyle w:val="ListParagraph"/>
        <w:numPr>
          <w:ilvl w:val="0"/>
          <w:numId w:val="3"/>
        </w:numPr>
        <w:spacing w:after="0"/>
        <w:rPr>
          <w:rFonts w:ascii="Times New Roman" w:eastAsia="標楷體" w:hAnsi="Times New Roman"/>
          <w:sz w:val="40"/>
          <w:szCs w:val="40"/>
        </w:rPr>
      </w:pPr>
      <w:hyperlink r:id="rId7" w:history="1">
        <w:r w:rsidR="005C236A" w:rsidRPr="005C236A">
          <w:rPr>
            <w:rStyle w:val="Hyperlink"/>
            <w:rFonts w:ascii="Times New Roman" w:eastAsia="標楷體" w:hAnsi="Times New Roman"/>
            <w:sz w:val="28"/>
            <w:szCs w:val="28"/>
          </w:rPr>
          <w:t>https://docs.google.com/forms/d/e/1FAIpQLSfIzUINKGbGjwarL9K9vQAl6Q0PNBD1AkDTyomeMgjieZbijg/viewform</w:t>
        </w:r>
      </w:hyperlink>
    </w:p>
    <w:p w14:paraId="015AA407" w14:textId="77777777" w:rsidR="005C236A" w:rsidRPr="005C236A" w:rsidRDefault="005C236A" w:rsidP="005C236A">
      <w:pPr>
        <w:pStyle w:val="ListParagraph"/>
        <w:numPr>
          <w:ilvl w:val="0"/>
          <w:numId w:val="3"/>
        </w:numPr>
        <w:spacing w:after="0"/>
        <w:rPr>
          <w:rFonts w:ascii="Times New Roman" w:eastAsia="標楷體" w:hAnsi="Times New Roman"/>
          <w:sz w:val="40"/>
          <w:szCs w:val="40"/>
        </w:rPr>
      </w:pPr>
    </w:p>
    <w:sectPr w:rsidR="005C236A" w:rsidRPr="005C236A">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FEA64" w14:textId="77777777" w:rsidR="00C95FCE" w:rsidRDefault="00C95FCE" w:rsidP="00F766B1">
      <w:pPr>
        <w:spacing w:after="0" w:line="240" w:lineRule="auto"/>
      </w:pPr>
      <w:r>
        <w:separator/>
      </w:r>
    </w:p>
  </w:endnote>
  <w:endnote w:type="continuationSeparator" w:id="0">
    <w:p w14:paraId="2C5EECE6" w14:textId="77777777" w:rsidR="00C95FCE" w:rsidRDefault="00C95FCE" w:rsidP="00F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82483"/>
      <w:docPartObj>
        <w:docPartGallery w:val="Page Numbers (Bottom of Page)"/>
        <w:docPartUnique/>
      </w:docPartObj>
    </w:sdtPr>
    <w:sdtEndPr>
      <w:rPr>
        <w:noProof/>
      </w:rPr>
    </w:sdtEndPr>
    <w:sdtContent>
      <w:p w14:paraId="2E4BBB4E" w14:textId="79625642" w:rsidR="00F766B1" w:rsidRDefault="00F766B1" w:rsidP="00F76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2B5F3" w14:textId="77777777" w:rsidR="00F766B1" w:rsidRDefault="00F7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CEA28" w14:textId="77777777" w:rsidR="00C95FCE" w:rsidRDefault="00C95FCE" w:rsidP="00F766B1">
      <w:pPr>
        <w:spacing w:after="0" w:line="240" w:lineRule="auto"/>
      </w:pPr>
      <w:r>
        <w:separator/>
      </w:r>
    </w:p>
  </w:footnote>
  <w:footnote w:type="continuationSeparator" w:id="0">
    <w:p w14:paraId="09D1DB8C" w14:textId="77777777" w:rsidR="00C95FCE" w:rsidRDefault="00C95FCE" w:rsidP="00F7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8E6"/>
    <w:multiLevelType w:val="hybridMultilevel"/>
    <w:tmpl w:val="437EB9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7B77A9"/>
    <w:multiLevelType w:val="hybridMultilevel"/>
    <w:tmpl w:val="B85E813A"/>
    <w:lvl w:ilvl="0" w:tplc="2C52B190">
      <w:start w:val="1"/>
      <w:numFmt w:val="decimal"/>
      <w:lvlText w:val="%1."/>
      <w:lvlJc w:val="left"/>
      <w:pPr>
        <w:ind w:left="480" w:hanging="480"/>
      </w:pPr>
      <w:rPr>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C753DF8"/>
    <w:multiLevelType w:val="hybridMultilevel"/>
    <w:tmpl w:val="25D023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6638514">
    <w:abstractNumId w:val="2"/>
  </w:num>
  <w:num w:numId="2" w16cid:durableId="19816174">
    <w:abstractNumId w:val="0"/>
  </w:num>
  <w:num w:numId="3" w16cid:durableId="187689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8B4"/>
    <w:rsid w:val="000B2768"/>
    <w:rsid w:val="000E5468"/>
    <w:rsid w:val="001B5B4C"/>
    <w:rsid w:val="001E1698"/>
    <w:rsid w:val="002116B7"/>
    <w:rsid w:val="00361CFD"/>
    <w:rsid w:val="003A18B4"/>
    <w:rsid w:val="00426CB8"/>
    <w:rsid w:val="004E354E"/>
    <w:rsid w:val="0059780E"/>
    <w:rsid w:val="005C236A"/>
    <w:rsid w:val="005D708C"/>
    <w:rsid w:val="00630A43"/>
    <w:rsid w:val="006F65C6"/>
    <w:rsid w:val="00722DF3"/>
    <w:rsid w:val="0078515B"/>
    <w:rsid w:val="007E0550"/>
    <w:rsid w:val="008D1CB6"/>
    <w:rsid w:val="00A75DB6"/>
    <w:rsid w:val="00B06A09"/>
    <w:rsid w:val="00B13E30"/>
    <w:rsid w:val="00B749FC"/>
    <w:rsid w:val="00B868B2"/>
    <w:rsid w:val="00BC1CF6"/>
    <w:rsid w:val="00C07746"/>
    <w:rsid w:val="00C95FCE"/>
    <w:rsid w:val="00D65FFF"/>
    <w:rsid w:val="00E71CB0"/>
    <w:rsid w:val="00E86FB9"/>
    <w:rsid w:val="00F0294F"/>
    <w:rsid w:val="00F51695"/>
    <w:rsid w:val="00F766B1"/>
    <w:rsid w:val="00FE2F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37DB"/>
  <w15:docId w15:val="{9B776FBA-A34B-451D-8740-106728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A18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A18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A18B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A18B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A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B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A18B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B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3A18B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B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A18B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A18B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A18B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A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B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3A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B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3A18B4"/>
    <w:rPr>
      <w:rFonts w:eastAsiaTheme="majorEastAsia" w:cstheme="majorBidi"/>
      <w:color w:val="272727" w:themeColor="text1" w:themeTint="D8"/>
    </w:rPr>
  </w:style>
  <w:style w:type="paragraph" w:styleId="Title">
    <w:name w:val="Title"/>
    <w:basedOn w:val="Normal"/>
    <w:next w:val="Normal"/>
    <w:link w:val="TitleChar"/>
    <w:uiPriority w:val="10"/>
    <w:qFormat/>
    <w:rsid w:val="003A18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B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18B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B4"/>
    <w:rPr>
      <w:i/>
      <w:iCs/>
      <w:color w:val="404040" w:themeColor="text1" w:themeTint="BF"/>
    </w:rPr>
  </w:style>
  <w:style w:type="paragraph" w:styleId="ListParagraph">
    <w:name w:val="List Paragraph"/>
    <w:basedOn w:val="Normal"/>
    <w:uiPriority w:val="34"/>
    <w:qFormat/>
    <w:rsid w:val="003A18B4"/>
    <w:pPr>
      <w:ind w:left="720"/>
      <w:contextualSpacing/>
    </w:pPr>
  </w:style>
  <w:style w:type="character" w:styleId="IntenseEmphasis">
    <w:name w:val="Intense Emphasis"/>
    <w:basedOn w:val="DefaultParagraphFont"/>
    <w:uiPriority w:val="21"/>
    <w:qFormat/>
    <w:rsid w:val="003A18B4"/>
    <w:rPr>
      <w:i/>
      <w:iCs/>
      <w:color w:val="0F4761" w:themeColor="accent1" w:themeShade="BF"/>
    </w:rPr>
  </w:style>
  <w:style w:type="paragraph" w:styleId="IntenseQuote">
    <w:name w:val="Intense Quote"/>
    <w:basedOn w:val="Normal"/>
    <w:next w:val="Normal"/>
    <w:link w:val="IntenseQuoteChar"/>
    <w:uiPriority w:val="30"/>
    <w:qFormat/>
    <w:rsid w:val="003A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B4"/>
    <w:rPr>
      <w:i/>
      <w:iCs/>
      <w:color w:val="0F4761" w:themeColor="accent1" w:themeShade="BF"/>
    </w:rPr>
  </w:style>
  <w:style w:type="character" w:styleId="IntenseReference">
    <w:name w:val="Intense Reference"/>
    <w:basedOn w:val="DefaultParagraphFont"/>
    <w:uiPriority w:val="32"/>
    <w:qFormat/>
    <w:rsid w:val="003A18B4"/>
    <w:rPr>
      <w:b/>
      <w:bCs/>
      <w:smallCaps/>
      <w:color w:val="0F4761" w:themeColor="accent1" w:themeShade="BF"/>
      <w:spacing w:val="5"/>
    </w:rPr>
  </w:style>
  <w:style w:type="character" w:styleId="Hyperlink">
    <w:name w:val="Hyperlink"/>
    <w:basedOn w:val="DefaultParagraphFont"/>
    <w:uiPriority w:val="99"/>
    <w:unhideWhenUsed/>
    <w:rsid w:val="000E5468"/>
    <w:rPr>
      <w:color w:val="467886" w:themeColor="hyperlink"/>
      <w:u w:val="single"/>
    </w:rPr>
  </w:style>
  <w:style w:type="character" w:styleId="UnresolvedMention">
    <w:name w:val="Unresolved Mention"/>
    <w:basedOn w:val="DefaultParagraphFont"/>
    <w:uiPriority w:val="99"/>
    <w:semiHidden/>
    <w:unhideWhenUsed/>
    <w:rsid w:val="000E5468"/>
    <w:rPr>
      <w:color w:val="605E5C"/>
      <w:shd w:val="clear" w:color="auto" w:fill="E1DFDD"/>
    </w:rPr>
  </w:style>
  <w:style w:type="paragraph" w:styleId="Header">
    <w:name w:val="header"/>
    <w:basedOn w:val="Normal"/>
    <w:link w:val="HeaderChar"/>
    <w:uiPriority w:val="99"/>
    <w:unhideWhenUsed/>
    <w:rsid w:val="00F766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66B1"/>
    <w:rPr>
      <w:sz w:val="20"/>
      <w:szCs w:val="20"/>
    </w:rPr>
  </w:style>
  <w:style w:type="paragraph" w:styleId="Footer">
    <w:name w:val="footer"/>
    <w:basedOn w:val="Normal"/>
    <w:link w:val="FooterChar"/>
    <w:uiPriority w:val="99"/>
    <w:unhideWhenUsed/>
    <w:rsid w:val="00F766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66B1"/>
    <w:rPr>
      <w:sz w:val="20"/>
      <w:szCs w:val="20"/>
    </w:rPr>
  </w:style>
  <w:style w:type="character" w:styleId="FollowedHyperlink">
    <w:name w:val="FollowedHyperlink"/>
    <w:basedOn w:val="DefaultParagraphFont"/>
    <w:uiPriority w:val="99"/>
    <w:semiHidden/>
    <w:unhideWhenUsed/>
    <w:rsid w:val="001B5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forms/d/e/1FAIpQLSfIzUINKGbGjwarL9K9vQAl6Q0PNBD1AkDTyomeMgjieZbijg/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1917</TotalTime>
  <Pages>4</Pages>
  <Words>501</Words>
  <Characters>3218</Characters>
  <Application>Microsoft Office Word</Application>
  <DocSecurity>0</DocSecurity>
  <Lines>61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12</cp:revision>
  <dcterms:created xsi:type="dcterms:W3CDTF">2024-03-07T09:52:00Z</dcterms:created>
  <dcterms:modified xsi:type="dcterms:W3CDTF">2024-05-26T12:25:00Z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27ddec0a-0648-4bee-921d-7cddeaf778c3</vt:lpwstr>
  </property>
</Properties>
</file>