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0FAFB3" w14:textId="32311B43" w:rsidR="00492432" w:rsidRDefault="00F420A4" w:rsidP="00492432">
      <w:pPr>
        <w:pStyle w:val="2"/>
      </w:pPr>
      <w:r>
        <w:rPr>
          <w:rFonts w:hint="eastAsia"/>
        </w:rPr>
        <w:t>希尔伯特</w:t>
      </w:r>
      <w:r w:rsidR="00D92D25">
        <w:rPr>
          <w:rFonts w:hint="eastAsia"/>
        </w:rPr>
        <w:t>变换-</w:t>
      </w:r>
      <w:r>
        <w:rPr>
          <w:rFonts w:hint="eastAsia"/>
        </w:rPr>
        <w:t>瞬时</w:t>
      </w:r>
      <w:r w:rsidR="00D92D25">
        <w:rPr>
          <w:rFonts w:hint="eastAsia"/>
        </w:rPr>
        <w:t>趋势线</w:t>
      </w:r>
      <w:r w:rsidR="00901B29">
        <w:rPr>
          <w:rFonts w:hint="eastAsia"/>
        </w:rPr>
        <w:t>策略</w:t>
      </w:r>
    </w:p>
    <w:p w14:paraId="1FD43AC6" w14:textId="77777777" w:rsidR="00492432" w:rsidRPr="00824379" w:rsidRDefault="00492432" w:rsidP="00492432"/>
    <w:p w14:paraId="2BDF821E" w14:textId="77777777" w:rsidR="00492432" w:rsidRPr="00824379" w:rsidRDefault="00492432" w:rsidP="00492432">
      <w:pPr>
        <w:pStyle w:val="4"/>
      </w:pPr>
      <w:r>
        <w:rPr>
          <w:rFonts w:hint="eastAsia"/>
        </w:rPr>
        <w:t>策略介绍</w:t>
      </w:r>
    </w:p>
    <w:p w14:paraId="6E1B990C" w14:textId="4B83A14D" w:rsidR="00E06900" w:rsidRDefault="00F420A4" w:rsidP="00E06900">
      <w:pPr>
        <w:widowControl/>
        <w:jc w:val="left"/>
      </w:pPr>
      <w:r>
        <w:rPr>
          <w:rFonts w:hint="eastAsia"/>
        </w:rPr>
        <w:t>希尔伯特变换</w:t>
      </w:r>
      <w:r w:rsidR="00901B29" w:rsidRPr="00901B29">
        <w:t>，</w:t>
      </w:r>
      <w:r w:rsidR="00E06900">
        <w:rPr>
          <w:rFonts w:hint="eastAsia"/>
        </w:rPr>
        <w:t>本来是用于数学与信号处理领域中，是信号分析处理中的一种重要方法。它可以</w:t>
      </w:r>
      <w:r w:rsidR="00E06900" w:rsidRPr="00E06900">
        <w:t>把信号的所有频率分量的相位推迟90度</w:t>
      </w:r>
      <w:r w:rsidR="00E06900">
        <w:rPr>
          <w:rFonts w:hint="eastAsia"/>
        </w:rPr>
        <w:t>，</w:t>
      </w:r>
      <w:r w:rsidR="00E06900">
        <w:t>并能有效地提取复杂信号的瞬时参数——瞬时振幅、瞬时相位和瞬时频率。</w:t>
      </w:r>
    </w:p>
    <w:p w14:paraId="13CFF319" w14:textId="1CCA9FD5" w:rsidR="00E06900" w:rsidRPr="00E06900" w:rsidRDefault="00E06900" w:rsidP="00E06900">
      <w:pPr>
        <w:widowControl/>
        <w:jc w:val="left"/>
      </w:pPr>
      <w:r>
        <w:rPr>
          <w:rFonts w:hint="eastAsia"/>
        </w:rPr>
        <w:t>在投</w:t>
      </w:r>
      <w:r w:rsidR="00443703">
        <w:rPr>
          <w:rFonts w:hint="eastAsia"/>
        </w:rPr>
        <w:t>资市场中，将希尔伯特变换移植</w:t>
      </w:r>
      <w:r w:rsidR="00E33464">
        <w:rPr>
          <w:rFonts w:hint="eastAsia"/>
        </w:rPr>
        <w:t>过来，可以对帮助对价格进行分析，产生一个瞬时趋势线。这个线类似于</w:t>
      </w:r>
      <w:r w:rsidR="00443703">
        <w:rPr>
          <w:rFonts w:hint="eastAsia"/>
        </w:rPr>
        <w:t>常用的移动均线，但延迟更低，对市场价格的变化更为迅速。</w:t>
      </w:r>
    </w:p>
    <w:p w14:paraId="1445872F" w14:textId="6F92B0E1" w:rsidR="00443703" w:rsidRDefault="00443703" w:rsidP="00492432">
      <w:pPr>
        <w:pStyle w:val="4"/>
      </w:pPr>
      <w:r>
        <w:rPr>
          <w:rFonts w:hint="eastAsia"/>
        </w:rPr>
        <w:t>使用方法</w:t>
      </w:r>
      <w:r w:rsidR="00A60CA9">
        <w:rPr>
          <w:rFonts w:hint="eastAsia"/>
        </w:rPr>
        <w:t>：</w:t>
      </w:r>
    </w:p>
    <w:p w14:paraId="68814FE0" w14:textId="51F1391A" w:rsidR="00FD5976" w:rsidRDefault="00443703" w:rsidP="00443703">
      <w:pPr>
        <w:pStyle w:val="4"/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b w:val="0"/>
          <w:bCs w:val="0"/>
          <w:sz w:val="24"/>
          <w:szCs w:val="24"/>
        </w:rPr>
        <w:t>使用talib库的</w:t>
      </w:r>
      <w:r w:rsidRPr="00443703"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  <w:t>HT_TRENDLINE</w:t>
      </w:r>
      <w:r>
        <w:rPr>
          <w:rFonts w:asciiTheme="minorHAnsi" w:eastAsiaTheme="minorEastAsia" w:hAnsiTheme="minorHAnsi" w:cstheme="minorBidi" w:hint="eastAsia"/>
          <w:b w:val="0"/>
          <w:bCs w:val="0"/>
          <w:sz w:val="24"/>
          <w:szCs w:val="24"/>
        </w:rPr>
        <w:t>方法，来计算一段时间内的</w:t>
      </w:r>
      <w:r w:rsidR="00C52BEB">
        <w:rPr>
          <w:rFonts w:asciiTheme="minorHAnsi" w:eastAsiaTheme="minorEastAsia" w:hAnsiTheme="minorHAnsi" w:cstheme="minorBidi" w:hint="eastAsia"/>
          <w:b w:val="0"/>
          <w:bCs w:val="0"/>
          <w:sz w:val="24"/>
          <w:szCs w:val="24"/>
        </w:rPr>
        <w:t>希尔伯特变换-瞬时</w:t>
      </w:r>
      <w:r>
        <w:rPr>
          <w:rFonts w:asciiTheme="minorHAnsi" w:eastAsiaTheme="minorEastAsia" w:hAnsiTheme="minorHAnsi" w:cstheme="minorBidi" w:hint="eastAsia"/>
          <w:b w:val="0"/>
          <w:bCs w:val="0"/>
          <w:sz w:val="24"/>
          <w:szCs w:val="24"/>
        </w:rPr>
        <w:t>趋势线</w:t>
      </w:r>
      <w:r w:rsidR="00C52BEB">
        <w:rPr>
          <w:rFonts w:asciiTheme="minorHAnsi" w:eastAsiaTheme="minorEastAsia" w:hAnsiTheme="minorHAnsi" w:cstheme="minorBidi" w:hint="eastAsia"/>
          <w:b w:val="0"/>
          <w:bCs w:val="0"/>
          <w:sz w:val="24"/>
          <w:szCs w:val="24"/>
        </w:rPr>
        <w:t>（</w:t>
      </w:r>
      <w:r w:rsidR="00623514">
        <w:rPr>
          <w:rFonts w:asciiTheme="minorHAnsi" w:eastAsiaTheme="minorEastAsia" w:hAnsiTheme="minorHAnsi" w:cstheme="minorBidi" w:hint="eastAsia"/>
          <w:b w:val="0"/>
          <w:bCs w:val="0"/>
          <w:sz w:val="24"/>
          <w:szCs w:val="24"/>
        </w:rPr>
        <w:t>一下简称趋势线</w:t>
      </w:r>
      <w:r w:rsidR="00C52BEB">
        <w:rPr>
          <w:rFonts w:asciiTheme="minorHAnsi" w:eastAsiaTheme="minorEastAsia" w:hAnsiTheme="minorHAnsi" w:cstheme="minorBidi" w:hint="eastAsia"/>
          <w:b w:val="0"/>
          <w:bCs w:val="0"/>
          <w:sz w:val="24"/>
          <w:szCs w:val="24"/>
        </w:rPr>
        <w:t>）</w:t>
      </w:r>
      <w:r>
        <w:rPr>
          <w:rFonts w:asciiTheme="minorHAnsi" w:eastAsiaTheme="minorEastAsia" w:hAnsiTheme="minorHAnsi" w:cstheme="minorBidi" w:hint="eastAsia"/>
          <w:b w:val="0"/>
          <w:bCs w:val="0"/>
          <w:sz w:val="24"/>
          <w:szCs w:val="24"/>
        </w:rPr>
        <w:t>的值。这个值与我们常用的移动平均值类似，因此</w:t>
      </w:r>
      <w:r w:rsidR="00C52BEB">
        <w:rPr>
          <w:rFonts w:asciiTheme="minorHAnsi" w:eastAsiaTheme="minorEastAsia" w:hAnsiTheme="minorHAnsi" w:cstheme="minorBidi" w:hint="eastAsia"/>
          <w:b w:val="0"/>
          <w:bCs w:val="0"/>
          <w:sz w:val="24"/>
          <w:szCs w:val="24"/>
        </w:rPr>
        <w:t>策略使用方法也类似。</w:t>
      </w:r>
    </w:p>
    <w:p w14:paraId="4DA93FC5" w14:textId="36833546" w:rsidR="00C52BEB" w:rsidRPr="00C52BEB" w:rsidRDefault="00C52BEB" w:rsidP="00C52BEB">
      <w:r>
        <w:rPr>
          <w:rFonts w:hint="eastAsia"/>
        </w:rPr>
        <w:t>单趋势线方法：</w:t>
      </w:r>
    </w:p>
    <w:p w14:paraId="0D808527" w14:textId="360FFEF8" w:rsidR="00C52BEB" w:rsidRDefault="00C52BEB" w:rsidP="00C52B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若当前价格高于趋势线的值，则说明当前处于一个上涨市场，看多买入；</w:t>
      </w:r>
    </w:p>
    <w:p w14:paraId="479B7E3B" w14:textId="29E83E42" w:rsidR="00C52BEB" w:rsidRDefault="00C52BEB" w:rsidP="00C52B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若当前价格低于趋势线的值，则说明当前处于一个下跌市场，看空卖出。</w:t>
      </w:r>
    </w:p>
    <w:p w14:paraId="629F866F" w14:textId="17DD7EAE" w:rsidR="00C52BEB" w:rsidRDefault="00C52BEB" w:rsidP="00C52BEB">
      <w:r>
        <w:rPr>
          <w:rFonts w:hint="eastAsia"/>
        </w:rPr>
        <w:t>双趋势线方法：</w:t>
      </w:r>
    </w:p>
    <w:p w14:paraId="24B584C5" w14:textId="77777777" w:rsidR="00623514" w:rsidRDefault="00C52BEB" w:rsidP="006235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计算两条一长一短不同时间段的趋势线。</w:t>
      </w:r>
    </w:p>
    <w:p w14:paraId="10EC2E1B" w14:textId="62B3529E" w:rsidR="00623514" w:rsidRDefault="00623514" w:rsidP="006235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若短期趋势线上穿长期趋势线，则说明当前处于一个上涨市场，看多买入；</w:t>
      </w:r>
    </w:p>
    <w:p w14:paraId="2E288C90" w14:textId="36B91E37" w:rsidR="00623514" w:rsidRPr="00C52BEB" w:rsidRDefault="00E33464" w:rsidP="006235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若短期趋势线下</w:t>
      </w:r>
      <w:r w:rsidR="00623514">
        <w:rPr>
          <w:rFonts w:hint="eastAsia"/>
        </w:rPr>
        <w:t>穿长期趋势线，则说明当前处于一个下跌市场，看空卖出。</w:t>
      </w:r>
    </w:p>
    <w:p w14:paraId="6DDCC269" w14:textId="77777777" w:rsidR="00492432" w:rsidRDefault="00492432" w:rsidP="00492432">
      <w:pPr>
        <w:pStyle w:val="4"/>
      </w:pPr>
      <w:r>
        <w:rPr>
          <w:rFonts w:hint="eastAsia"/>
        </w:rPr>
        <w:t>优点</w:t>
      </w:r>
    </w:p>
    <w:p w14:paraId="491B2D0E" w14:textId="6D708C12" w:rsidR="00492432" w:rsidRPr="00A76A42" w:rsidRDefault="00C4498E" w:rsidP="00492432">
      <w:r>
        <w:rPr>
          <w:rFonts w:hint="eastAsia"/>
        </w:rPr>
        <w:t>通过对均线的改进，增加了对价格波动的考虑，使得计算出来的趋势线更加灵敏，延迟更低。相比于传统的移动平均，能够更快的反应市场价格的变化，帮助投资者发现机会。</w:t>
      </w:r>
    </w:p>
    <w:p w14:paraId="329C561E" w14:textId="77777777" w:rsidR="00492432" w:rsidRDefault="00492432" w:rsidP="00492432">
      <w:pPr>
        <w:pStyle w:val="4"/>
      </w:pPr>
      <w:r>
        <w:rPr>
          <w:rFonts w:hint="eastAsia"/>
        </w:rPr>
        <w:t>缺点</w:t>
      </w:r>
    </w:p>
    <w:p w14:paraId="32A0832F" w14:textId="5DBFB86C" w:rsidR="00492432" w:rsidRDefault="00C4498E" w:rsidP="00492432">
      <w:r>
        <w:rPr>
          <w:rFonts w:hint="eastAsia"/>
        </w:rPr>
        <w:t>趋势线反应灵敏的同时，也增加了一些虚假的信号，尤其是在快速震荡的行情之中，可能会频繁出现交易信号，</w:t>
      </w:r>
      <w:r w:rsidR="00544408">
        <w:rPr>
          <w:rFonts w:hint="eastAsia"/>
        </w:rPr>
        <w:t>在波动中只能赚小钱甚至亏钱，同时又交了很多交易手续费。</w:t>
      </w:r>
    </w:p>
    <w:p w14:paraId="2C2590FB" w14:textId="3837C00E" w:rsidR="00492432" w:rsidRDefault="00492432" w:rsidP="00492432">
      <w:pPr>
        <w:pStyle w:val="4"/>
      </w:pPr>
      <w:r>
        <w:rPr>
          <w:rFonts w:hint="eastAsia"/>
        </w:rPr>
        <w:t>回测</w:t>
      </w:r>
    </w:p>
    <w:p w14:paraId="4DCFAEE1" w14:textId="5E154F42" w:rsidR="00492432" w:rsidRDefault="00492432" w:rsidP="00492432">
      <w:r>
        <w:rPr>
          <w:rFonts w:hint="eastAsia"/>
        </w:rPr>
        <w:t>参数设置：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6"/>
        <w:gridCol w:w="5034"/>
      </w:tblGrid>
      <w:tr w:rsidR="00492432" w14:paraId="10C8E46A" w14:textId="77777777" w:rsidTr="00D038C7">
        <w:tc>
          <w:tcPr>
            <w:tcW w:w="3256" w:type="dxa"/>
          </w:tcPr>
          <w:p w14:paraId="7E0B8FF6" w14:textId="77777777" w:rsidR="00492432" w:rsidRDefault="00492432" w:rsidP="00D038C7">
            <w:r>
              <w:rPr>
                <w:rFonts w:hint="eastAsia"/>
              </w:rPr>
              <w:t>时间段</w:t>
            </w:r>
          </w:p>
        </w:tc>
        <w:tc>
          <w:tcPr>
            <w:tcW w:w="5034" w:type="dxa"/>
          </w:tcPr>
          <w:p w14:paraId="1C9EBD17" w14:textId="16079515" w:rsidR="00492432" w:rsidRDefault="00F81AB9" w:rsidP="00247CCA">
            <w:r>
              <w:rPr>
                <w:rFonts w:hint="eastAsia"/>
              </w:rPr>
              <w:t>2017</w:t>
            </w:r>
            <w:r w:rsidR="00492432">
              <w:rPr>
                <w:rFonts w:hint="eastAsia"/>
              </w:rPr>
              <w:t>-</w:t>
            </w:r>
            <w:r>
              <w:rPr>
                <w:rFonts w:hint="eastAsia"/>
              </w:rPr>
              <w:t>06</w:t>
            </w:r>
            <w:r w:rsidR="00492432">
              <w:rPr>
                <w:rFonts w:hint="eastAsia"/>
              </w:rPr>
              <w:t>-01至</w:t>
            </w:r>
            <w:r>
              <w:rPr>
                <w:rFonts w:hint="eastAsia"/>
              </w:rPr>
              <w:t>2017-08</w:t>
            </w:r>
            <w:r w:rsidR="00492432">
              <w:rPr>
                <w:rFonts w:hint="eastAsia"/>
              </w:rPr>
              <w:t>-</w:t>
            </w:r>
            <w:r>
              <w:rPr>
                <w:rFonts w:hint="eastAsia"/>
              </w:rPr>
              <w:t>20</w:t>
            </w:r>
          </w:p>
        </w:tc>
      </w:tr>
      <w:tr w:rsidR="00492432" w14:paraId="3718E828" w14:textId="77777777" w:rsidTr="00D038C7">
        <w:tc>
          <w:tcPr>
            <w:tcW w:w="3256" w:type="dxa"/>
          </w:tcPr>
          <w:p w14:paraId="05EF6DCF" w14:textId="77777777" w:rsidR="00492432" w:rsidRDefault="00492432" w:rsidP="00D038C7">
            <w:r>
              <w:rPr>
                <w:rFonts w:hint="eastAsia"/>
              </w:rPr>
              <w:t>回测频率(context.frequency)</w:t>
            </w:r>
          </w:p>
        </w:tc>
        <w:tc>
          <w:tcPr>
            <w:tcW w:w="5034" w:type="dxa"/>
          </w:tcPr>
          <w:p w14:paraId="4D54539F" w14:textId="3916CE26" w:rsidR="00492432" w:rsidRDefault="00F81AB9" w:rsidP="00D038C7">
            <w:r>
              <w:rPr>
                <w:rFonts w:hint="eastAsia"/>
              </w:rPr>
              <w:t>4h</w:t>
            </w:r>
          </w:p>
        </w:tc>
      </w:tr>
      <w:tr w:rsidR="00492432" w14:paraId="1F7D7788" w14:textId="77777777" w:rsidTr="00D038C7">
        <w:tc>
          <w:tcPr>
            <w:tcW w:w="3256" w:type="dxa"/>
          </w:tcPr>
          <w:p w14:paraId="518F27DD" w14:textId="0AF1F2E3" w:rsidR="00492432" w:rsidRDefault="00544408" w:rsidP="00D038C7">
            <w:r>
              <w:rPr>
                <w:rFonts w:hint="eastAsia"/>
              </w:rPr>
              <w:t>回看</w:t>
            </w:r>
            <w:r w:rsidR="00247CCA">
              <w:rPr>
                <w:rFonts w:hint="eastAsia"/>
              </w:rPr>
              <w:t>时间窗口</w:t>
            </w:r>
          </w:p>
        </w:tc>
        <w:tc>
          <w:tcPr>
            <w:tcW w:w="5034" w:type="dxa"/>
          </w:tcPr>
          <w:p w14:paraId="7BF9213F" w14:textId="612D3291" w:rsidR="00492432" w:rsidRDefault="00544408" w:rsidP="00D038C7">
            <w:r>
              <w:rPr>
                <w:rFonts w:hint="eastAsia"/>
              </w:rPr>
              <w:t>100（100小时</w:t>
            </w:r>
            <w:r w:rsidR="00247CCA">
              <w:rPr>
                <w:rFonts w:hint="eastAsia"/>
              </w:rPr>
              <w:t>）</w:t>
            </w:r>
          </w:p>
        </w:tc>
      </w:tr>
    </w:tbl>
    <w:p w14:paraId="56BFF264" w14:textId="0F741346" w:rsidR="00580AA2" w:rsidRDefault="00247CCA" w:rsidP="00492432">
      <w:r>
        <w:rPr>
          <w:rFonts w:hint="eastAsia"/>
        </w:rPr>
        <w:t>本策略采用了</w:t>
      </w:r>
      <w:r w:rsidR="00544408">
        <w:rPr>
          <w:rFonts w:hint="eastAsia"/>
        </w:rPr>
        <w:t>1小时的频率进行回测，趋势线回看窗口为100小时。</w:t>
      </w:r>
    </w:p>
    <w:p w14:paraId="79D99AAE" w14:textId="211B92E1" w:rsidR="00580AA2" w:rsidRDefault="00544408" w:rsidP="00492432">
      <w:r>
        <w:rPr>
          <w:rFonts w:hint="eastAsia"/>
        </w:rPr>
        <w:t>当前价格高于趋势线</w:t>
      </w:r>
      <w:r w:rsidR="00C30B5C">
        <w:rPr>
          <w:rFonts w:hint="eastAsia"/>
        </w:rPr>
        <w:t>，产生买入信号；</w:t>
      </w:r>
    </w:p>
    <w:p w14:paraId="1ADD95B6" w14:textId="28B35497" w:rsidR="00C30B5C" w:rsidRDefault="00544408" w:rsidP="00544408">
      <w:r>
        <w:rPr>
          <w:rFonts w:hint="eastAsia"/>
        </w:rPr>
        <w:t>当前价格低于趋势线</w:t>
      </w:r>
      <w:r w:rsidR="00C30B5C">
        <w:rPr>
          <w:rFonts w:hint="eastAsia"/>
        </w:rPr>
        <w:t>，产生卖出信号。</w:t>
      </w:r>
    </w:p>
    <w:p w14:paraId="18DE9258" w14:textId="4F10C973" w:rsidR="003F4C40" w:rsidRDefault="003F4C40" w:rsidP="00492432">
      <w:r>
        <w:rPr>
          <w:rFonts w:hint="eastAsia"/>
        </w:rPr>
        <w:t>回测结果：</w:t>
      </w:r>
    </w:p>
    <w:p w14:paraId="4E0FCBF8" w14:textId="422900EB" w:rsidR="003F4C40" w:rsidRDefault="00F02DF7" w:rsidP="00492432">
      <w:pPr>
        <w:rPr>
          <w:rFonts w:hint="eastAsia"/>
        </w:rPr>
      </w:pPr>
      <w:r w:rsidRPr="00F02DF7">
        <w:drawing>
          <wp:inline distT="0" distB="0" distL="0" distR="0" wp14:anchorId="3BD5A432" wp14:editId="5525AAF0">
            <wp:extent cx="5270500" cy="137414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44B6" w14:textId="3D627AE6" w:rsidR="00634E36" w:rsidRDefault="00544408" w:rsidP="00544408">
      <w:r>
        <w:rPr>
          <w:rFonts w:hint="eastAsia"/>
        </w:rPr>
        <w:t>从回测结果可以看出，策略在判断行情，捕捉趋势上，十分成功。在上涨中能够及时入场，</w:t>
      </w:r>
      <w:r w:rsidR="006D7B5B">
        <w:rPr>
          <w:rFonts w:hint="eastAsia"/>
        </w:rPr>
        <w:t>获取牛市收益；</w:t>
      </w:r>
      <w:r>
        <w:rPr>
          <w:rFonts w:hint="eastAsia"/>
        </w:rPr>
        <w:t>在大跌中能够尽早离场</w:t>
      </w:r>
      <w:r w:rsidR="006D7B5B">
        <w:t>，</w:t>
      </w:r>
      <w:r w:rsidR="006D7B5B">
        <w:rPr>
          <w:rFonts w:hint="eastAsia"/>
        </w:rPr>
        <w:t>锁定已有收益。最大回撤只有</w:t>
      </w:r>
      <w:r w:rsidR="00F81AB9">
        <w:rPr>
          <w:rFonts w:hint="eastAsia"/>
        </w:rPr>
        <w:t>21%</w:t>
      </w:r>
      <w:r w:rsidR="006D7B5B">
        <w:rPr>
          <w:rFonts w:hint="eastAsia"/>
        </w:rPr>
        <w:t>左右，远远好于基准，波动率也更小，产生了比较大的阿尔法收益和夏普比率。</w:t>
      </w:r>
    </w:p>
    <w:p w14:paraId="175C4125" w14:textId="54026236" w:rsidR="006D7B5B" w:rsidRDefault="006D7B5B" w:rsidP="00544408">
      <w:r>
        <w:rPr>
          <w:rFonts w:hint="eastAsia"/>
        </w:rPr>
        <w:t>但是，从图中我们可以看出，在</w:t>
      </w:r>
      <w:r w:rsidR="00F81AB9">
        <w:rPr>
          <w:rFonts w:hint="eastAsia"/>
        </w:rPr>
        <w:t>7月19日到8月19日这一个月中，行情平稳，小幅震荡</w:t>
      </w:r>
      <w:r>
        <w:rPr>
          <w:rFonts w:hint="eastAsia"/>
        </w:rPr>
        <w:t>，</w:t>
      </w:r>
      <w:r w:rsidR="00F81AB9">
        <w:rPr>
          <w:rFonts w:hint="eastAsia"/>
        </w:rPr>
        <w:t>策略</w:t>
      </w:r>
      <w:r>
        <w:rPr>
          <w:rFonts w:hint="eastAsia"/>
        </w:rPr>
        <w:t>收益要低于基准。这就</w:t>
      </w:r>
      <w:r w:rsidR="00F81AB9">
        <w:rPr>
          <w:rFonts w:hint="eastAsia"/>
        </w:rPr>
        <w:t>是我们上文中提到的缺点，在震荡行情中，信号频发产生，交易不断，却</w:t>
      </w:r>
      <w:r>
        <w:rPr>
          <w:rFonts w:hint="eastAsia"/>
        </w:rPr>
        <w:t>不能产生收益，反而增加了很多没必要的手续费。</w:t>
      </w:r>
    </w:p>
    <w:p w14:paraId="58A8E80A" w14:textId="16D6CFC8" w:rsidR="006D7B5B" w:rsidRDefault="006D7B5B" w:rsidP="00544408">
      <w:pPr>
        <w:rPr>
          <w:rFonts w:hint="eastAsia"/>
        </w:rPr>
      </w:pPr>
      <w:r>
        <w:rPr>
          <w:rFonts w:hint="eastAsia"/>
        </w:rPr>
        <w:t>因此，在使用趋势线时，最好能够和其他震荡指标相结合，用趋势线来判断大的趋势突破，用震荡指标来在小幅波动中寻找获利机会。</w:t>
      </w:r>
    </w:p>
    <w:p w14:paraId="06A00886" w14:textId="69083191" w:rsidR="00F02DF7" w:rsidRDefault="00F02DF7" w:rsidP="00F02DF7">
      <w:pPr>
        <w:rPr>
          <w:rFonts w:hint="eastAsia"/>
        </w:rPr>
      </w:pPr>
      <w:r>
        <w:rPr>
          <w:rFonts w:hint="eastAsia"/>
        </w:rPr>
        <w:t>另一种解决办法是，在突破信号上加入一个偏离。</w:t>
      </w:r>
      <w:r>
        <w:rPr>
          <w:rFonts w:hint="eastAsia"/>
        </w:rPr>
        <w:t>当前价格高于趋势线</w:t>
      </w:r>
      <w:r w:rsidRPr="00F02DF7">
        <w:rPr>
          <w:rFonts w:hint="eastAsia"/>
          <w:b/>
        </w:rPr>
        <w:t>一定比例</w:t>
      </w:r>
      <w:r>
        <w:rPr>
          <w:rFonts w:hint="eastAsia"/>
        </w:rPr>
        <w:t>时</w:t>
      </w:r>
      <w:r>
        <w:rPr>
          <w:rFonts w:hint="eastAsia"/>
        </w:rPr>
        <w:t>，</w:t>
      </w:r>
      <w:r>
        <w:rPr>
          <w:rFonts w:hint="eastAsia"/>
        </w:rPr>
        <w:t>才</w:t>
      </w:r>
      <w:r>
        <w:rPr>
          <w:rFonts w:hint="eastAsia"/>
        </w:rPr>
        <w:t>产生买入信号；当前价格低于趋势线</w:t>
      </w:r>
      <w:r w:rsidRPr="00F02DF7">
        <w:rPr>
          <w:rFonts w:hint="eastAsia"/>
          <w:b/>
        </w:rPr>
        <w:t>一定比例</w:t>
      </w:r>
      <w:r>
        <w:rPr>
          <w:rFonts w:hint="eastAsia"/>
        </w:rPr>
        <w:t>时</w:t>
      </w:r>
      <w:r>
        <w:rPr>
          <w:rFonts w:hint="eastAsia"/>
        </w:rPr>
        <w:t>，产生卖出信号。</w:t>
      </w:r>
      <w:r>
        <w:rPr>
          <w:rFonts w:hint="eastAsia"/>
        </w:rPr>
        <w:t>而价格在这两个价格之间波动时，不会产生任何交易信号。</w:t>
      </w:r>
    </w:p>
    <w:p w14:paraId="4F10C3F1" w14:textId="3D5C92D8" w:rsidR="00F02DF7" w:rsidRDefault="001009B6" w:rsidP="00F02DF7">
      <w:pPr>
        <w:rPr>
          <w:rFonts w:hint="eastAsia"/>
        </w:rPr>
      </w:pPr>
      <w:r>
        <w:rPr>
          <w:rFonts w:hint="eastAsia"/>
        </w:rPr>
        <w:t>我们设置这个比例为1%，</w:t>
      </w:r>
      <w:r w:rsidR="00F02DF7">
        <w:rPr>
          <w:rFonts w:hint="eastAsia"/>
        </w:rPr>
        <w:t>回测结果如下：</w:t>
      </w:r>
    </w:p>
    <w:p w14:paraId="02C0F256" w14:textId="3A152152" w:rsidR="00F02DF7" w:rsidRDefault="00F02DF7" w:rsidP="00544408">
      <w:pPr>
        <w:rPr>
          <w:rFonts w:hint="eastAsia"/>
        </w:rPr>
      </w:pPr>
      <w:r w:rsidRPr="00055944">
        <w:drawing>
          <wp:inline distT="0" distB="0" distL="0" distR="0" wp14:anchorId="57AC1A7C" wp14:editId="5216C858">
            <wp:extent cx="5270500" cy="137858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F56B" w14:textId="7DB1FF73" w:rsidR="00B50614" w:rsidRDefault="00B50614" w:rsidP="00544408">
      <w:pPr>
        <w:rPr>
          <w:rFonts w:hint="eastAsia"/>
        </w:rPr>
      </w:pPr>
      <w:r>
        <w:rPr>
          <w:rFonts w:hint="eastAsia"/>
        </w:rPr>
        <w:t>在震荡行情中，</w:t>
      </w:r>
      <w:r w:rsidR="001009B6">
        <w:rPr>
          <w:rFonts w:hint="eastAsia"/>
        </w:rPr>
        <w:t>策略交易次数减少，减少了部分无意义的交易，收益好于前一个回测结果。</w:t>
      </w:r>
      <w:bookmarkStart w:id="0" w:name="_GoBack"/>
      <w:bookmarkEnd w:id="0"/>
    </w:p>
    <w:p w14:paraId="0A649426" w14:textId="0187C644" w:rsidR="0098746A" w:rsidRDefault="0098746A" w:rsidP="0098746A">
      <w:pPr>
        <w:pStyle w:val="4"/>
      </w:pPr>
      <w:r>
        <w:rPr>
          <w:rFonts w:hint="eastAsia"/>
        </w:rPr>
        <w:t>总结</w:t>
      </w:r>
    </w:p>
    <w:p w14:paraId="50CDBEFF" w14:textId="412D3EDC" w:rsidR="0098746A" w:rsidRPr="0098746A" w:rsidRDefault="006D7B5B" w:rsidP="0098746A">
      <w:r>
        <w:rPr>
          <w:rFonts w:hint="eastAsia"/>
        </w:rPr>
        <w:t>希尔伯特变换-顺时趋势线，是对传统的移动平均线的改进，增加了对价格波动的考虑</w:t>
      </w:r>
      <w:r w:rsidR="00AA164D">
        <w:rPr>
          <w:rFonts w:hint="eastAsia"/>
        </w:rPr>
        <w:t>。</w:t>
      </w:r>
      <w:r>
        <w:rPr>
          <w:rFonts w:hint="eastAsia"/>
        </w:rPr>
        <w:t>相比于移动均线，它的延迟更低，能够更为快速的对市场价格的变化做出反应。趋势线在小幅震荡市场中表现欠佳，应该结合一些震荡指标共同使用，避免频发产生虚假交易信号。</w:t>
      </w:r>
    </w:p>
    <w:p w14:paraId="6FD833FF" w14:textId="77777777" w:rsidR="0098746A" w:rsidRPr="00492432" w:rsidRDefault="0098746A" w:rsidP="00492432"/>
    <w:sectPr w:rsidR="0098746A" w:rsidRPr="00492432" w:rsidSect="00156EE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814FB"/>
    <w:multiLevelType w:val="hybridMultilevel"/>
    <w:tmpl w:val="36D630E8"/>
    <w:lvl w:ilvl="0" w:tplc="B7DE322C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DB01DAA"/>
    <w:multiLevelType w:val="hybridMultilevel"/>
    <w:tmpl w:val="835868E8"/>
    <w:lvl w:ilvl="0" w:tplc="1092EF5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E29524F"/>
    <w:multiLevelType w:val="hybridMultilevel"/>
    <w:tmpl w:val="9E3E1DF4"/>
    <w:lvl w:ilvl="0" w:tplc="9006D554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1CD64CF"/>
    <w:multiLevelType w:val="hybridMultilevel"/>
    <w:tmpl w:val="D444C066"/>
    <w:lvl w:ilvl="0" w:tplc="9E4A172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E5E"/>
    <w:rsid w:val="00055944"/>
    <w:rsid w:val="001009B6"/>
    <w:rsid w:val="00156EE2"/>
    <w:rsid w:val="00212481"/>
    <w:rsid w:val="00247CCA"/>
    <w:rsid w:val="002A5CAC"/>
    <w:rsid w:val="003F4C40"/>
    <w:rsid w:val="00443703"/>
    <w:rsid w:val="00492432"/>
    <w:rsid w:val="005058A5"/>
    <w:rsid w:val="00544408"/>
    <w:rsid w:val="00580AA2"/>
    <w:rsid w:val="00623514"/>
    <w:rsid w:val="00634E36"/>
    <w:rsid w:val="0065528B"/>
    <w:rsid w:val="006D7B5B"/>
    <w:rsid w:val="00901B29"/>
    <w:rsid w:val="009348E8"/>
    <w:rsid w:val="0098746A"/>
    <w:rsid w:val="00A60CA9"/>
    <w:rsid w:val="00AA164D"/>
    <w:rsid w:val="00AF6FE3"/>
    <w:rsid w:val="00B50614"/>
    <w:rsid w:val="00B61DA8"/>
    <w:rsid w:val="00C30B5C"/>
    <w:rsid w:val="00C4498E"/>
    <w:rsid w:val="00C52BEB"/>
    <w:rsid w:val="00D23F99"/>
    <w:rsid w:val="00D82C69"/>
    <w:rsid w:val="00D9062B"/>
    <w:rsid w:val="00D92D25"/>
    <w:rsid w:val="00E06900"/>
    <w:rsid w:val="00E33464"/>
    <w:rsid w:val="00F02DF7"/>
    <w:rsid w:val="00F420A4"/>
    <w:rsid w:val="00F81AB9"/>
    <w:rsid w:val="00F93E5E"/>
    <w:rsid w:val="00FD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A7B1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2DF7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924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924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4924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4924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92432"/>
    <w:pPr>
      <w:ind w:firstLineChars="200" w:firstLine="420"/>
    </w:pPr>
  </w:style>
  <w:style w:type="table" w:styleId="a4">
    <w:name w:val="Table Grid"/>
    <w:basedOn w:val="a1"/>
    <w:uiPriority w:val="39"/>
    <w:rsid w:val="004924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901B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6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198</Words>
  <Characters>1134</Characters>
  <Application>Microsoft Macintosh Word</Application>
  <DocSecurity>0</DocSecurity>
  <Lines>9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希尔伯特变换-瞬时趋势线策略</vt:lpstr>
    </vt:vector>
  </TitlesOfParts>
  <LinksUpToDate>false</LinksUpToDate>
  <CharactersWithSpaces>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Lloyd Lee</cp:lastModifiedBy>
  <cp:revision>20</cp:revision>
  <dcterms:created xsi:type="dcterms:W3CDTF">2016-12-12T03:00:00Z</dcterms:created>
  <dcterms:modified xsi:type="dcterms:W3CDTF">2017-08-25T02:41:00Z</dcterms:modified>
</cp:coreProperties>
</file>