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D96" w:rsidRPr="003A5BDE" w:rsidRDefault="00003D96" w:rsidP="00003D96">
      <w:pPr>
        <w:spacing w:after="0" w:line="240" w:lineRule="auto"/>
        <w:jc w:val="center"/>
        <w:rPr>
          <w:rFonts w:ascii="Andalus" w:hAnsi="Andalus" w:cs="Andalus"/>
          <w:b/>
          <w:sz w:val="72"/>
          <w:szCs w:val="72"/>
        </w:rPr>
      </w:pPr>
    </w:p>
    <w:p w:rsidR="00003D96" w:rsidRDefault="00003D96" w:rsidP="00003D96">
      <w:pPr>
        <w:spacing w:after="0" w:line="240" w:lineRule="auto"/>
        <w:jc w:val="center"/>
        <w:rPr>
          <w:rFonts w:ascii="Andalus" w:hAnsi="Andalus" w:cs="Andalus"/>
          <w:b/>
          <w:sz w:val="96"/>
          <w:szCs w:val="96"/>
        </w:rPr>
      </w:pPr>
      <w:r>
        <w:rPr>
          <w:rFonts w:ascii="Andalus" w:hAnsi="Andalus" w:cs="Andalus"/>
          <w:b/>
          <w:noProof/>
          <w:sz w:val="96"/>
          <w:szCs w:val="96"/>
        </w:rPr>
        <w:drawing>
          <wp:inline distT="0" distB="0" distL="0" distR="0">
            <wp:extent cx="2457450" cy="377190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57450" cy="3771900"/>
                    </a:xfrm>
                    <a:prstGeom prst="rect">
                      <a:avLst/>
                    </a:prstGeom>
                    <a:noFill/>
                    <a:ln w="9525">
                      <a:noFill/>
                      <a:miter lim="800000"/>
                      <a:headEnd/>
                      <a:tailEnd/>
                    </a:ln>
                  </pic:spPr>
                </pic:pic>
              </a:graphicData>
            </a:graphic>
          </wp:inline>
        </w:drawing>
      </w:r>
    </w:p>
    <w:p w:rsidR="00003D96" w:rsidRPr="00C93B8A" w:rsidRDefault="00003D96" w:rsidP="00003D96">
      <w:pPr>
        <w:spacing w:after="0" w:line="240" w:lineRule="auto"/>
        <w:jc w:val="center"/>
        <w:rPr>
          <w:rFonts w:ascii="Andalus" w:hAnsi="Andalus" w:cs="Andalus"/>
          <w:b/>
          <w:sz w:val="36"/>
          <w:szCs w:val="36"/>
          <w:lang w:val="nl-BE"/>
        </w:rPr>
      </w:pPr>
    </w:p>
    <w:p w:rsidR="003A5BDE" w:rsidRDefault="00003D96" w:rsidP="00003D96">
      <w:pPr>
        <w:pStyle w:val="Titre"/>
        <w:jc w:val="center"/>
        <w:rPr>
          <w:lang w:val="fr-FR"/>
        </w:rPr>
      </w:pPr>
      <w:r w:rsidRPr="00D75CD8">
        <w:rPr>
          <w:lang w:val="fr-FR"/>
        </w:rPr>
        <w:t>TP</w:t>
      </w:r>
      <w:r w:rsidR="00970F82">
        <w:rPr>
          <w:lang w:val="fr-FR"/>
        </w:rPr>
        <w:t>5 La planification opérationnelle</w:t>
      </w:r>
      <w:r w:rsidR="003A5BDE">
        <w:rPr>
          <w:lang w:val="fr-FR"/>
        </w:rPr>
        <w:t xml:space="preserve"> : </w:t>
      </w:r>
    </w:p>
    <w:p w:rsidR="00003D96" w:rsidRPr="00D75CD8" w:rsidRDefault="003A5BDE" w:rsidP="00003D96">
      <w:pPr>
        <w:pStyle w:val="Titre"/>
        <w:jc w:val="center"/>
        <w:rPr>
          <w:lang w:val="fr-FR"/>
        </w:rPr>
      </w:pPr>
      <w:r>
        <w:rPr>
          <w:lang w:val="fr-FR"/>
        </w:rPr>
        <w:t>PDP et MRP</w:t>
      </w:r>
    </w:p>
    <w:p w:rsidR="00003D96" w:rsidRPr="00D75CD8" w:rsidRDefault="00003D96" w:rsidP="00003D96">
      <w:pPr>
        <w:spacing w:after="0" w:line="240" w:lineRule="auto"/>
        <w:jc w:val="center"/>
        <w:outlineLvl w:val="0"/>
        <w:rPr>
          <w:rFonts w:ascii="Andalus" w:hAnsi="Andalus" w:cs="Andalus"/>
          <w:b/>
          <w:sz w:val="36"/>
          <w:szCs w:val="36"/>
          <w:lang w:val="fr-FR"/>
        </w:rPr>
      </w:pPr>
    </w:p>
    <w:p w:rsidR="00003D96" w:rsidRPr="00970F82" w:rsidRDefault="00003D96" w:rsidP="00003D96">
      <w:pPr>
        <w:spacing w:after="0" w:line="240" w:lineRule="auto"/>
        <w:jc w:val="center"/>
        <w:outlineLvl w:val="0"/>
        <w:rPr>
          <w:rFonts w:ascii="Andalus" w:hAnsi="Andalus" w:cs="Andalus"/>
          <w:b/>
          <w:sz w:val="36"/>
          <w:szCs w:val="36"/>
          <w:lang w:val="nl-BE"/>
        </w:rPr>
      </w:pPr>
      <w:proofErr w:type="gramStart"/>
      <w:r w:rsidRPr="00970F82">
        <w:rPr>
          <w:rFonts w:ascii="Andalus" w:hAnsi="Andalus" w:cs="Andalus"/>
          <w:b/>
          <w:sz w:val="36"/>
          <w:szCs w:val="36"/>
          <w:lang w:val="nl-BE"/>
        </w:rPr>
        <w:t>de</w:t>
      </w:r>
      <w:proofErr w:type="gramEnd"/>
      <w:r w:rsidRPr="00970F82">
        <w:rPr>
          <w:rFonts w:ascii="Andalus" w:hAnsi="Andalus" w:cs="Andalus"/>
          <w:b/>
          <w:sz w:val="36"/>
          <w:szCs w:val="36"/>
          <w:lang w:val="nl-BE"/>
        </w:rPr>
        <w:t xml:space="preserve"> Groot Didier</w:t>
      </w:r>
    </w:p>
    <w:p w:rsidR="00003D96" w:rsidRPr="00970F82" w:rsidRDefault="00003D96" w:rsidP="00003D96">
      <w:pPr>
        <w:spacing w:after="0" w:line="240" w:lineRule="auto"/>
        <w:jc w:val="center"/>
        <w:rPr>
          <w:rFonts w:ascii="Andalus" w:hAnsi="Andalus" w:cs="Andalus"/>
          <w:b/>
          <w:sz w:val="36"/>
          <w:szCs w:val="36"/>
          <w:lang w:val="nl-BE"/>
        </w:rPr>
      </w:pPr>
      <w:r w:rsidRPr="00970F82">
        <w:rPr>
          <w:rFonts w:ascii="Andalus" w:hAnsi="Andalus" w:cs="Andalus"/>
          <w:b/>
          <w:sz w:val="36"/>
          <w:szCs w:val="36"/>
          <w:lang w:val="nl-BE"/>
        </w:rPr>
        <w:t>De Troyer Vincent</w:t>
      </w:r>
    </w:p>
    <w:p w:rsidR="00003D96" w:rsidRDefault="00003D96" w:rsidP="00003D96">
      <w:pPr>
        <w:spacing w:after="0" w:line="240" w:lineRule="auto"/>
        <w:jc w:val="center"/>
        <w:rPr>
          <w:rFonts w:ascii="Andalus" w:hAnsi="Andalus" w:cs="Andalus"/>
          <w:b/>
          <w:sz w:val="36"/>
          <w:szCs w:val="36"/>
          <w:lang w:val="nl-BE"/>
        </w:rPr>
      </w:pPr>
      <w:proofErr w:type="spellStart"/>
      <w:r w:rsidRPr="00970F82">
        <w:rPr>
          <w:rFonts w:ascii="Andalus" w:hAnsi="Andalus" w:cs="Andalus"/>
          <w:b/>
          <w:sz w:val="36"/>
          <w:szCs w:val="36"/>
          <w:lang w:val="nl-BE"/>
        </w:rPr>
        <w:t>Godfroid</w:t>
      </w:r>
      <w:proofErr w:type="spellEnd"/>
      <w:r w:rsidRPr="00970F82">
        <w:rPr>
          <w:rFonts w:ascii="Andalus" w:hAnsi="Andalus" w:cs="Andalus"/>
          <w:b/>
          <w:sz w:val="36"/>
          <w:szCs w:val="36"/>
          <w:lang w:val="nl-BE"/>
        </w:rPr>
        <w:t xml:space="preserve"> Jonathan</w:t>
      </w:r>
    </w:p>
    <w:p w:rsidR="00970F82" w:rsidRPr="00970F82" w:rsidRDefault="00970F82" w:rsidP="00003D96">
      <w:pPr>
        <w:spacing w:after="0" w:line="240" w:lineRule="auto"/>
        <w:jc w:val="center"/>
        <w:rPr>
          <w:rFonts w:ascii="Andalus" w:hAnsi="Andalus" w:cs="Andalus"/>
          <w:b/>
          <w:sz w:val="36"/>
          <w:szCs w:val="36"/>
          <w:lang w:val="nl-BE"/>
        </w:rPr>
      </w:pPr>
      <w:proofErr w:type="spellStart"/>
      <w:r>
        <w:rPr>
          <w:rFonts w:ascii="Andalus" w:hAnsi="Andalus" w:cs="Andalus"/>
          <w:b/>
          <w:sz w:val="36"/>
          <w:szCs w:val="36"/>
          <w:lang w:val="nl-BE"/>
        </w:rPr>
        <w:t>Ngueyon</w:t>
      </w:r>
      <w:proofErr w:type="spellEnd"/>
      <w:r>
        <w:rPr>
          <w:rFonts w:ascii="Andalus" w:hAnsi="Andalus" w:cs="Andalus"/>
          <w:b/>
          <w:sz w:val="36"/>
          <w:szCs w:val="36"/>
          <w:lang w:val="nl-BE"/>
        </w:rPr>
        <w:t xml:space="preserve"> Antoine</w:t>
      </w:r>
    </w:p>
    <w:p w:rsidR="00003D96" w:rsidRPr="00C5090A" w:rsidRDefault="00003D96" w:rsidP="00003D96">
      <w:pPr>
        <w:spacing w:after="0" w:line="240" w:lineRule="auto"/>
        <w:jc w:val="center"/>
        <w:rPr>
          <w:rFonts w:ascii="Andalus" w:hAnsi="Andalus" w:cs="Andalus"/>
          <w:b/>
          <w:sz w:val="36"/>
          <w:szCs w:val="36"/>
        </w:rPr>
      </w:pPr>
      <w:r w:rsidRPr="00C5090A">
        <w:rPr>
          <w:rFonts w:ascii="Andalus" w:hAnsi="Andalus" w:cs="Andalus"/>
          <w:b/>
          <w:sz w:val="36"/>
          <w:szCs w:val="36"/>
        </w:rPr>
        <w:t xml:space="preserve">Yilmaz </w:t>
      </w:r>
      <w:proofErr w:type="spellStart"/>
      <w:r w:rsidRPr="00C5090A">
        <w:rPr>
          <w:rFonts w:ascii="Andalus" w:hAnsi="Andalus" w:cs="Andalus"/>
          <w:b/>
          <w:sz w:val="36"/>
          <w:szCs w:val="36"/>
        </w:rPr>
        <w:t>Enes</w:t>
      </w:r>
      <w:proofErr w:type="spellEnd"/>
    </w:p>
    <w:p w:rsidR="007B4291" w:rsidRDefault="00236551" w:rsidP="00236551">
      <w:pPr>
        <w:spacing w:after="0" w:line="240" w:lineRule="auto"/>
        <w:jc w:val="center"/>
        <w:rPr>
          <w:rFonts w:ascii="Andalus" w:hAnsi="Andalus" w:cs="Andalus"/>
          <w:sz w:val="24"/>
          <w:szCs w:val="24"/>
          <w:lang w:val="fr-FR"/>
        </w:rPr>
      </w:pPr>
      <w:r>
        <w:rPr>
          <w:rFonts w:ascii="Andalus" w:hAnsi="Andalus" w:cs="Andalus"/>
          <w:noProof/>
          <w:sz w:val="24"/>
          <w:szCs w:val="24"/>
        </w:rPr>
        <w:drawing>
          <wp:inline distT="0" distB="0" distL="0" distR="0">
            <wp:extent cx="1775460" cy="911092"/>
            <wp:effectExtent l="0" t="0" r="0" b="0"/>
            <wp:docPr id="6" name="Picture 6"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epscf.png"/>
                    <pic:cNvPicPr/>
                  </pic:nvPicPr>
                  <pic:blipFill>
                    <a:blip r:embed="rId8" cstate="print">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784035" cy="915492"/>
                    </a:xfrm>
                    <a:prstGeom prst="rect">
                      <a:avLst/>
                    </a:prstGeom>
                  </pic:spPr>
                </pic:pic>
              </a:graphicData>
            </a:graphic>
          </wp:inline>
        </w:drawing>
      </w:r>
    </w:p>
    <w:p w:rsidR="008D245F" w:rsidRDefault="003A5BDE" w:rsidP="008D245F">
      <w:pPr>
        <w:pStyle w:val="Titre1"/>
        <w:rPr>
          <w:lang w:val="fr-BE"/>
        </w:rPr>
      </w:pPr>
      <w:r>
        <w:rPr>
          <w:lang w:val="fr-BE"/>
        </w:rPr>
        <w:lastRenderedPageBreak/>
        <w:t>Introduction</w:t>
      </w:r>
    </w:p>
    <w:p w:rsidR="00114258" w:rsidRPr="00114258" w:rsidRDefault="00114258" w:rsidP="00114258">
      <w:pPr>
        <w:rPr>
          <w:lang w:val="fr-BE"/>
        </w:rPr>
      </w:pPr>
    </w:p>
    <w:p w:rsidR="0005747E" w:rsidRPr="003C1CD9" w:rsidRDefault="00475A5E" w:rsidP="00003D96">
      <w:pPr>
        <w:jc w:val="both"/>
        <w:rPr>
          <w:sz w:val="24"/>
          <w:szCs w:val="24"/>
          <w:lang w:val="fr-BE"/>
        </w:rPr>
      </w:pPr>
      <w:r w:rsidRPr="003C1CD9">
        <w:rPr>
          <w:sz w:val="24"/>
          <w:szCs w:val="24"/>
          <w:lang w:val="fr-BE"/>
        </w:rPr>
        <w:t>Le plan directeur de production (PDP ou Master Production Schedule) est une planification à court-terme. Cette planification peut se faire de quelques semaines jusqu’à quelques mois</w:t>
      </w:r>
      <w:r w:rsidR="005B21FA" w:rsidRPr="003C1CD9">
        <w:rPr>
          <w:sz w:val="24"/>
          <w:szCs w:val="24"/>
          <w:lang w:val="fr-BE"/>
        </w:rPr>
        <w:t xml:space="preserve"> (ou deux fois le délai cumulé de production du produit)</w:t>
      </w:r>
      <w:r w:rsidRPr="003C1CD9">
        <w:rPr>
          <w:sz w:val="24"/>
          <w:szCs w:val="24"/>
          <w:lang w:val="fr-BE"/>
        </w:rPr>
        <w:t xml:space="preserve">. Il contient, entre-autres, les informations </w:t>
      </w:r>
      <w:r w:rsidR="005B21FA" w:rsidRPr="003C1CD9">
        <w:rPr>
          <w:sz w:val="24"/>
          <w:szCs w:val="24"/>
          <w:lang w:val="fr-BE"/>
        </w:rPr>
        <w:t>nécessaires (commandes, stocks, etc.) afin de planifier la production des références finales. Il s’agit donc d’une véritable désagrégation des familles en références finales.</w:t>
      </w:r>
      <w:r w:rsidR="006611FF" w:rsidRPr="003C1CD9">
        <w:rPr>
          <w:sz w:val="24"/>
          <w:szCs w:val="24"/>
          <w:lang w:val="fr-BE"/>
        </w:rPr>
        <w:t xml:space="preserve"> </w:t>
      </w:r>
    </w:p>
    <w:p w:rsidR="006611FF" w:rsidRPr="003C1CD9" w:rsidRDefault="006611FF" w:rsidP="00003D96">
      <w:pPr>
        <w:jc w:val="both"/>
        <w:rPr>
          <w:sz w:val="24"/>
          <w:szCs w:val="24"/>
          <w:lang w:val="fr-BE"/>
        </w:rPr>
      </w:pPr>
      <w:r w:rsidRPr="003C1CD9">
        <w:rPr>
          <w:sz w:val="24"/>
          <w:szCs w:val="24"/>
          <w:lang w:val="fr-BE"/>
        </w:rPr>
        <w:t>Il va, également, de soi que la production de ces références finales nécessite une gestion optimale des composants intermédiaires ainsi que des sous-ensembles entrant dans la composition de ces articles. En effet, il est nécessaire de tenir compte des stocks et délais de livraison de ces composants et sous-ensembles afin de rendre la planification possible. Pour ce faire, la méthode de type MRP (</w:t>
      </w:r>
      <w:proofErr w:type="spellStart"/>
      <w:r w:rsidRPr="003C1CD9">
        <w:rPr>
          <w:sz w:val="24"/>
          <w:szCs w:val="24"/>
          <w:lang w:val="fr-BE"/>
        </w:rPr>
        <w:t>Material</w:t>
      </w:r>
      <w:proofErr w:type="spellEnd"/>
      <w:r w:rsidRPr="003C1CD9">
        <w:rPr>
          <w:sz w:val="24"/>
          <w:szCs w:val="24"/>
          <w:lang w:val="fr-BE"/>
        </w:rPr>
        <w:t xml:space="preserve"> </w:t>
      </w:r>
      <w:proofErr w:type="spellStart"/>
      <w:r w:rsidRPr="003C1CD9">
        <w:rPr>
          <w:sz w:val="24"/>
          <w:szCs w:val="24"/>
          <w:lang w:val="fr-BE"/>
        </w:rPr>
        <w:t>Requirements</w:t>
      </w:r>
      <w:proofErr w:type="spellEnd"/>
      <w:r w:rsidRPr="003C1CD9">
        <w:rPr>
          <w:sz w:val="24"/>
          <w:szCs w:val="24"/>
          <w:lang w:val="fr-BE"/>
        </w:rPr>
        <w:t xml:space="preserve"> Planning ou Plan</w:t>
      </w:r>
      <w:r w:rsidR="0005747E" w:rsidRPr="003C1CD9">
        <w:rPr>
          <w:sz w:val="24"/>
          <w:szCs w:val="24"/>
          <w:lang w:val="fr-BE"/>
        </w:rPr>
        <w:t>ification des Besoins en Composants)</w:t>
      </w:r>
      <w:r w:rsidR="002B60A2" w:rsidRPr="003C1CD9">
        <w:rPr>
          <w:sz w:val="24"/>
          <w:szCs w:val="24"/>
          <w:lang w:val="fr-BE"/>
        </w:rPr>
        <w:t xml:space="preserve"> peut être utilisée. Elle nécessitera une véritable liste hiérarchisée et quantifiée (Nomenclature) des articles entrant dans la composition des références finales.</w:t>
      </w:r>
      <w:r w:rsidR="00114258" w:rsidRPr="003C1CD9">
        <w:rPr>
          <w:sz w:val="24"/>
          <w:szCs w:val="24"/>
          <w:lang w:val="fr-BE"/>
        </w:rPr>
        <w:t xml:space="preserve"> Cette méthode permettra donc de tenir compte des délais pour commander les différents éléments dans le PDP et pour commencer les fabrications des ensembles et sous-ensembles.</w:t>
      </w:r>
    </w:p>
    <w:p w:rsidR="003C1CD9" w:rsidRDefault="003405B6" w:rsidP="003C1CD9">
      <w:pPr>
        <w:jc w:val="both"/>
        <w:rPr>
          <w:sz w:val="24"/>
          <w:szCs w:val="24"/>
          <w:lang w:val="fr-BE"/>
        </w:rPr>
      </w:pPr>
      <w:r w:rsidRPr="003C1CD9">
        <w:rPr>
          <w:sz w:val="24"/>
          <w:szCs w:val="24"/>
          <w:lang w:val="fr-BE"/>
        </w:rPr>
        <w:t xml:space="preserve">Afin de réaliser </w:t>
      </w:r>
      <w:r w:rsidR="00C5090A" w:rsidRPr="003C1CD9">
        <w:rPr>
          <w:sz w:val="24"/>
          <w:szCs w:val="24"/>
          <w:lang w:val="fr-BE"/>
        </w:rPr>
        <w:t>cet exercice</w:t>
      </w:r>
      <w:r w:rsidRPr="003C1CD9">
        <w:rPr>
          <w:sz w:val="24"/>
          <w:szCs w:val="24"/>
          <w:lang w:val="fr-BE"/>
        </w:rPr>
        <w:t>, nous sommes repartis des TP</w:t>
      </w:r>
      <w:r w:rsidR="00D2477A" w:rsidRPr="003C1CD9">
        <w:rPr>
          <w:sz w:val="24"/>
          <w:szCs w:val="24"/>
          <w:lang w:val="fr-BE"/>
        </w:rPr>
        <w:t xml:space="preserve"> précédents</w:t>
      </w:r>
      <w:r w:rsidRPr="003C1CD9">
        <w:rPr>
          <w:sz w:val="24"/>
          <w:szCs w:val="24"/>
          <w:lang w:val="fr-BE"/>
        </w:rPr>
        <w:t xml:space="preserve">. </w:t>
      </w:r>
      <w:r w:rsidR="00D2477A" w:rsidRPr="003C1CD9">
        <w:rPr>
          <w:sz w:val="24"/>
          <w:szCs w:val="24"/>
          <w:lang w:val="fr-BE"/>
        </w:rPr>
        <w:t xml:space="preserve">L’analyse se fera sur la période </w:t>
      </w:r>
      <w:r w:rsidR="00C5090A" w:rsidRPr="003C1CD9">
        <w:rPr>
          <w:sz w:val="24"/>
          <w:szCs w:val="24"/>
          <w:lang w:val="fr-BE"/>
        </w:rPr>
        <w:t>d’août</w:t>
      </w:r>
      <w:r w:rsidR="00D2477A" w:rsidRPr="003C1CD9">
        <w:rPr>
          <w:sz w:val="24"/>
          <w:szCs w:val="24"/>
          <w:lang w:val="fr-BE"/>
        </w:rPr>
        <w:t xml:space="preserve"> à septembre de </w:t>
      </w:r>
      <w:r w:rsidR="00084ACF">
        <w:rPr>
          <w:sz w:val="24"/>
          <w:szCs w:val="24"/>
          <w:lang w:val="fr-BE"/>
        </w:rPr>
        <w:t>l’année 3</w:t>
      </w:r>
      <w:r w:rsidR="00D2477A" w:rsidRPr="003C1CD9">
        <w:rPr>
          <w:sz w:val="24"/>
          <w:szCs w:val="24"/>
          <w:lang w:val="fr-BE"/>
        </w:rPr>
        <w:t>.</w:t>
      </w:r>
      <w:r w:rsidR="003C1CD9" w:rsidRPr="003C1CD9">
        <w:rPr>
          <w:sz w:val="24"/>
          <w:szCs w:val="24"/>
          <w:lang w:val="fr-BE"/>
        </w:rPr>
        <w:t xml:space="preserve"> </w:t>
      </w:r>
    </w:p>
    <w:tbl>
      <w:tblPr>
        <w:tblW w:w="9910" w:type="dxa"/>
        <w:tblInd w:w="-342" w:type="dxa"/>
        <w:tblCellMar>
          <w:left w:w="70" w:type="dxa"/>
          <w:right w:w="70" w:type="dxa"/>
        </w:tblCellMar>
        <w:tblLook w:val="04A0" w:firstRow="1" w:lastRow="0" w:firstColumn="1" w:lastColumn="0" w:noHBand="0" w:noVBand="1"/>
      </w:tblPr>
      <w:tblGrid>
        <w:gridCol w:w="1830"/>
        <w:gridCol w:w="1276"/>
        <w:gridCol w:w="1365"/>
        <w:gridCol w:w="1328"/>
        <w:gridCol w:w="1417"/>
        <w:gridCol w:w="1418"/>
        <w:gridCol w:w="1276"/>
      </w:tblGrid>
      <w:tr w:rsidR="00175995" w:rsidRPr="00175995" w:rsidTr="00175995">
        <w:trPr>
          <w:trHeight w:val="255"/>
        </w:trPr>
        <w:tc>
          <w:tcPr>
            <w:tcW w:w="1830" w:type="dxa"/>
            <w:tcBorders>
              <w:top w:val="single" w:sz="8" w:space="0" w:color="000000"/>
              <w:left w:val="nil"/>
              <w:bottom w:val="single" w:sz="8" w:space="0" w:color="000000"/>
              <w:right w:val="nil"/>
            </w:tcBorders>
            <w:shd w:val="clear" w:color="5B9BD5" w:fill="5B9BD5"/>
            <w:noWrap/>
            <w:vAlign w:val="bottom"/>
            <w:hideMark/>
          </w:tcPr>
          <w:p w:rsidR="00175995" w:rsidRPr="00175995" w:rsidRDefault="00175995" w:rsidP="00175995">
            <w:pPr>
              <w:spacing w:after="0" w:line="240" w:lineRule="auto"/>
              <w:rPr>
                <w:rFonts w:eastAsia="Times New Roman" w:cstheme="minorHAnsi"/>
                <w:b/>
                <w:bCs/>
                <w:color w:val="FFFFFF"/>
                <w:sz w:val="16"/>
                <w:szCs w:val="16"/>
                <w:lang w:val="fr-BE" w:eastAsia="fr-BE"/>
              </w:rPr>
            </w:pPr>
            <w:proofErr w:type="spellStart"/>
            <w:r w:rsidRPr="00175995">
              <w:rPr>
                <w:rFonts w:eastAsia="Times New Roman" w:cstheme="minorHAnsi"/>
                <w:b/>
                <w:bCs/>
                <w:color w:val="FFFFFF"/>
                <w:sz w:val="16"/>
                <w:szCs w:val="16"/>
                <w:lang w:val="fr-BE" w:eastAsia="fr-BE"/>
              </w:rPr>
              <w:t>Annee</w:t>
            </w:r>
            <w:proofErr w:type="spellEnd"/>
          </w:p>
        </w:tc>
        <w:tc>
          <w:tcPr>
            <w:tcW w:w="1276" w:type="dxa"/>
            <w:tcBorders>
              <w:top w:val="single" w:sz="8" w:space="0" w:color="000000"/>
              <w:left w:val="nil"/>
              <w:bottom w:val="single" w:sz="8" w:space="0" w:color="000000"/>
              <w:right w:val="nil"/>
            </w:tcBorders>
            <w:shd w:val="clear" w:color="5B9BD5" w:fill="5B9BD5"/>
            <w:noWrap/>
            <w:vAlign w:val="bottom"/>
            <w:hideMark/>
          </w:tcPr>
          <w:p w:rsidR="00175995" w:rsidRPr="00175995" w:rsidRDefault="00175995" w:rsidP="00175995">
            <w:pPr>
              <w:spacing w:after="0" w:line="240" w:lineRule="auto"/>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0</w:t>
            </w:r>
          </w:p>
        </w:tc>
        <w:tc>
          <w:tcPr>
            <w:tcW w:w="1365" w:type="dxa"/>
            <w:tcBorders>
              <w:top w:val="single" w:sz="8" w:space="0" w:color="000000"/>
              <w:left w:val="nil"/>
              <w:bottom w:val="single" w:sz="8" w:space="0" w:color="000000"/>
              <w:right w:val="nil"/>
            </w:tcBorders>
            <w:shd w:val="clear" w:color="5B9BD5" w:fill="5B9BD5"/>
            <w:noWrap/>
            <w:vAlign w:val="bottom"/>
            <w:hideMark/>
          </w:tcPr>
          <w:p w:rsidR="00175995" w:rsidRPr="00175995" w:rsidRDefault="00175995" w:rsidP="00175995">
            <w:pPr>
              <w:spacing w:after="0" w:line="240" w:lineRule="auto"/>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1</w:t>
            </w:r>
          </w:p>
        </w:tc>
        <w:tc>
          <w:tcPr>
            <w:tcW w:w="1328" w:type="dxa"/>
            <w:tcBorders>
              <w:top w:val="single" w:sz="8" w:space="0" w:color="000000"/>
              <w:left w:val="nil"/>
              <w:bottom w:val="single" w:sz="8" w:space="0" w:color="000000"/>
              <w:right w:val="nil"/>
            </w:tcBorders>
            <w:shd w:val="clear" w:color="5B9BD5" w:fill="5B9BD5"/>
            <w:noWrap/>
            <w:vAlign w:val="bottom"/>
            <w:hideMark/>
          </w:tcPr>
          <w:p w:rsidR="00175995" w:rsidRPr="00175995" w:rsidRDefault="00175995" w:rsidP="00175995">
            <w:pPr>
              <w:spacing w:after="0" w:line="240" w:lineRule="auto"/>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2</w:t>
            </w:r>
          </w:p>
        </w:tc>
        <w:tc>
          <w:tcPr>
            <w:tcW w:w="1417" w:type="dxa"/>
            <w:tcBorders>
              <w:top w:val="single" w:sz="8" w:space="0" w:color="000000"/>
              <w:left w:val="nil"/>
              <w:bottom w:val="single" w:sz="8" w:space="0" w:color="000000"/>
              <w:right w:val="nil"/>
            </w:tcBorders>
            <w:shd w:val="clear" w:color="5B9BD5" w:fill="5B9BD5"/>
            <w:noWrap/>
            <w:vAlign w:val="bottom"/>
            <w:hideMark/>
          </w:tcPr>
          <w:p w:rsidR="00175995" w:rsidRPr="00175995" w:rsidRDefault="00175995" w:rsidP="00175995">
            <w:pPr>
              <w:spacing w:after="0" w:line="240" w:lineRule="auto"/>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3</w:t>
            </w:r>
          </w:p>
        </w:tc>
        <w:tc>
          <w:tcPr>
            <w:tcW w:w="1418" w:type="dxa"/>
            <w:tcBorders>
              <w:top w:val="single" w:sz="8" w:space="0" w:color="000000"/>
              <w:left w:val="nil"/>
              <w:bottom w:val="single" w:sz="8" w:space="0" w:color="000000"/>
              <w:right w:val="nil"/>
            </w:tcBorders>
            <w:shd w:val="clear" w:color="5B9BD5" w:fill="5B9BD5"/>
            <w:noWrap/>
            <w:vAlign w:val="bottom"/>
            <w:hideMark/>
          </w:tcPr>
          <w:p w:rsidR="00175995" w:rsidRPr="00175995" w:rsidRDefault="00175995" w:rsidP="00175995">
            <w:pPr>
              <w:spacing w:after="0" w:line="240" w:lineRule="auto"/>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4</w:t>
            </w:r>
          </w:p>
        </w:tc>
        <w:tc>
          <w:tcPr>
            <w:tcW w:w="1276" w:type="dxa"/>
            <w:tcBorders>
              <w:top w:val="single" w:sz="8" w:space="0" w:color="000000"/>
              <w:left w:val="nil"/>
              <w:bottom w:val="single" w:sz="8" w:space="0" w:color="000000"/>
              <w:right w:val="nil"/>
            </w:tcBorders>
            <w:shd w:val="clear" w:color="5B9BD5" w:fill="5B9BD5"/>
            <w:noWrap/>
            <w:vAlign w:val="bottom"/>
            <w:hideMark/>
          </w:tcPr>
          <w:p w:rsidR="00175995" w:rsidRPr="00175995" w:rsidRDefault="00175995" w:rsidP="00175995">
            <w:pPr>
              <w:spacing w:after="0" w:line="240" w:lineRule="auto"/>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5</w:t>
            </w:r>
          </w:p>
        </w:tc>
      </w:tr>
      <w:tr w:rsidR="00175995" w:rsidRPr="00175995" w:rsidTr="00175995">
        <w:trPr>
          <w:trHeight w:val="255"/>
        </w:trPr>
        <w:tc>
          <w:tcPr>
            <w:tcW w:w="1830" w:type="dxa"/>
            <w:tcBorders>
              <w:top w:val="nil"/>
              <w:left w:val="nil"/>
              <w:bottom w:val="nil"/>
              <w:right w:val="nil"/>
            </w:tcBorders>
            <w:shd w:val="clear" w:color="5B9BD5" w:fill="5B9BD5"/>
            <w:noWrap/>
            <w:vAlign w:val="bottom"/>
            <w:hideMark/>
          </w:tcPr>
          <w:p w:rsidR="00175995" w:rsidRPr="00175995" w:rsidRDefault="00175995" w:rsidP="00175995">
            <w:pPr>
              <w:spacing w:after="0" w:line="240" w:lineRule="auto"/>
              <w:jc w:val="center"/>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Volume</w:t>
            </w:r>
          </w:p>
        </w:tc>
        <w:tc>
          <w:tcPr>
            <w:tcW w:w="1276"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0,00</w:t>
            </w:r>
          </w:p>
        </w:tc>
        <w:tc>
          <w:tcPr>
            <w:tcW w:w="1365"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50.000,00</w:t>
            </w:r>
          </w:p>
        </w:tc>
        <w:tc>
          <w:tcPr>
            <w:tcW w:w="1328"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1.800.000,00</w:t>
            </w:r>
          </w:p>
        </w:tc>
        <w:tc>
          <w:tcPr>
            <w:tcW w:w="1417"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2.000.000,00</w:t>
            </w:r>
          </w:p>
        </w:tc>
        <w:tc>
          <w:tcPr>
            <w:tcW w:w="1418"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2.000.000,00</w:t>
            </w:r>
          </w:p>
        </w:tc>
        <w:tc>
          <w:tcPr>
            <w:tcW w:w="1276"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1.800.000,00</w:t>
            </w:r>
          </w:p>
        </w:tc>
      </w:tr>
      <w:tr w:rsidR="00175995" w:rsidRPr="00175995" w:rsidTr="00175995">
        <w:trPr>
          <w:trHeight w:val="255"/>
        </w:trPr>
        <w:tc>
          <w:tcPr>
            <w:tcW w:w="1830" w:type="dxa"/>
            <w:tcBorders>
              <w:top w:val="nil"/>
              <w:left w:val="nil"/>
              <w:bottom w:val="nil"/>
              <w:right w:val="nil"/>
            </w:tcBorders>
            <w:shd w:val="clear" w:color="5B9BD5" w:fill="5B9BD5"/>
            <w:noWrap/>
            <w:vAlign w:val="bottom"/>
            <w:hideMark/>
          </w:tcPr>
          <w:p w:rsidR="00175995" w:rsidRPr="00175995" w:rsidRDefault="00175995" w:rsidP="00175995">
            <w:pPr>
              <w:spacing w:after="0" w:line="240" w:lineRule="auto"/>
              <w:jc w:val="center"/>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Prix unitaire</w:t>
            </w:r>
          </w:p>
        </w:tc>
        <w:tc>
          <w:tcPr>
            <w:tcW w:w="1276"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0,00 €</w:t>
            </w:r>
          </w:p>
        </w:tc>
        <w:tc>
          <w:tcPr>
            <w:tcW w:w="1365"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35,00 €</w:t>
            </w:r>
          </w:p>
        </w:tc>
        <w:tc>
          <w:tcPr>
            <w:tcW w:w="1328"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15,00 €</w:t>
            </w:r>
          </w:p>
        </w:tc>
        <w:tc>
          <w:tcPr>
            <w:tcW w:w="1417"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15,00 €</w:t>
            </w:r>
          </w:p>
        </w:tc>
        <w:tc>
          <w:tcPr>
            <w:tcW w:w="1418"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15,00 €</w:t>
            </w:r>
          </w:p>
        </w:tc>
        <w:tc>
          <w:tcPr>
            <w:tcW w:w="1276"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15,00 €</w:t>
            </w:r>
          </w:p>
        </w:tc>
      </w:tr>
      <w:tr w:rsidR="00175995" w:rsidRPr="00175995" w:rsidTr="00175995">
        <w:trPr>
          <w:trHeight w:val="255"/>
        </w:trPr>
        <w:tc>
          <w:tcPr>
            <w:tcW w:w="1830" w:type="dxa"/>
            <w:tcBorders>
              <w:top w:val="nil"/>
              <w:left w:val="nil"/>
              <w:bottom w:val="nil"/>
              <w:right w:val="nil"/>
            </w:tcBorders>
            <w:shd w:val="clear" w:color="5B9BD5" w:fill="5B9BD5"/>
            <w:noWrap/>
            <w:vAlign w:val="bottom"/>
            <w:hideMark/>
          </w:tcPr>
          <w:p w:rsidR="00175995" w:rsidRPr="00175995" w:rsidRDefault="00175995" w:rsidP="00175995">
            <w:pPr>
              <w:spacing w:after="0" w:line="240" w:lineRule="auto"/>
              <w:jc w:val="center"/>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Prix de production unitaire variable</w:t>
            </w:r>
          </w:p>
        </w:tc>
        <w:tc>
          <w:tcPr>
            <w:tcW w:w="1276"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0,00 €</w:t>
            </w:r>
          </w:p>
        </w:tc>
        <w:tc>
          <w:tcPr>
            <w:tcW w:w="1365"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20,00 €</w:t>
            </w:r>
          </w:p>
        </w:tc>
        <w:tc>
          <w:tcPr>
            <w:tcW w:w="1328"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3,67 €</w:t>
            </w:r>
          </w:p>
        </w:tc>
        <w:tc>
          <w:tcPr>
            <w:tcW w:w="1417"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3,50 €</w:t>
            </w:r>
          </w:p>
        </w:tc>
        <w:tc>
          <w:tcPr>
            <w:tcW w:w="1418"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3,50 €</w:t>
            </w:r>
          </w:p>
        </w:tc>
        <w:tc>
          <w:tcPr>
            <w:tcW w:w="1276"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3,11 €</w:t>
            </w:r>
          </w:p>
        </w:tc>
      </w:tr>
      <w:tr w:rsidR="00175995" w:rsidRPr="00175995" w:rsidTr="00175995">
        <w:trPr>
          <w:trHeight w:val="255"/>
        </w:trPr>
        <w:tc>
          <w:tcPr>
            <w:tcW w:w="1830" w:type="dxa"/>
            <w:tcBorders>
              <w:top w:val="nil"/>
              <w:left w:val="nil"/>
              <w:bottom w:val="nil"/>
              <w:right w:val="nil"/>
            </w:tcBorders>
            <w:shd w:val="clear" w:color="5B9BD5" w:fill="5B9BD5"/>
            <w:noWrap/>
            <w:vAlign w:val="bottom"/>
            <w:hideMark/>
          </w:tcPr>
          <w:p w:rsidR="00175995" w:rsidRPr="00175995" w:rsidRDefault="00175995" w:rsidP="00175995">
            <w:pPr>
              <w:spacing w:after="0" w:line="240" w:lineRule="auto"/>
              <w:jc w:val="center"/>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Ventes</w:t>
            </w:r>
          </w:p>
        </w:tc>
        <w:tc>
          <w:tcPr>
            <w:tcW w:w="1276"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0,00 €</w:t>
            </w:r>
          </w:p>
        </w:tc>
        <w:tc>
          <w:tcPr>
            <w:tcW w:w="1365"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1.750.000,00 €</w:t>
            </w:r>
          </w:p>
        </w:tc>
        <w:tc>
          <w:tcPr>
            <w:tcW w:w="1328"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27.000.000,00 €</w:t>
            </w:r>
          </w:p>
        </w:tc>
        <w:tc>
          <w:tcPr>
            <w:tcW w:w="1417"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30.000.000,00 €</w:t>
            </w:r>
          </w:p>
        </w:tc>
        <w:tc>
          <w:tcPr>
            <w:tcW w:w="1418"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30.000.000,00 €</w:t>
            </w:r>
          </w:p>
        </w:tc>
        <w:tc>
          <w:tcPr>
            <w:tcW w:w="1276"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27.000.000,00 €</w:t>
            </w:r>
          </w:p>
        </w:tc>
      </w:tr>
      <w:tr w:rsidR="00175995" w:rsidRPr="00175995" w:rsidTr="00175995">
        <w:trPr>
          <w:trHeight w:val="255"/>
        </w:trPr>
        <w:tc>
          <w:tcPr>
            <w:tcW w:w="1830" w:type="dxa"/>
            <w:tcBorders>
              <w:top w:val="nil"/>
              <w:left w:val="nil"/>
              <w:bottom w:val="nil"/>
              <w:right w:val="nil"/>
            </w:tcBorders>
            <w:shd w:val="clear" w:color="5B9BD5" w:fill="5B9BD5"/>
            <w:noWrap/>
            <w:vAlign w:val="bottom"/>
            <w:hideMark/>
          </w:tcPr>
          <w:p w:rsidR="00175995" w:rsidRPr="00175995" w:rsidRDefault="00175995" w:rsidP="00175995">
            <w:pPr>
              <w:spacing w:after="0" w:line="240" w:lineRule="auto"/>
              <w:jc w:val="center"/>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Coûts fixes</w:t>
            </w:r>
          </w:p>
        </w:tc>
        <w:tc>
          <w:tcPr>
            <w:tcW w:w="1276"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0,00 €</w:t>
            </w:r>
          </w:p>
        </w:tc>
        <w:tc>
          <w:tcPr>
            <w:tcW w:w="1365"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250.000,00 €</w:t>
            </w:r>
          </w:p>
        </w:tc>
        <w:tc>
          <w:tcPr>
            <w:tcW w:w="1328"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6.750.000,00 €</w:t>
            </w:r>
          </w:p>
        </w:tc>
        <w:tc>
          <w:tcPr>
            <w:tcW w:w="1417"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7.750.000,00 €</w:t>
            </w:r>
          </w:p>
        </w:tc>
        <w:tc>
          <w:tcPr>
            <w:tcW w:w="1418"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7.750.000,00 €</w:t>
            </w:r>
          </w:p>
        </w:tc>
        <w:tc>
          <w:tcPr>
            <w:tcW w:w="1276"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7.750.000,00 €</w:t>
            </w:r>
          </w:p>
        </w:tc>
      </w:tr>
      <w:tr w:rsidR="00175995" w:rsidRPr="00175995" w:rsidTr="00175995">
        <w:trPr>
          <w:trHeight w:val="255"/>
        </w:trPr>
        <w:tc>
          <w:tcPr>
            <w:tcW w:w="1830" w:type="dxa"/>
            <w:tcBorders>
              <w:top w:val="nil"/>
              <w:left w:val="nil"/>
              <w:bottom w:val="nil"/>
              <w:right w:val="nil"/>
            </w:tcBorders>
            <w:shd w:val="clear" w:color="5B9BD5" w:fill="5B9BD5"/>
            <w:noWrap/>
            <w:vAlign w:val="bottom"/>
            <w:hideMark/>
          </w:tcPr>
          <w:p w:rsidR="00175995" w:rsidRPr="00175995" w:rsidRDefault="00175995" w:rsidP="00175995">
            <w:pPr>
              <w:spacing w:after="0" w:line="240" w:lineRule="auto"/>
              <w:jc w:val="center"/>
              <w:rPr>
                <w:rFonts w:eastAsia="Times New Roman" w:cstheme="minorHAnsi"/>
                <w:b/>
                <w:bCs/>
                <w:color w:val="FFFFFF"/>
                <w:sz w:val="16"/>
                <w:szCs w:val="16"/>
                <w:lang w:val="fr-BE" w:eastAsia="fr-BE"/>
              </w:rPr>
            </w:pPr>
            <w:r>
              <w:rPr>
                <w:rFonts w:eastAsia="Times New Roman" w:cstheme="minorHAnsi"/>
                <w:b/>
                <w:bCs/>
                <w:color w:val="FFFFFF"/>
                <w:sz w:val="16"/>
                <w:szCs w:val="16"/>
                <w:lang w:val="fr-BE" w:eastAsia="fr-BE"/>
              </w:rPr>
              <w:t>C</w:t>
            </w:r>
            <w:r w:rsidRPr="00175995">
              <w:rPr>
                <w:rFonts w:eastAsia="Times New Roman" w:cstheme="minorHAnsi"/>
                <w:b/>
                <w:bCs/>
                <w:color w:val="FFFFFF"/>
                <w:sz w:val="16"/>
                <w:szCs w:val="16"/>
                <w:lang w:val="fr-BE" w:eastAsia="fr-BE"/>
              </w:rPr>
              <w:t>oûts variable</w:t>
            </w:r>
          </w:p>
        </w:tc>
        <w:tc>
          <w:tcPr>
            <w:tcW w:w="1276"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0,00 €</w:t>
            </w:r>
          </w:p>
        </w:tc>
        <w:tc>
          <w:tcPr>
            <w:tcW w:w="1365"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1.000.000,00 €</w:t>
            </w:r>
          </w:p>
        </w:tc>
        <w:tc>
          <w:tcPr>
            <w:tcW w:w="1328"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6.600.000,00 €</w:t>
            </w:r>
          </w:p>
        </w:tc>
        <w:tc>
          <w:tcPr>
            <w:tcW w:w="1417"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7.000.000,00 €</w:t>
            </w:r>
          </w:p>
        </w:tc>
        <w:tc>
          <w:tcPr>
            <w:tcW w:w="1418"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7.000.000,00 €</w:t>
            </w:r>
          </w:p>
        </w:tc>
        <w:tc>
          <w:tcPr>
            <w:tcW w:w="1276"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5.600.000,00 €</w:t>
            </w:r>
          </w:p>
        </w:tc>
      </w:tr>
      <w:tr w:rsidR="00175995" w:rsidRPr="00175995" w:rsidTr="00175995">
        <w:trPr>
          <w:trHeight w:val="255"/>
        </w:trPr>
        <w:tc>
          <w:tcPr>
            <w:tcW w:w="1830" w:type="dxa"/>
            <w:tcBorders>
              <w:top w:val="nil"/>
              <w:left w:val="nil"/>
              <w:bottom w:val="nil"/>
              <w:right w:val="nil"/>
            </w:tcBorders>
            <w:shd w:val="clear" w:color="5B9BD5" w:fill="5B9BD5"/>
            <w:noWrap/>
            <w:vAlign w:val="bottom"/>
            <w:hideMark/>
          </w:tcPr>
          <w:p w:rsidR="00175995" w:rsidRPr="00175995" w:rsidRDefault="00175995" w:rsidP="00175995">
            <w:pPr>
              <w:spacing w:after="0" w:line="240" w:lineRule="auto"/>
              <w:jc w:val="center"/>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Bénéfice</w:t>
            </w:r>
          </w:p>
        </w:tc>
        <w:tc>
          <w:tcPr>
            <w:tcW w:w="1276"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0,00 €</w:t>
            </w:r>
          </w:p>
        </w:tc>
        <w:tc>
          <w:tcPr>
            <w:tcW w:w="1365"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500.000,00 €</w:t>
            </w:r>
          </w:p>
        </w:tc>
        <w:tc>
          <w:tcPr>
            <w:tcW w:w="1328"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13.650.000,00 €</w:t>
            </w:r>
          </w:p>
        </w:tc>
        <w:tc>
          <w:tcPr>
            <w:tcW w:w="1417"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15.250.000,00 €</w:t>
            </w:r>
          </w:p>
        </w:tc>
        <w:tc>
          <w:tcPr>
            <w:tcW w:w="1418"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15.250.000,00 €</w:t>
            </w:r>
          </w:p>
        </w:tc>
        <w:tc>
          <w:tcPr>
            <w:tcW w:w="1276"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13.650.000,00 €</w:t>
            </w:r>
          </w:p>
        </w:tc>
      </w:tr>
      <w:tr w:rsidR="00175995" w:rsidRPr="00175995" w:rsidTr="00175995">
        <w:trPr>
          <w:trHeight w:val="255"/>
        </w:trPr>
        <w:tc>
          <w:tcPr>
            <w:tcW w:w="1830" w:type="dxa"/>
            <w:tcBorders>
              <w:top w:val="nil"/>
              <w:left w:val="nil"/>
              <w:bottom w:val="nil"/>
              <w:right w:val="nil"/>
            </w:tcBorders>
            <w:shd w:val="clear" w:color="5B9BD5" w:fill="5B9BD5"/>
            <w:noWrap/>
            <w:vAlign w:val="bottom"/>
            <w:hideMark/>
          </w:tcPr>
          <w:p w:rsidR="00175995" w:rsidRPr="00175995" w:rsidRDefault="00175995" w:rsidP="00175995">
            <w:pPr>
              <w:spacing w:after="0" w:line="240" w:lineRule="auto"/>
              <w:jc w:val="center"/>
              <w:rPr>
                <w:rFonts w:eastAsia="Times New Roman" w:cstheme="minorHAnsi"/>
                <w:b/>
                <w:bCs/>
                <w:color w:val="FFFFFF"/>
                <w:sz w:val="16"/>
                <w:szCs w:val="16"/>
                <w:lang w:val="fr-BE" w:eastAsia="fr-BE"/>
              </w:rPr>
            </w:pPr>
            <w:r>
              <w:rPr>
                <w:rFonts w:eastAsia="Times New Roman" w:cstheme="minorHAnsi"/>
                <w:b/>
                <w:bCs/>
                <w:color w:val="FFFFFF"/>
                <w:sz w:val="16"/>
                <w:szCs w:val="16"/>
                <w:lang w:val="fr-BE" w:eastAsia="fr-BE"/>
              </w:rPr>
              <w:t>I</w:t>
            </w:r>
            <w:r w:rsidRPr="00175995">
              <w:rPr>
                <w:rFonts w:eastAsia="Times New Roman" w:cstheme="minorHAnsi"/>
                <w:b/>
                <w:bCs/>
                <w:color w:val="FFFFFF"/>
                <w:sz w:val="16"/>
                <w:szCs w:val="16"/>
                <w:lang w:val="fr-BE" w:eastAsia="fr-BE"/>
              </w:rPr>
              <w:t>nvestissement</w:t>
            </w:r>
          </w:p>
        </w:tc>
        <w:tc>
          <w:tcPr>
            <w:tcW w:w="1276"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15.000.000,00 €</w:t>
            </w:r>
          </w:p>
        </w:tc>
        <w:tc>
          <w:tcPr>
            <w:tcW w:w="1365"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10.000.000,00 €</w:t>
            </w:r>
          </w:p>
        </w:tc>
        <w:tc>
          <w:tcPr>
            <w:tcW w:w="1328"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p>
        </w:tc>
        <w:tc>
          <w:tcPr>
            <w:tcW w:w="1417"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rPr>
                <w:rFonts w:eastAsia="Times New Roman" w:cstheme="minorHAnsi"/>
                <w:sz w:val="16"/>
                <w:szCs w:val="16"/>
                <w:lang w:val="fr-BE" w:eastAsia="fr-BE"/>
              </w:rPr>
            </w:pPr>
          </w:p>
        </w:tc>
        <w:tc>
          <w:tcPr>
            <w:tcW w:w="1418"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rPr>
                <w:rFonts w:eastAsia="Times New Roman" w:cstheme="minorHAnsi"/>
                <w:sz w:val="16"/>
                <w:szCs w:val="16"/>
                <w:lang w:val="fr-BE" w:eastAsia="fr-BE"/>
              </w:rPr>
            </w:pPr>
          </w:p>
        </w:tc>
        <w:tc>
          <w:tcPr>
            <w:tcW w:w="1276"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rPr>
                <w:rFonts w:eastAsia="Times New Roman" w:cstheme="minorHAnsi"/>
                <w:sz w:val="16"/>
                <w:szCs w:val="16"/>
                <w:lang w:val="fr-BE" w:eastAsia="fr-BE"/>
              </w:rPr>
            </w:pPr>
          </w:p>
        </w:tc>
      </w:tr>
      <w:tr w:rsidR="00175995" w:rsidRPr="00175995" w:rsidTr="00175995">
        <w:trPr>
          <w:trHeight w:val="255"/>
        </w:trPr>
        <w:tc>
          <w:tcPr>
            <w:tcW w:w="1830" w:type="dxa"/>
            <w:tcBorders>
              <w:top w:val="nil"/>
              <w:left w:val="nil"/>
              <w:bottom w:val="nil"/>
              <w:right w:val="nil"/>
            </w:tcBorders>
            <w:shd w:val="clear" w:color="5B9BD5" w:fill="5B9BD5"/>
            <w:noWrap/>
            <w:vAlign w:val="bottom"/>
            <w:hideMark/>
          </w:tcPr>
          <w:p w:rsidR="00175995" w:rsidRPr="00175995" w:rsidRDefault="00175995" w:rsidP="00175995">
            <w:pPr>
              <w:spacing w:after="0" w:line="240" w:lineRule="auto"/>
              <w:jc w:val="center"/>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Cashflow</w:t>
            </w:r>
          </w:p>
        </w:tc>
        <w:tc>
          <w:tcPr>
            <w:tcW w:w="1276"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-15.000.000,00 €</w:t>
            </w:r>
          </w:p>
        </w:tc>
        <w:tc>
          <w:tcPr>
            <w:tcW w:w="1365"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-9.500.000,00 €</w:t>
            </w:r>
          </w:p>
        </w:tc>
        <w:tc>
          <w:tcPr>
            <w:tcW w:w="1328"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13.650.000,00 €</w:t>
            </w:r>
          </w:p>
        </w:tc>
        <w:tc>
          <w:tcPr>
            <w:tcW w:w="1417"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15.250.000,00 €</w:t>
            </w:r>
          </w:p>
        </w:tc>
        <w:tc>
          <w:tcPr>
            <w:tcW w:w="1418"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15.250.000,00 €</w:t>
            </w:r>
          </w:p>
        </w:tc>
        <w:tc>
          <w:tcPr>
            <w:tcW w:w="1276" w:type="dxa"/>
            <w:tcBorders>
              <w:top w:val="nil"/>
              <w:left w:val="nil"/>
              <w:bottom w:val="nil"/>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13.650.000,00 €</w:t>
            </w:r>
          </w:p>
        </w:tc>
      </w:tr>
      <w:tr w:rsidR="00175995" w:rsidRPr="00175995" w:rsidTr="00175995">
        <w:trPr>
          <w:trHeight w:val="255"/>
        </w:trPr>
        <w:tc>
          <w:tcPr>
            <w:tcW w:w="1830" w:type="dxa"/>
            <w:tcBorders>
              <w:top w:val="nil"/>
              <w:left w:val="nil"/>
              <w:bottom w:val="nil"/>
              <w:right w:val="nil"/>
            </w:tcBorders>
            <w:shd w:val="clear" w:color="5B9BD5" w:fill="5B9BD5"/>
            <w:noWrap/>
            <w:vAlign w:val="bottom"/>
            <w:hideMark/>
          </w:tcPr>
          <w:p w:rsidR="00175995" w:rsidRPr="00175995" w:rsidRDefault="00175995" w:rsidP="00175995">
            <w:pPr>
              <w:spacing w:after="0" w:line="240" w:lineRule="auto"/>
              <w:jc w:val="center"/>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Cashflow actualisés</w:t>
            </w:r>
          </w:p>
        </w:tc>
        <w:tc>
          <w:tcPr>
            <w:tcW w:w="1276"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-15.000.000,00 €</w:t>
            </w:r>
          </w:p>
        </w:tc>
        <w:tc>
          <w:tcPr>
            <w:tcW w:w="1365"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-8.957.194,04 €</w:t>
            </w:r>
          </w:p>
        </w:tc>
        <w:tc>
          <w:tcPr>
            <w:tcW w:w="1328"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12.134.710,11 €</w:t>
            </w:r>
          </w:p>
        </w:tc>
        <w:tc>
          <w:tcPr>
            <w:tcW w:w="1417"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12.782.475,69 €</w:t>
            </w:r>
          </w:p>
        </w:tc>
        <w:tc>
          <w:tcPr>
            <w:tcW w:w="1418"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12.052.117,37 €</w:t>
            </w:r>
          </w:p>
        </w:tc>
        <w:tc>
          <w:tcPr>
            <w:tcW w:w="1276" w:type="dxa"/>
            <w:tcBorders>
              <w:top w:val="nil"/>
              <w:left w:val="nil"/>
              <w:bottom w:val="nil"/>
              <w:right w:val="nil"/>
            </w:tcBorders>
            <w:shd w:val="clear" w:color="auto" w:fill="auto"/>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10.171.254,88 €</w:t>
            </w:r>
          </w:p>
        </w:tc>
      </w:tr>
      <w:tr w:rsidR="00175995" w:rsidRPr="00175995" w:rsidTr="00175995">
        <w:trPr>
          <w:trHeight w:val="255"/>
        </w:trPr>
        <w:tc>
          <w:tcPr>
            <w:tcW w:w="1830" w:type="dxa"/>
            <w:tcBorders>
              <w:top w:val="nil"/>
              <w:left w:val="nil"/>
              <w:bottom w:val="single" w:sz="8" w:space="0" w:color="000000"/>
              <w:right w:val="nil"/>
            </w:tcBorders>
            <w:shd w:val="clear" w:color="5B9BD5" w:fill="5B9BD5"/>
            <w:noWrap/>
            <w:vAlign w:val="bottom"/>
            <w:hideMark/>
          </w:tcPr>
          <w:p w:rsidR="00175995" w:rsidRPr="00175995" w:rsidRDefault="00175995" w:rsidP="00175995">
            <w:pPr>
              <w:spacing w:after="0" w:line="240" w:lineRule="auto"/>
              <w:jc w:val="center"/>
              <w:rPr>
                <w:rFonts w:eastAsia="Times New Roman" w:cstheme="minorHAnsi"/>
                <w:b/>
                <w:bCs/>
                <w:color w:val="FFFFFF"/>
                <w:sz w:val="16"/>
                <w:szCs w:val="16"/>
                <w:lang w:val="fr-BE" w:eastAsia="fr-BE"/>
              </w:rPr>
            </w:pPr>
            <w:r w:rsidRPr="00175995">
              <w:rPr>
                <w:rFonts w:eastAsia="Times New Roman" w:cstheme="minorHAnsi"/>
                <w:b/>
                <w:bCs/>
                <w:color w:val="FFFFFF"/>
                <w:sz w:val="16"/>
                <w:szCs w:val="16"/>
                <w:lang w:val="fr-BE" w:eastAsia="fr-BE"/>
              </w:rPr>
              <w:t>NPV</w:t>
            </w:r>
          </w:p>
        </w:tc>
        <w:tc>
          <w:tcPr>
            <w:tcW w:w="1276" w:type="dxa"/>
            <w:tcBorders>
              <w:top w:val="nil"/>
              <w:left w:val="nil"/>
              <w:bottom w:val="single" w:sz="8" w:space="0" w:color="000000"/>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-15.000.000,00 €</w:t>
            </w:r>
          </w:p>
        </w:tc>
        <w:tc>
          <w:tcPr>
            <w:tcW w:w="1365" w:type="dxa"/>
            <w:tcBorders>
              <w:top w:val="nil"/>
              <w:left w:val="nil"/>
              <w:bottom w:val="single" w:sz="8" w:space="0" w:color="000000"/>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-23.957.194,04 €</w:t>
            </w:r>
          </w:p>
        </w:tc>
        <w:tc>
          <w:tcPr>
            <w:tcW w:w="1328" w:type="dxa"/>
            <w:tcBorders>
              <w:top w:val="nil"/>
              <w:left w:val="nil"/>
              <w:bottom w:val="single" w:sz="8" w:space="0" w:color="000000"/>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-11.822.483,93 €</w:t>
            </w:r>
          </w:p>
        </w:tc>
        <w:tc>
          <w:tcPr>
            <w:tcW w:w="1417" w:type="dxa"/>
            <w:tcBorders>
              <w:top w:val="nil"/>
              <w:left w:val="nil"/>
              <w:bottom w:val="single" w:sz="8" w:space="0" w:color="000000"/>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959.991,76 €</w:t>
            </w:r>
          </w:p>
        </w:tc>
        <w:tc>
          <w:tcPr>
            <w:tcW w:w="1418" w:type="dxa"/>
            <w:tcBorders>
              <w:top w:val="nil"/>
              <w:left w:val="nil"/>
              <w:bottom w:val="single" w:sz="8" w:space="0" w:color="000000"/>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13.012.109,13 €</w:t>
            </w:r>
          </w:p>
        </w:tc>
        <w:tc>
          <w:tcPr>
            <w:tcW w:w="1276" w:type="dxa"/>
            <w:tcBorders>
              <w:top w:val="nil"/>
              <w:left w:val="nil"/>
              <w:bottom w:val="single" w:sz="8" w:space="0" w:color="000000"/>
              <w:right w:val="nil"/>
            </w:tcBorders>
            <w:shd w:val="clear" w:color="D9D9D9" w:fill="D9D9D9"/>
            <w:noWrap/>
            <w:vAlign w:val="bottom"/>
            <w:hideMark/>
          </w:tcPr>
          <w:p w:rsidR="00175995" w:rsidRPr="00175995" w:rsidRDefault="00175995" w:rsidP="00175995">
            <w:pPr>
              <w:spacing w:after="0" w:line="240" w:lineRule="auto"/>
              <w:jc w:val="right"/>
              <w:rPr>
                <w:rFonts w:eastAsia="Times New Roman" w:cstheme="minorHAnsi"/>
                <w:color w:val="000000"/>
                <w:sz w:val="16"/>
                <w:szCs w:val="16"/>
                <w:lang w:val="fr-BE" w:eastAsia="fr-BE"/>
              </w:rPr>
            </w:pPr>
            <w:r w:rsidRPr="00175995">
              <w:rPr>
                <w:rFonts w:eastAsia="Times New Roman" w:cstheme="minorHAnsi"/>
                <w:color w:val="000000"/>
                <w:sz w:val="16"/>
                <w:szCs w:val="16"/>
                <w:lang w:val="fr-BE" w:eastAsia="fr-BE"/>
              </w:rPr>
              <w:t>23.183.364,01 €</w:t>
            </w:r>
          </w:p>
        </w:tc>
      </w:tr>
    </w:tbl>
    <w:p w:rsidR="00EA2546" w:rsidRDefault="00EA2546" w:rsidP="003C1CD9">
      <w:pPr>
        <w:jc w:val="both"/>
        <w:rPr>
          <w:sz w:val="24"/>
          <w:szCs w:val="24"/>
          <w:lang w:val="fr-BE"/>
        </w:rPr>
      </w:pPr>
      <w:r>
        <w:rPr>
          <w:sz w:val="24"/>
          <w:szCs w:val="24"/>
          <w:lang w:val="fr-BE"/>
        </w:rPr>
        <w:br w:type="page"/>
      </w:r>
    </w:p>
    <w:p w:rsidR="00003D96" w:rsidRPr="003C1CD9" w:rsidRDefault="00403EC5" w:rsidP="003C1CD9">
      <w:pPr>
        <w:jc w:val="both"/>
        <w:rPr>
          <w:lang w:val="fr-BE"/>
        </w:rPr>
      </w:pPr>
      <w:r w:rsidRPr="003C1CD9">
        <w:rPr>
          <w:sz w:val="24"/>
          <w:szCs w:val="24"/>
          <w:lang w:val="fr-BE"/>
        </w:rPr>
        <w:lastRenderedPageBreak/>
        <w:t>Durant cette année, la production</w:t>
      </w:r>
      <w:r>
        <w:rPr>
          <w:sz w:val="24"/>
          <w:szCs w:val="24"/>
          <w:lang w:val="fr-BE"/>
        </w:rPr>
        <w:t xml:space="preserve"> s’est étendue en 3 familles :</w:t>
      </w:r>
    </w:p>
    <w:p w:rsidR="00403EC5" w:rsidRDefault="00403EC5" w:rsidP="00403EC5">
      <w:pPr>
        <w:pStyle w:val="Paragraphedeliste"/>
        <w:numPr>
          <w:ilvl w:val="0"/>
          <w:numId w:val="1"/>
        </w:numPr>
        <w:jc w:val="both"/>
        <w:rPr>
          <w:sz w:val="24"/>
          <w:szCs w:val="24"/>
          <w:lang w:val="fr-BE"/>
        </w:rPr>
      </w:pPr>
      <w:r>
        <w:rPr>
          <w:sz w:val="24"/>
          <w:szCs w:val="24"/>
          <w:lang w:val="fr-BE"/>
        </w:rPr>
        <w:t>Les moteurs spécifiques, fabriqués en atelier spécialisés</w:t>
      </w:r>
    </w:p>
    <w:p w:rsidR="00403EC5" w:rsidRDefault="00403EC5" w:rsidP="00403EC5">
      <w:pPr>
        <w:pStyle w:val="Paragraphedeliste"/>
        <w:numPr>
          <w:ilvl w:val="0"/>
          <w:numId w:val="1"/>
        </w:numPr>
        <w:jc w:val="both"/>
        <w:rPr>
          <w:sz w:val="24"/>
          <w:szCs w:val="24"/>
          <w:lang w:val="fr-BE"/>
        </w:rPr>
      </w:pPr>
      <w:r>
        <w:rPr>
          <w:sz w:val="24"/>
          <w:szCs w:val="24"/>
          <w:lang w:val="fr-BE"/>
        </w:rPr>
        <w:t>Les moteurs 2205 et 2306 fabriqués en grande série</w:t>
      </w:r>
    </w:p>
    <w:p w:rsidR="00CC3613" w:rsidRDefault="00CC3613" w:rsidP="00CC3613">
      <w:pPr>
        <w:pStyle w:val="Paragraphedeliste"/>
        <w:jc w:val="both"/>
        <w:rPr>
          <w:sz w:val="24"/>
          <w:szCs w:val="24"/>
          <w:lang w:val="fr-BE"/>
        </w:rPr>
      </w:pPr>
    </w:p>
    <w:p w:rsidR="007B4291" w:rsidRPr="00EA2546" w:rsidRDefault="002F54D3" w:rsidP="00EA2546">
      <w:pPr>
        <w:spacing w:after="160" w:line="259" w:lineRule="auto"/>
        <w:rPr>
          <w:sz w:val="24"/>
          <w:szCs w:val="24"/>
          <w:lang w:val="fr-BE"/>
        </w:rPr>
      </w:pPr>
      <w:r w:rsidRPr="002F54D3">
        <w:rPr>
          <w:noProof/>
          <w:szCs w:val="24"/>
        </w:rPr>
        <w:drawing>
          <wp:inline distT="0" distB="0" distL="0" distR="0">
            <wp:extent cx="5972810" cy="2525027"/>
            <wp:effectExtent l="19050" t="0" r="8890" b="0"/>
            <wp:docPr id="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72810" cy="2525027"/>
                    </a:xfrm>
                    <a:prstGeom prst="rect">
                      <a:avLst/>
                    </a:prstGeom>
                    <a:noFill/>
                    <a:ln w="9525">
                      <a:noFill/>
                      <a:miter lim="800000"/>
                      <a:headEnd/>
                      <a:tailEnd/>
                    </a:ln>
                  </pic:spPr>
                </pic:pic>
              </a:graphicData>
            </a:graphic>
          </wp:inline>
        </w:drawing>
      </w:r>
    </w:p>
    <w:p w:rsidR="00EA2546" w:rsidRDefault="00EA2546" w:rsidP="00F96786">
      <w:pPr>
        <w:pStyle w:val="Titre1"/>
        <w:rPr>
          <w:lang w:val="fr-BE"/>
        </w:rPr>
      </w:pPr>
      <w:r>
        <w:rPr>
          <w:lang w:val="fr-BE"/>
        </w:rPr>
        <w:br w:type="page"/>
      </w:r>
    </w:p>
    <w:p w:rsidR="00F96786" w:rsidRDefault="00EA2546" w:rsidP="00F96786">
      <w:pPr>
        <w:pStyle w:val="Titre1"/>
        <w:rPr>
          <w:lang w:val="fr-BE"/>
        </w:rPr>
      </w:pPr>
      <w:bookmarkStart w:id="0" w:name="_GoBack"/>
      <w:bookmarkEnd w:id="0"/>
      <w:r>
        <w:rPr>
          <w:lang w:val="fr-BE"/>
        </w:rPr>
        <w:lastRenderedPageBreak/>
        <w:t>P</w:t>
      </w:r>
      <w:r w:rsidR="00F96786">
        <w:rPr>
          <w:lang w:val="fr-BE"/>
        </w:rPr>
        <w:t>lan directeur de production (PDP)</w:t>
      </w:r>
    </w:p>
    <w:p w:rsidR="00F96786" w:rsidRPr="00114258" w:rsidRDefault="00F96786" w:rsidP="00F96786">
      <w:pPr>
        <w:rPr>
          <w:lang w:val="fr-BE"/>
        </w:rPr>
      </w:pPr>
    </w:p>
    <w:p w:rsidR="00730F12" w:rsidRDefault="00F96786" w:rsidP="00F96786">
      <w:pPr>
        <w:jc w:val="both"/>
        <w:rPr>
          <w:sz w:val="24"/>
          <w:szCs w:val="24"/>
          <w:lang w:val="fr-BE"/>
        </w:rPr>
      </w:pPr>
      <w:r>
        <w:rPr>
          <w:sz w:val="24"/>
          <w:szCs w:val="24"/>
          <w:lang w:val="fr-BE"/>
        </w:rPr>
        <w:t xml:space="preserve">Etant donné que le plan directeur de production détaille chaque référence finale, il serait impossible de toutes les faire dans cet exercice. Il a donc été décidé de </w:t>
      </w:r>
      <w:proofErr w:type="gramStart"/>
      <w:r>
        <w:rPr>
          <w:sz w:val="24"/>
          <w:szCs w:val="24"/>
          <w:lang w:val="fr-BE"/>
        </w:rPr>
        <w:t>détaillé</w:t>
      </w:r>
      <w:proofErr w:type="gramEnd"/>
      <w:r>
        <w:rPr>
          <w:sz w:val="24"/>
          <w:szCs w:val="24"/>
          <w:lang w:val="fr-BE"/>
        </w:rPr>
        <w:t xml:space="preserve"> trois références finales. Afin de bien comprendre le lien avec les TP précédents, </w:t>
      </w:r>
      <w:r w:rsidR="00E73637">
        <w:rPr>
          <w:sz w:val="24"/>
          <w:szCs w:val="24"/>
          <w:lang w:val="fr-BE"/>
        </w:rPr>
        <w:t>il a d’abord été décidé de montrer le détail des ventes, de la production et du stock des trois familles et ensuite de faire le plan des références d’une famille.</w:t>
      </w:r>
    </w:p>
    <w:p w:rsidR="00E73637" w:rsidRDefault="00E73637" w:rsidP="00F96786">
      <w:pPr>
        <w:jc w:val="both"/>
        <w:rPr>
          <w:sz w:val="24"/>
          <w:szCs w:val="24"/>
          <w:lang w:val="fr-BE"/>
        </w:rPr>
      </w:pPr>
    </w:p>
    <w:p w:rsidR="00E73637" w:rsidRDefault="00E73637" w:rsidP="00F96786">
      <w:pPr>
        <w:jc w:val="both"/>
        <w:rPr>
          <w:sz w:val="24"/>
          <w:szCs w:val="24"/>
          <w:lang w:val="fr-BE"/>
        </w:rPr>
      </w:pPr>
      <w:r w:rsidRPr="00E73637">
        <w:rPr>
          <w:noProof/>
          <w:szCs w:val="24"/>
        </w:rPr>
        <w:drawing>
          <wp:inline distT="0" distB="0" distL="0" distR="0">
            <wp:extent cx="4380865" cy="3289300"/>
            <wp:effectExtent l="19050" t="0" r="635"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380865" cy="3289300"/>
                    </a:xfrm>
                    <a:prstGeom prst="rect">
                      <a:avLst/>
                    </a:prstGeom>
                    <a:noFill/>
                    <a:ln w="9525">
                      <a:noFill/>
                      <a:miter lim="800000"/>
                      <a:headEnd/>
                      <a:tailEnd/>
                    </a:ln>
                  </pic:spPr>
                </pic:pic>
              </a:graphicData>
            </a:graphic>
          </wp:inline>
        </w:drawing>
      </w:r>
    </w:p>
    <w:p w:rsidR="00E73637" w:rsidRDefault="00AE72AA" w:rsidP="00AE72AA">
      <w:pPr>
        <w:pStyle w:val="Paragraphedeliste"/>
        <w:numPr>
          <w:ilvl w:val="0"/>
          <w:numId w:val="2"/>
        </w:numPr>
        <w:rPr>
          <w:b/>
          <w:sz w:val="24"/>
          <w:szCs w:val="24"/>
          <w:u w:val="single"/>
          <w:lang w:val="fr-BE"/>
        </w:rPr>
      </w:pPr>
      <w:r w:rsidRPr="00AE72AA">
        <w:rPr>
          <w:b/>
          <w:sz w:val="24"/>
          <w:szCs w:val="24"/>
          <w:u w:val="single"/>
          <w:lang w:val="fr-BE"/>
        </w:rPr>
        <w:t>PDP </w:t>
      </w:r>
      <w:r>
        <w:rPr>
          <w:b/>
          <w:sz w:val="24"/>
          <w:szCs w:val="24"/>
          <w:u w:val="single"/>
          <w:lang w:val="fr-BE"/>
        </w:rPr>
        <w:t xml:space="preserve">des trois références finales sélectionnées </w:t>
      </w:r>
      <w:r w:rsidRPr="00AE72AA">
        <w:rPr>
          <w:b/>
          <w:sz w:val="24"/>
          <w:szCs w:val="24"/>
          <w:u w:val="single"/>
          <w:lang w:val="fr-BE"/>
        </w:rPr>
        <w:t>:</w:t>
      </w:r>
    </w:p>
    <w:p w:rsidR="0068191A" w:rsidRPr="00AE72AA" w:rsidRDefault="0068191A" w:rsidP="0068191A">
      <w:pPr>
        <w:pStyle w:val="Paragraphedeliste"/>
        <w:rPr>
          <w:b/>
          <w:sz w:val="24"/>
          <w:szCs w:val="24"/>
          <w:u w:val="single"/>
          <w:lang w:val="fr-BE"/>
        </w:rPr>
      </w:pPr>
    </w:p>
    <w:p w:rsidR="00AE72AA" w:rsidRDefault="00E201AF" w:rsidP="00E73637">
      <w:pPr>
        <w:rPr>
          <w:b/>
          <w:sz w:val="24"/>
          <w:szCs w:val="24"/>
          <w:u w:val="single"/>
          <w:lang w:val="fr-BE"/>
        </w:rPr>
      </w:pPr>
      <w:r w:rsidRPr="00E201AF">
        <w:rPr>
          <w:noProof/>
          <w:szCs w:val="24"/>
        </w:rPr>
        <w:drawing>
          <wp:inline distT="0" distB="0" distL="0" distR="0">
            <wp:extent cx="5336540" cy="1351280"/>
            <wp:effectExtent l="19050" t="0" r="0" b="0"/>
            <wp:docPr id="1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336540" cy="1351280"/>
                    </a:xfrm>
                    <a:prstGeom prst="rect">
                      <a:avLst/>
                    </a:prstGeom>
                    <a:noFill/>
                    <a:ln w="9525">
                      <a:noFill/>
                      <a:miter lim="800000"/>
                      <a:headEnd/>
                      <a:tailEnd/>
                    </a:ln>
                  </pic:spPr>
                </pic:pic>
              </a:graphicData>
            </a:graphic>
          </wp:inline>
        </w:drawing>
      </w:r>
    </w:p>
    <w:p w:rsidR="00E201AF" w:rsidRDefault="00E201AF" w:rsidP="00E73637">
      <w:pPr>
        <w:rPr>
          <w:b/>
          <w:sz w:val="24"/>
          <w:szCs w:val="24"/>
          <w:u w:val="single"/>
          <w:lang w:val="fr-BE"/>
        </w:rPr>
      </w:pPr>
      <w:r w:rsidRPr="00E201AF">
        <w:rPr>
          <w:noProof/>
          <w:szCs w:val="24"/>
        </w:rPr>
        <w:lastRenderedPageBreak/>
        <w:drawing>
          <wp:inline distT="0" distB="0" distL="0" distR="0">
            <wp:extent cx="5336540" cy="1351280"/>
            <wp:effectExtent l="19050" t="0" r="0" b="0"/>
            <wp:docPr id="1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336540" cy="1351280"/>
                    </a:xfrm>
                    <a:prstGeom prst="rect">
                      <a:avLst/>
                    </a:prstGeom>
                    <a:noFill/>
                    <a:ln w="9525">
                      <a:noFill/>
                      <a:miter lim="800000"/>
                      <a:headEnd/>
                      <a:tailEnd/>
                    </a:ln>
                  </pic:spPr>
                </pic:pic>
              </a:graphicData>
            </a:graphic>
          </wp:inline>
        </w:drawing>
      </w:r>
    </w:p>
    <w:p w:rsidR="00E201AF" w:rsidRDefault="00E201AF" w:rsidP="00E73637">
      <w:pPr>
        <w:rPr>
          <w:b/>
          <w:sz w:val="24"/>
          <w:szCs w:val="24"/>
          <w:u w:val="single"/>
          <w:lang w:val="fr-BE"/>
        </w:rPr>
      </w:pPr>
      <w:r w:rsidRPr="00E201AF">
        <w:rPr>
          <w:noProof/>
          <w:szCs w:val="24"/>
        </w:rPr>
        <w:drawing>
          <wp:inline distT="0" distB="0" distL="0" distR="0">
            <wp:extent cx="5336540" cy="1351280"/>
            <wp:effectExtent l="19050" t="0" r="0" b="0"/>
            <wp:docPr id="1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336540" cy="1351280"/>
                    </a:xfrm>
                    <a:prstGeom prst="rect">
                      <a:avLst/>
                    </a:prstGeom>
                    <a:noFill/>
                    <a:ln w="9525">
                      <a:noFill/>
                      <a:miter lim="800000"/>
                      <a:headEnd/>
                      <a:tailEnd/>
                    </a:ln>
                  </pic:spPr>
                </pic:pic>
              </a:graphicData>
            </a:graphic>
          </wp:inline>
        </w:drawing>
      </w:r>
    </w:p>
    <w:p w:rsidR="00AE72AA" w:rsidRDefault="00AE72AA" w:rsidP="00E73637">
      <w:pPr>
        <w:rPr>
          <w:b/>
          <w:sz w:val="24"/>
          <w:szCs w:val="24"/>
          <w:u w:val="single"/>
          <w:lang w:val="fr-BE"/>
        </w:rPr>
      </w:pPr>
    </w:p>
    <w:p w:rsidR="00CC3613" w:rsidRDefault="00DD6EE9">
      <w:pPr>
        <w:spacing w:after="160" w:line="259" w:lineRule="auto"/>
        <w:rPr>
          <w:rFonts w:asciiTheme="majorHAnsi" w:eastAsiaTheme="majorEastAsia" w:hAnsiTheme="majorHAnsi" w:cstheme="majorBidi"/>
          <w:color w:val="2F5496" w:themeColor="accent1" w:themeShade="BF"/>
          <w:sz w:val="32"/>
          <w:szCs w:val="32"/>
          <w:lang w:val="fr-BE"/>
        </w:rPr>
      </w:pPr>
      <w:r>
        <w:rPr>
          <w:sz w:val="24"/>
          <w:szCs w:val="24"/>
          <w:lang w:val="fr-BE"/>
        </w:rPr>
        <w:t>On peut constater que le total de ces trois tableaux correspond bien au détail Moteurs 2205 de la page précédente. Les données correspondent, ici, parfaitement au PIC, mais il va de soi que dans la réalité, ces données doivent proches êtres mais ne sont pas nécessairement exactement les mêmes.</w:t>
      </w:r>
      <w:r w:rsidR="00CC3613">
        <w:rPr>
          <w:lang w:val="fr-BE"/>
        </w:rPr>
        <w:br w:type="page"/>
      </w:r>
    </w:p>
    <w:p w:rsidR="00B51E41" w:rsidRDefault="00B51E41" w:rsidP="00B51E41">
      <w:pPr>
        <w:pStyle w:val="Titre1"/>
        <w:rPr>
          <w:lang w:val="fr-BE"/>
        </w:rPr>
      </w:pPr>
      <w:r>
        <w:rPr>
          <w:lang w:val="fr-BE"/>
        </w:rPr>
        <w:lastRenderedPageBreak/>
        <w:t>Planification des besoins en composants(MRP)</w:t>
      </w:r>
    </w:p>
    <w:p w:rsidR="00B51E41" w:rsidRPr="00114258" w:rsidRDefault="00B51E41" w:rsidP="00B51E41">
      <w:pPr>
        <w:rPr>
          <w:lang w:val="fr-BE"/>
        </w:rPr>
      </w:pPr>
    </w:p>
    <w:p w:rsidR="007D20EC" w:rsidRDefault="00DD6EE9" w:rsidP="00B51E41">
      <w:pPr>
        <w:rPr>
          <w:sz w:val="24"/>
          <w:szCs w:val="24"/>
          <w:lang w:val="fr-BE"/>
        </w:rPr>
      </w:pPr>
      <w:r>
        <w:rPr>
          <w:sz w:val="24"/>
          <w:szCs w:val="24"/>
          <w:lang w:val="fr-BE"/>
        </w:rPr>
        <w:t>Pour la planification des besoins en composants, i</w:t>
      </w:r>
      <w:r w:rsidR="00924380">
        <w:rPr>
          <w:sz w:val="24"/>
          <w:szCs w:val="24"/>
          <w:lang w:val="fr-BE"/>
        </w:rPr>
        <w:t xml:space="preserve">l est nécessaire de gérer </w:t>
      </w:r>
      <w:proofErr w:type="gramStart"/>
      <w:r w:rsidR="00924380">
        <w:rPr>
          <w:sz w:val="24"/>
          <w:szCs w:val="24"/>
          <w:lang w:val="fr-BE"/>
        </w:rPr>
        <w:t>les approvisionnement</w:t>
      </w:r>
      <w:proofErr w:type="gramEnd"/>
      <w:r w:rsidR="00924380">
        <w:rPr>
          <w:sz w:val="24"/>
          <w:szCs w:val="24"/>
          <w:lang w:val="fr-BE"/>
        </w:rPr>
        <w:t xml:space="preserve"> et les productions de sous-ensembles intermédiaires</w:t>
      </w:r>
      <w:r w:rsidR="005B5624">
        <w:rPr>
          <w:sz w:val="24"/>
          <w:szCs w:val="24"/>
          <w:lang w:val="fr-BE"/>
        </w:rPr>
        <w:t>, et ce,</w:t>
      </w:r>
      <w:r w:rsidR="00924380">
        <w:rPr>
          <w:sz w:val="24"/>
          <w:szCs w:val="24"/>
          <w:lang w:val="fr-BE"/>
        </w:rPr>
        <w:t xml:space="preserve"> afin de commander les différents éléments.</w:t>
      </w:r>
      <w:r w:rsidR="00CC3613">
        <w:rPr>
          <w:sz w:val="24"/>
          <w:szCs w:val="24"/>
          <w:lang w:val="fr-BE"/>
        </w:rPr>
        <w:t xml:space="preserve"> À cette fin, il est nécessaire d’établir une nomenclature</w:t>
      </w:r>
      <w:r w:rsidR="009B380B">
        <w:rPr>
          <w:sz w:val="24"/>
          <w:szCs w:val="24"/>
          <w:lang w:val="fr-BE"/>
        </w:rPr>
        <w:t xml:space="preserve"> </w:t>
      </w:r>
      <w:r w:rsidR="009B380B" w:rsidRPr="003C1CD9">
        <w:rPr>
          <w:sz w:val="24"/>
          <w:szCs w:val="24"/>
          <w:lang w:val="fr-BE"/>
        </w:rPr>
        <w:t>des articles entrant dans la composition des références finales.</w:t>
      </w:r>
      <w:r w:rsidR="00695328">
        <w:rPr>
          <w:sz w:val="24"/>
          <w:szCs w:val="24"/>
          <w:lang w:val="fr-BE"/>
        </w:rPr>
        <w:t xml:space="preserve"> Vous trouverez, ci-dessous, la nomenclature du moteur 2205 E50. On peut constater</w:t>
      </w:r>
      <w:r w:rsidR="005B5624">
        <w:rPr>
          <w:sz w:val="24"/>
          <w:szCs w:val="24"/>
          <w:lang w:val="fr-BE"/>
        </w:rPr>
        <w:t xml:space="preserve">, dans </w:t>
      </w:r>
      <w:proofErr w:type="gramStart"/>
      <w:r w:rsidR="005B5624">
        <w:rPr>
          <w:sz w:val="24"/>
          <w:szCs w:val="24"/>
          <w:lang w:val="fr-BE"/>
        </w:rPr>
        <w:t>cette exemple</w:t>
      </w:r>
      <w:proofErr w:type="gramEnd"/>
      <w:r w:rsidR="005B5624">
        <w:rPr>
          <w:sz w:val="24"/>
          <w:szCs w:val="24"/>
          <w:lang w:val="fr-BE"/>
        </w:rPr>
        <w:t>,</w:t>
      </w:r>
      <w:r w:rsidR="00695328">
        <w:rPr>
          <w:sz w:val="24"/>
          <w:szCs w:val="24"/>
          <w:lang w:val="fr-BE"/>
        </w:rPr>
        <w:t xml:space="preserve"> qu’il faut prévoir un délai de 2 semaines entre le lancement et l’approvisionnement effectif. </w:t>
      </w:r>
    </w:p>
    <w:p w:rsidR="009A5D98" w:rsidRDefault="009A5D98" w:rsidP="00B51E41">
      <w:pPr>
        <w:rPr>
          <w:sz w:val="24"/>
          <w:szCs w:val="24"/>
          <w:lang w:val="fr-BE"/>
        </w:rPr>
      </w:pPr>
    </w:p>
    <w:p w:rsidR="009A5D98" w:rsidRDefault="009A5D98" w:rsidP="00B51E41">
      <w:pPr>
        <w:rPr>
          <w:b/>
          <w:sz w:val="24"/>
          <w:szCs w:val="24"/>
          <w:u w:val="single"/>
          <w:lang w:val="fr-BE"/>
        </w:rPr>
      </w:pPr>
      <w:r w:rsidRPr="009A5D98">
        <w:rPr>
          <w:noProof/>
          <w:szCs w:val="24"/>
        </w:rPr>
        <w:drawing>
          <wp:inline distT="0" distB="0" distL="0" distR="0">
            <wp:extent cx="3111500" cy="2415540"/>
            <wp:effectExtent l="0" t="0" r="0" b="0"/>
            <wp:docPr id="1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3111500" cy="2415540"/>
                    </a:xfrm>
                    <a:prstGeom prst="rect">
                      <a:avLst/>
                    </a:prstGeom>
                    <a:noFill/>
                    <a:ln w="9525">
                      <a:noFill/>
                      <a:miter lim="800000"/>
                      <a:headEnd/>
                      <a:tailEnd/>
                    </a:ln>
                  </pic:spPr>
                </pic:pic>
              </a:graphicData>
            </a:graphic>
          </wp:inline>
        </w:drawing>
      </w:r>
    </w:p>
    <w:p w:rsidR="009A5D98" w:rsidRDefault="009A5D98" w:rsidP="00B51E41">
      <w:pPr>
        <w:rPr>
          <w:b/>
          <w:sz w:val="24"/>
          <w:szCs w:val="24"/>
          <w:u w:val="single"/>
          <w:lang w:val="fr-BE"/>
        </w:rPr>
      </w:pPr>
    </w:p>
    <w:p w:rsidR="00695328" w:rsidRDefault="00695328" w:rsidP="00B51E41">
      <w:pPr>
        <w:rPr>
          <w:b/>
          <w:sz w:val="24"/>
          <w:szCs w:val="24"/>
          <w:u w:val="single"/>
          <w:lang w:val="fr-BE"/>
        </w:rPr>
      </w:pPr>
    </w:p>
    <w:p w:rsidR="009A5D98" w:rsidRPr="00A14E50" w:rsidRDefault="00904B3E" w:rsidP="00B51E41">
      <w:pPr>
        <w:rPr>
          <w:b/>
          <w:sz w:val="24"/>
          <w:szCs w:val="24"/>
          <w:u w:val="single"/>
          <w:lang w:val="fr-BE"/>
        </w:rPr>
      </w:pPr>
      <w:r>
        <w:rPr>
          <w:b/>
          <w:noProof/>
          <w:sz w:val="24"/>
          <w:szCs w:val="24"/>
          <w:u w:val="single"/>
        </w:rPr>
        <w:drawing>
          <wp:inline distT="0" distB="0" distL="0" distR="0">
            <wp:extent cx="5972810" cy="1853227"/>
            <wp:effectExtent l="19050" t="0" r="8890" b="0"/>
            <wp:docPr id="4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972810" cy="1853227"/>
                    </a:xfrm>
                    <a:prstGeom prst="rect">
                      <a:avLst/>
                    </a:prstGeom>
                    <a:noFill/>
                    <a:ln w="9525">
                      <a:noFill/>
                      <a:miter lim="800000"/>
                      <a:headEnd/>
                      <a:tailEnd/>
                    </a:ln>
                  </pic:spPr>
                </pic:pic>
              </a:graphicData>
            </a:graphic>
          </wp:inline>
        </w:drawing>
      </w:r>
    </w:p>
    <w:sectPr w:rsidR="009A5D98" w:rsidRPr="00A14E50" w:rsidSect="002D7E98">
      <w:headerReference w:type="default" r:id="rId17"/>
      <w:footerReference w:type="default" r:id="rId18"/>
      <w:footerReference w:type="first" r:id="rId1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551" w:rsidRDefault="005E6551" w:rsidP="002D7E98">
      <w:pPr>
        <w:spacing w:after="0" w:line="240" w:lineRule="auto"/>
      </w:pPr>
      <w:r>
        <w:separator/>
      </w:r>
    </w:p>
  </w:endnote>
  <w:endnote w:type="continuationSeparator" w:id="0">
    <w:p w:rsidR="005E6551" w:rsidRDefault="005E6551" w:rsidP="002D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992702"/>
      <w:docPartObj>
        <w:docPartGallery w:val="Page Numbers (Bottom of Page)"/>
        <w:docPartUnique/>
      </w:docPartObj>
    </w:sdtPr>
    <w:sdtEndPr>
      <w:rPr>
        <w:noProof/>
      </w:rPr>
    </w:sdtEndPr>
    <w:sdtContent>
      <w:p w:rsidR="00DD6EE9" w:rsidRDefault="00DD6EE9">
        <w:pPr>
          <w:pStyle w:val="Pieddepage"/>
          <w:jc w:val="center"/>
        </w:pPr>
      </w:p>
      <w:p w:rsidR="00DD6EE9" w:rsidRDefault="00DD6EE9">
        <w:pPr>
          <w:pStyle w:val="Pieddepage"/>
          <w:jc w:val="center"/>
        </w:pPr>
        <w:r>
          <w:rPr>
            <w:noProof/>
          </w:rPr>
          <w:drawing>
            <wp:anchor distT="0" distB="0" distL="114300" distR="114300" simplePos="0" relativeHeight="251658240" behindDoc="0" locked="0" layoutInCell="1" allowOverlap="1">
              <wp:simplePos x="0" y="0"/>
              <wp:positionH relativeFrom="margin">
                <wp:posOffset>-635</wp:posOffset>
              </wp:positionH>
              <wp:positionV relativeFrom="paragraph">
                <wp:posOffset>46990</wp:posOffset>
              </wp:positionV>
              <wp:extent cx="618490" cy="317500"/>
              <wp:effectExtent l="0" t="0" r="0" b="6350"/>
              <wp:wrapNone/>
              <wp:docPr id="1" name="Picture 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epscf.png"/>
                      <pic:cNvPicPr/>
                    </pic:nvPicPr>
                    <pic:blipFill>
                      <a:blip r:embed="rId1">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anchor>
          </w:drawing>
        </w:r>
      </w:p>
      <w:p w:rsidR="00DD6EE9" w:rsidRDefault="005E6551">
        <w:pPr>
          <w:pStyle w:val="Pieddepage"/>
          <w:jc w:val="center"/>
        </w:pPr>
        <w:r>
          <w:fldChar w:fldCharType="begin"/>
        </w:r>
        <w:r>
          <w:instrText xml:space="preserve"> PAGE   \* MERGEFORMAT </w:instrText>
        </w:r>
        <w:r>
          <w:fldChar w:fldCharType="separate"/>
        </w:r>
        <w:r w:rsidR="005B5624">
          <w:rPr>
            <w:noProof/>
          </w:rPr>
          <w:t>1</w:t>
        </w:r>
        <w:r>
          <w:rPr>
            <w:noProof/>
          </w:rPr>
          <w:fldChar w:fldCharType="end"/>
        </w:r>
      </w:p>
    </w:sdtContent>
  </w:sdt>
  <w:p w:rsidR="00DD6EE9" w:rsidRDefault="00DD6EE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EE9" w:rsidRDefault="00DD6EE9" w:rsidP="002D7E98">
    <w:pPr>
      <w:pStyle w:val="Pieddepage"/>
      <w:jc w:val="center"/>
    </w:pPr>
    <w:r w:rsidRPr="00DE0D30">
      <w:rPr>
        <w:lang w:val="fr-BE"/>
      </w:rPr>
      <w:t>Rédacteur</w:t>
    </w:r>
    <w:r>
      <w:t xml:space="preserve"> : Jonathan </w:t>
    </w:r>
    <w:proofErr w:type="spellStart"/>
    <w:r>
      <w:t>Godfroid</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551" w:rsidRDefault="005E6551" w:rsidP="002D7E98">
      <w:pPr>
        <w:spacing w:after="0" w:line="240" w:lineRule="auto"/>
      </w:pPr>
      <w:r>
        <w:separator/>
      </w:r>
    </w:p>
  </w:footnote>
  <w:footnote w:type="continuationSeparator" w:id="0">
    <w:p w:rsidR="005E6551" w:rsidRDefault="005E6551" w:rsidP="002D7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EE9" w:rsidRDefault="00DD6EE9" w:rsidP="002D7E98">
    <w:pPr>
      <w:pStyle w:val="En-tte"/>
      <w:jc w:val="center"/>
    </w:pPr>
    <w:r>
      <w:t>Gestion de Production – TP5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541B0"/>
    <w:multiLevelType w:val="hybridMultilevel"/>
    <w:tmpl w:val="30C2CFE6"/>
    <w:lvl w:ilvl="0" w:tplc="042C50DA">
      <w:start w:val="23"/>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7AB7984"/>
    <w:multiLevelType w:val="hybridMultilevel"/>
    <w:tmpl w:val="2A3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3D96"/>
    <w:rsid w:val="00003D96"/>
    <w:rsid w:val="0005747E"/>
    <w:rsid w:val="00080FF5"/>
    <w:rsid w:val="00084ACF"/>
    <w:rsid w:val="00114258"/>
    <w:rsid w:val="0017328E"/>
    <w:rsid w:val="00175995"/>
    <w:rsid w:val="001A795C"/>
    <w:rsid w:val="001F3555"/>
    <w:rsid w:val="00236551"/>
    <w:rsid w:val="002B60A2"/>
    <w:rsid w:val="002D7E98"/>
    <w:rsid w:val="002F54D3"/>
    <w:rsid w:val="003405B6"/>
    <w:rsid w:val="003A5BDE"/>
    <w:rsid w:val="003C1CD9"/>
    <w:rsid w:val="00403EC5"/>
    <w:rsid w:val="00452ABB"/>
    <w:rsid w:val="004561B7"/>
    <w:rsid w:val="0046636F"/>
    <w:rsid w:val="00475A5E"/>
    <w:rsid w:val="004E1109"/>
    <w:rsid w:val="005B21FA"/>
    <w:rsid w:val="005B5624"/>
    <w:rsid w:val="005E6551"/>
    <w:rsid w:val="006611FF"/>
    <w:rsid w:val="0068191A"/>
    <w:rsid w:val="00687A1F"/>
    <w:rsid w:val="00695328"/>
    <w:rsid w:val="006C16F2"/>
    <w:rsid w:val="00730F12"/>
    <w:rsid w:val="00790454"/>
    <w:rsid w:val="007B4291"/>
    <w:rsid w:val="007D20EC"/>
    <w:rsid w:val="008D245F"/>
    <w:rsid w:val="00904B3E"/>
    <w:rsid w:val="00924380"/>
    <w:rsid w:val="00970F82"/>
    <w:rsid w:val="009A5D98"/>
    <w:rsid w:val="009B380B"/>
    <w:rsid w:val="00A14E50"/>
    <w:rsid w:val="00A65961"/>
    <w:rsid w:val="00AE72AA"/>
    <w:rsid w:val="00B147BC"/>
    <w:rsid w:val="00B17B62"/>
    <w:rsid w:val="00B224E6"/>
    <w:rsid w:val="00B51E41"/>
    <w:rsid w:val="00C43C09"/>
    <w:rsid w:val="00C5090A"/>
    <w:rsid w:val="00C65B86"/>
    <w:rsid w:val="00C93218"/>
    <w:rsid w:val="00CC3613"/>
    <w:rsid w:val="00D12D3D"/>
    <w:rsid w:val="00D2477A"/>
    <w:rsid w:val="00D3468A"/>
    <w:rsid w:val="00DD6EE9"/>
    <w:rsid w:val="00DE0D30"/>
    <w:rsid w:val="00E201AF"/>
    <w:rsid w:val="00E465DD"/>
    <w:rsid w:val="00E73637"/>
    <w:rsid w:val="00EA09BC"/>
    <w:rsid w:val="00EA2546"/>
    <w:rsid w:val="00F6313D"/>
    <w:rsid w:val="00F87581"/>
    <w:rsid w:val="00F9678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CE244"/>
  <w15:docId w15:val="{78CCFBFB-8EBE-410C-9542-80EFD117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D96"/>
    <w:pPr>
      <w:spacing w:after="200" w:line="276" w:lineRule="auto"/>
    </w:pPr>
    <w:rPr>
      <w:lang w:val="en-US"/>
    </w:rPr>
  </w:style>
  <w:style w:type="paragraph" w:styleId="Titre1">
    <w:name w:val="heading 1"/>
    <w:basedOn w:val="Normal"/>
    <w:next w:val="Normal"/>
    <w:link w:val="Titre1Car"/>
    <w:uiPriority w:val="9"/>
    <w:qFormat/>
    <w:rsid w:val="00003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3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3D96"/>
    <w:rPr>
      <w:rFonts w:asciiTheme="majorHAnsi" w:eastAsiaTheme="majorEastAsia" w:hAnsiTheme="majorHAnsi" w:cstheme="majorBidi"/>
      <w:color w:val="2F5496" w:themeColor="accent1" w:themeShade="BF"/>
      <w:sz w:val="32"/>
      <w:szCs w:val="32"/>
      <w:lang w:val="en-US"/>
    </w:rPr>
  </w:style>
  <w:style w:type="character" w:customStyle="1" w:styleId="Titre2Car">
    <w:name w:val="Titre 2 Car"/>
    <w:basedOn w:val="Policepardfaut"/>
    <w:link w:val="Titre2"/>
    <w:uiPriority w:val="9"/>
    <w:rsid w:val="00003D96"/>
    <w:rPr>
      <w:rFonts w:asciiTheme="majorHAnsi" w:eastAsiaTheme="majorEastAsia" w:hAnsiTheme="majorHAnsi" w:cstheme="majorBidi"/>
      <w:color w:val="2F5496" w:themeColor="accent1" w:themeShade="BF"/>
      <w:sz w:val="26"/>
      <w:szCs w:val="26"/>
      <w:lang w:val="en-US"/>
    </w:rPr>
  </w:style>
  <w:style w:type="paragraph" w:styleId="Titre">
    <w:name w:val="Title"/>
    <w:basedOn w:val="Normal"/>
    <w:next w:val="Normal"/>
    <w:link w:val="TitreCar"/>
    <w:uiPriority w:val="10"/>
    <w:qFormat/>
    <w:rsid w:val="00003D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3D96"/>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403EC5"/>
    <w:pPr>
      <w:ind w:left="720"/>
      <w:contextualSpacing/>
    </w:pPr>
  </w:style>
  <w:style w:type="table" w:styleId="Grilledutableau">
    <w:name w:val="Table Grid"/>
    <w:basedOn w:val="TableauNormal"/>
    <w:uiPriority w:val="39"/>
    <w:rsid w:val="0008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D7E98"/>
    <w:pPr>
      <w:tabs>
        <w:tab w:val="center" w:pos="4536"/>
        <w:tab w:val="right" w:pos="9072"/>
      </w:tabs>
      <w:spacing w:after="0" w:line="240" w:lineRule="auto"/>
    </w:pPr>
  </w:style>
  <w:style w:type="character" w:customStyle="1" w:styleId="En-tteCar">
    <w:name w:val="En-tête Car"/>
    <w:basedOn w:val="Policepardfaut"/>
    <w:link w:val="En-tte"/>
    <w:uiPriority w:val="99"/>
    <w:rsid w:val="002D7E98"/>
    <w:rPr>
      <w:lang w:val="en-US"/>
    </w:rPr>
  </w:style>
  <w:style w:type="paragraph" w:styleId="Pieddepage">
    <w:name w:val="footer"/>
    <w:basedOn w:val="Normal"/>
    <w:link w:val="PieddepageCar"/>
    <w:uiPriority w:val="99"/>
    <w:unhideWhenUsed/>
    <w:rsid w:val="002D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E98"/>
    <w:rPr>
      <w:lang w:val="en-US"/>
    </w:rPr>
  </w:style>
  <w:style w:type="paragraph" w:styleId="Textedebulles">
    <w:name w:val="Balloon Text"/>
    <w:basedOn w:val="Normal"/>
    <w:link w:val="TextedebullesCar"/>
    <w:uiPriority w:val="99"/>
    <w:semiHidden/>
    <w:unhideWhenUsed/>
    <w:rsid w:val="00970F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0F82"/>
    <w:rPr>
      <w:rFonts w:ascii="Tahoma" w:hAnsi="Tahoma" w:cs="Tahoma"/>
      <w:sz w:val="16"/>
      <w:szCs w:val="16"/>
      <w:lang w:val="en-US"/>
    </w:rPr>
  </w:style>
  <w:style w:type="paragraph" w:styleId="Explorateurdedocuments">
    <w:name w:val="Document Map"/>
    <w:basedOn w:val="Normal"/>
    <w:link w:val="ExplorateurdedocumentsCar"/>
    <w:uiPriority w:val="99"/>
    <w:semiHidden/>
    <w:unhideWhenUsed/>
    <w:rsid w:val="00970F82"/>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70F8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9897">
      <w:bodyDiv w:val="1"/>
      <w:marLeft w:val="0"/>
      <w:marRight w:val="0"/>
      <w:marTop w:val="0"/>
      <w:marBottom w:val="0"/>
      <w:divBdr>
        <w:top w:val="none" w:sz="0" w:space="0" w:color="auto"/>
        <w:left w:val="none" w:sz="0" w:space="0" w:color="auto"/>
        <w:bottom w:val="none" w:sz="0" w:space="0" w:color="auto"/>
        <w:right w:val="none" w:sz="0" w:space="0" w:color="auto"/>
      </w:divBdr>
    </w:div>
    <w:div w:id="231701963">
      <w:bodyDiv w:val="1"/>
      <w:marLeft w:val="0"/>
      <w:marRight w:val="0"/>
      <w:marTop w:val="0"/>
      <w:marBottom w:val="0"/>
      <w:divBdr>
        <w:top w:val="none" w:sz="0" w:space="0" w:color="auto"/>
        <w:left w:val="none" w:sz="0" w:space="0" w:color="auto"/>
        <w:bottom w:val="none" w:sz="0" w:space="0" w:color="auto"/>
        <w:right w:val="none" w:sz="0" w:space="0" w:color="auto"/>
      </w:divBdr>
    </w:div>
    <w:div w:id="523251357">
      <w:bodyDiv w:val="1"/>
      <w:marLeft w:val="0"/>
      <w:marRight w:val="0"/>
      <w:marTop w:val="0"/>
      <w:marBottom w:val="0"/>
      <w:divBdr>
        <w:top w:val="none" w:sz="0" w:space="0" w:color="auto"/>
        <w:left w:val="none" w:sz="0" w:space="0" w:color="auto"/>
        <w:bottom w:val="none" w:sz="0" w:space="0" w:color="auto"/>
        <w:right w:val="none" w:sz="0" w:space="0" w:color="auto"/>
      </w:divBdr>
    </w:div>
    <w:div w:id="609749904">
      <w:bodyDiv w:val="1"/>
      <w:marLeft w:val="0"/>
      <w:marRight w:val="0"/>
      <w:marTop w:val="0"/>
      <w:marBottom w:val="0"/>
      <w:divBdr>
        <w:top w:val="none" w:sz="0" w:space="0" w:color="auto"/>
        <w:left w:val="none" w:sz="0" w:space="0" w:color="auto"/>
        <w:bottom w:val="none" w:sz="0" w:space="0" w:color="auto"/>
        <w:right w:val="none" w:sz="0" w:space="0" w:color="auto"/>
      </w:divBdr>
    </w:div>
    <w:div w:id="625307557">
      <w:bodyDiv w:val="1"/>
      <w:marLeft w:val="0"/>
      <w:marRight w:val="0"/>
      <w:marTop w:val="0"/>
      <w:marBottom w:val="0"/>
      <w:divBdr>
        <w:top w:val="none" w:sz="0" w:space="0" w:color="auto"/>
        <w:left w:val="none" w:sz="0" w:space="0" w:color="auto"/>
        <w:bottom w:val="none" w:sz="0" w:space="0" w:color="auto"/>
        <w:right w:val="none" w:sz="0" w:space="0" w:color="auto"/>
      </w:divBdr>
    </w:div>
    <w:div w:id="773792431">
      <w:bodyDiv w:val="1"/>
      <w:marLeft w:val="0"/>
      <w:marRight w:val="0"/>
      <w:marTop w:val="0"/>
      <w:marBottom w:val="0"/>
      <w:divBdr>
        <w:top w:val="none" w:sz="0" w:space="0" w:color="auto"/>
        <w:left w:val="none" w:sz="0" w:space="0" w:color="auto"/>
        <w:bottom w:val="none" w:sz="0" w:space="0" w:color="auto"/>
        <w:right w:val="none" w:sz="0" w:space="0" w:color="auto"/>
      </w:divBdr>
    </w:div>
    <w:div w:id="1075398606">
      <w:bodyDiv w:val="1"/>
      <w:marLeft w:val="0"/>
      <w:marRight w:val="0"/>
      <w:marTop w:val="0"/>
      <w:marBottom w:val="0"/>
      <w:divBdr>
        <w:top w:val="none" w:sz="0" w:space="0" w:color="auto"/>
        <w:left w:val="none" w:sz="0" w:space="0" w:color="auto"/>
        <w:bottom w:val="none" w:sz="0" w:space="0" w:color="auto"/>
        <w:right w:val="none" w:sz="0" w:space="0" w:color="auto"/>
      </w:divBdr>
    </w:div>
    <w:div w:id="15642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em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6</Pages>
  <Words>634</Words>
  <Characters>3488</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ONEM-RVA</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Groot Didier</dc:creator>
  <cp:lastModifiedBy>Vincent de Troyer</cp:lastModifiedBy>
  <cp:revision>33</cp:revision>
  <dcterms:created xsi:type="dcterms:W3CDTF">2018-03-25T12:35:00Z</dcterms:created>
  <dcterms:modified xsi:type="dcterms:W3CDTF">2018-04-11T09:58:00Z</dcterms:modified>
</cp:coreProperties>
</file>