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9E2" w:rsidRDefault="00E32D56">
      <w:r>
        <w:t>Hi David!</w:t>
      </w:r>
    </w:p>
    <w:p w:rsidR="0009670E" w:rsidRDefault="0009670E"/>
    <w:p w:rsidR="00E32D56" w:rsidRDefault="00E32D56">
      <w:r>
        <w:rPr>
          <w:rFonts w:hint="eastAsia"/>
        </w:rPr>
        <w:t xml:space="preserve">This is the brief summary of what I have done. </w:t>
      </w:r>
      <w:r>
        <w:t>There are two main things:</w:t>
      </w:r>
    </w:p>
    <w:p w:rsidR="00E32D56" w:rsidRDefault="00E32D56" w:rsidP="00E32D56">
      <w:pPr>
        <w:pStyle w:val="ListParagraph"/>
        <w:numPr>
          <w:ilvl w:val="0"/>
          <w:numId w:val="1"/>
        </w:numPr>
        <w:ind w:firstLineChars="0"/>
      </w:pPr>
      <w:r>
        <w:rPr>
          <w:rFonts w:hint="eastAsia"/>
        </w:rPr>
        <w:t>Using VNIR data to predict the amount of bastnaesite.</w:t>
      </w:r>
    </w:p>
    <w:p w:rsidR="00E32D56" w:rsidRPr="00E32D56" w:rsidRDefault="00E32D56" w:rsidP="00E32D56">
      <w:pPr>
        <w:pStyle w:val="ListParagraph"/>
        <w:numPr>
          <w:ilvl w:val="0"/>
          <w:numId w:val="1"/>
        </w:numPr>
        <w:ind w:firstLineChars="0"/>
      </w:pPr>
      <w:r>
        <w:t>Unmix different REE- bearing mineral spectrum in</w:t>
      </w:r>
      <w:r>
        <w:rPr>
          <w:rFonts w:hint="eastAsia"/>
        </w:rPr>
        <w:t xml:space="preserve"> </w:t>
      </w:r>
      <w:r>
        <w:t>‘DT’s custom REE- mineral library’, using multiple Gaussian modeling.</w:t>
      </w:r>
    </w:p>
    <w:p w:rsidR="00E32D56" w:rsidRPr="00E32D56" w:rsidRDefault="00E32D56" w:rsidP="00E32D56">
      <w:r>
        <w:rPr>
          <w:rFonts w:hint="eastAsia"/>
        </w:rPr>
        <w:t>And the brief- illustrated results are:</w:t>
      </w:r>
    </w:p>
    <w:p w:rsidR="00E32D56" w:rsidRPr="00E32D56" w:rsidRDefault="00E32D56" w:rsidP="00E32D56">
      <w:pPr>
        <w:pStyle w:val="ListParagraph"/>
        <w:numPr>
          <w:ilvl w:val="0"/>
          <w:numId w:val="2"/>
        </w:numPr>
        <w:ind w:firstLineChars="0"/>
      </w:pPr>
      <w:r>
        <w:rPr>
          <w:rFonts w:hint="eastAsia"/>
        </w:rPr>
        <w:t xml:space="preserve">The </w:t>
      </w:r>
      <w:r>
        <w:t xml:space="preserve">largest </w:t>
      </w:r>
      <w:r>
        <w:rPr>
          <w:rFonts w:hint="eastAsia"/>
        </w:rPr>
        <w:t>R squared of es</w:t>
      </w:r>
      <w:r>
        <w:t>timation is about 0.923 (small absorption</w:t>
      </w:r>
      <w:r w:rsidR="00F90E2D">
        <w:t>s</w:t>
      </w:r>
      <w:r>
        <w:t xml:space="preserve"> used in big absorption area, like 6 absorptions have been considered in 700nm- 775nm)</w:t>
      </w:r>
    </w:p>
    <w:p w:rsidR="00E32D56" w:rsidRPr="00E32D56" w:rsidRDefault="00E32D56" w:rsidP="00E32D56">
      <w:pPr>
        <w:pStyle w:val="ListParagraph"/>
        <w:numPr>
          <w:ilvl w:val="0"/>
          <w:numId w:val="2"/>
        </w:numPr>
        <w:ind w:firstLineChars="0"/>
      </w:pPr>
    </w:p>
    <w:p w:rsidR="00E32D56" w:rsidRPr="00F90E2D" w:rsidRDefault="00E32D56"/>
    <w:p w:rsidR="0009670E" w:rsidRDefault="00C872FD">
      <w:r>
        <w:t>Here come</w:t>
      </w:r>
      <w:r w:rsidR="0009670E">
        <w:t xml:space="preserve"> details of the algorithm I used and why I used them.</w:t>
      </w:r>
    </w:p>
    <w:p w:rsidR="00600ACB" w:rsidRDefault="00600ACB"/>
    <w:p w:rsidR="00E32D56" w:rsidRPr="00DF2F94" w:rsidRDefault="0009670E" w:rsidP="008E6CA5">
      <w:pPr>
        <w:pStyle w:val="ListParagraph"/>
        <w:numPr>
          <w:ilvl w:val="0"/>
          <w:numId w:val="3"/>
        </w:numPr>
        <w:ind w:firstLineChars="0"/>
        <w:jc w:val="left"/>
        <w:rPr>
          <w:b/>
          <w:sz w:val="28"/>
        </w:rPr>
      </w:pPr>
      <w:bookmarkStart w:id="0" w:name="OLE_LINK8"/>
      <w:r w:rsidRPr="00DF2F94">
        <w:rPr>
          <w:rFonts w:hint="eastAsia"/>
          <w:b/>
          <w:sz w:val="28"/>
        </w:rPr>
        <w:t>REE-mineral amount estimation.</w:t>
      </w:r>
    </w:p>
    <w:bookmarkEnd w:id="0"/>
    <w:p w:rsidR="0009670E" w:rsidRDefault="0009670E" w:rsidP="0009670E">
      <w:r>
        <w:rPr>
          <w:rFonts w:hint="eastAsia"/>
        </w:rPr>
        <w:t xml:space="preserve">The </w:t>
      </w:r>
      <w:r w:rsidR="008E6CA5">
        <w:t xml:space="preserve">whole </w:t>
      </w:r>
      <w:r>
        <w:t>workflow</w:t>
      </w:r>
      <w:r>
        <w:rPr>
          <w:rFonts w:hint="eastAsia"/>
        </w:rPr>
        <w:t xml:space="preserve"> </w:t>
      </w:r>
      <w:r>
        <w:t xml:space="preserve">is: </w:t>
      </w:r>
    </w:p>
    <w:p w:rsidR="00C40970" w:rsidRDefault="00C40970" w:rsidP="00C40970">
      <w:pPr>
        <w:jc w:val="center"/>
      </w:pPr>
      <w:r w:rsidRPr="0009670E">
        <w:rPr>
          <w:noProof/>
        </w:rPr>
        <w:drawing>
          <wp:inline distT="0" distB="0" distL="0" distR="0">
            <wp:extent cx="2156604" cy="465333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extLst>
                        <a:ext uri="{28A0092B-C50C-407E-A947-70E740481C1C}">
                          <a14:useLocalDpi xmlns:a14="http://schemas.microsoft.com/office/drawing/2010/main" val="0"/>
                        </a:ext>
                      </a:extLst>
                    </a:blip>
                    <a:srcRect t="4957" r="1153" b="2441"/>
                    <a:stretch/>
                  </pic:blipFill>
                  <pic:spPr>
                    <a:xfrm>
                      <a:off x="0" y="0"/>
                      <a:ext cx="2156604" cy="4653330"/>
                    </a:xfrm>
                    <a:prstGeom prst="rect">
                      <a:avLst/>
                    </a:prstGeom>
                  </pic:spPr>
                </pic:pic>
              </a:graphicData>
            </a:graphic>
          </wp:inline>
        </w:drawing>
      </w:r>
    </w:p>
    <w:p w:rsidR="00C40970" w:rsidRDefault="00600ACB" w:rsidP="00C40970">
      <w:pPr>
        <w:jc w:val="center"/>
      </w:pPr>
      <w:r>
        <w:t xml:space="preserve">Fig1. </w:t>
      </w:r>
      <w:r>
        <w:rPr>
          <w:rFonts w:hint="eastAsia"/>
        </w:rPr>
        <w:t>Flow chart of whole process</w:t>
      </w:r>
    </w:p>
    <w:p w:rsidR="00C40970" w:rsidRDefault="00C40970" w:rsidP="00C40970">
      <w:pPr>
        <w:jc w:val="center"/>
      </w:pPr>
    </w:p>
    <w:p w:rsidR="00C40970" w:rsidRDefault="00C40970" w:rsidP="00C40970">
      <w:pPr>
        <w:jc w:val="center"/>
      </w:pPr>
    </w:p>
    <w:p w:rsidR="00C40970" w:rsidRDefault="00C40970" w:rsidP="00C40970">
      <w:pPr>
        <w:jc w:val="center"/>
      </w:pPr>
    </w:p>
    <w:p w:rsidR="00C40970" w:rsidRDefault="00C40970" w:rsidP="00C40970">
      <w:pPr>
        <w:jc w:val="center"/>
        <w:rPr>
          <w:rFonts w:hint="eastAsia"/>
        </w:rPr>
      </w:pPr>
    </w:p>
    <w:p w:rsidR="0009670E" w:rsidRDefault="00F0744D" w:rsidP="0009670E">
      <w:pPr>
        <w:pStyle w:val="ListParagraph"/>
        <w:numPr>
          <w:ilvl w:val="0"/>
          <w:numId w:val="4"/>
        </w:numPr>
        <w:ind w:firstLineChars="0"/>
      </w:pPr>
      <w:r w:rsidRPr="00F0744D">
        <w:rPr>
          <w:b/>
        </w:rPr>
        <w:t>Loop</w:t>
      </w:r>
      <w:r>
        <w:rPr>
          <w:b/>
        </w:rPr>
        <w:t xml:space="preserve"> all pixels</w:t>
      </w:r>
      <w:r>
        <w:rPr>
          <w:b/>
        </w:rPr>
        <w:br/>
      </w:r>
      <w:r w:rsidR="0009670E">
        <w:t>Loop the whole picture (totally,</w:t>
      </w:r>
      <w:r w:rsidR="0009670E" w:rsidRPr="0009670E">
        <w:t xml:space="preserve"> </w:t>
      </w:r>
      <w:r w:rsidR="0009670E">
        <w:t xml:space="preserve">there are 6 rock samples) </w:t>
      </w:r>
      <w:r w:rsidR="0009670E">
        <w:rPr>
          <w:rFonts w:hint="eastAsia"/>
        </w:rPr>
        <w:t>and get the spectrum from pixel</w:t>
      </w:r>
      <w:r w:rsidR="0009670E">
        <w:t>.</w:t>
      </w:r>
    </w:p>
    <w:p w:rsidR="0009670E" w:rsidRDefault="0009670E" w:rsidP="00F0744D">
      <w:pPr>
        <w:pStyle w:val="ListParagraph"/>
        <w:numPr>
          <w:ilvl w:val="0"/>
          <w:numId w:val="4"/>
        </w:numPr>
        <w:ind w:firstLineChars="0"/>
      </w:pPr>
      <w:r w:rsidRPr="00F0744D">
        <w:rPr>
          <w:b/>
        </w:rPr>
        <w:t>Smooth the spectrum</w:t>
      </w:r>
      <w:r w:rsidR="00F0744D">
        <w:br/>
        <w:t>there</w:t>
      </w:r>
      <w:r>
        <w:t xml:space="preserve"> are too many noises that would impact the following result.</w:t>
      </w:r>
      <w:r w:rsidR="00073598">
        <w:br/>
        <w:t>And these are smooth results.</w:t>
      </w:r>
      <w:r w:rsidR="00014F41">
        <w:t xml:space="preserve"> </w:t>
      </w:r>
      <w:r w:rsidR="00014F41">
        <w:rPr>
          <w:rFonts w:hint="eastAsia"/>
        </w:rPr>
        <w:t>(</w:t>
      </w:r>
      <w:r w:rsidR="00014F41">
        <w:t>Different Pixels’ spectrum</w:t>
      </w:r>
      <w:r w:rsidR="00014F41">
        <w:rPr>
          <w:rFonts w:hint="eastAsia"/>
        </w:rPr>
        <w:t>)</w:t>
      </w:r>
    </w:p>
    <w:p w:rsidR="0009670E" w:rsidRDefault="0009670E" w:rsidP="00014F41">
      <w:pPr>
        <w:jc w:val="center"/>
      </w:pPr>
      <w:r w:rsidRPr="0009670E">
        <w:rPr>
          <w:noProof/>
        </w:rPr>
        <w:drawing>
          <wp:inline distT="0" distB="0" distL="0" distR="0" wp14:anchorId="31E6421B" wp14:editId="5DD32914">
            <wp:extent cx="3482035" cy="2494648"/>
            <wp:effectExtent l="0" t="0" r="4445" b="127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rotWithShape="1">
                    <a:blip r:embed="rId6">
                      <a:extLst>
                        <a:ext uri="{28A0092B-C50C-407E-A947-70E740481C1C}">
                          <a14:useLocalDpi xmlns:a14="http://schemas.microsoft.com/office/drawing/2010/main" val="0"/>
                        </a:ext>
                      </a:extLst>
                    </a:blip>
                    <a:srcRect l="3172" t="10446" r="8041" b="4741"/>
                    <a:stretch/>
                  </pic:blipFill>
                  <pic:spPr bwMode="auto">
                    <a:xfrm>
                      <a:off x="0" y="0"/>
                      <a:ext cx="3536359" cy="2533568"/>
                    </a:xfrm>
                    <a:prstGeom prst="rect">
                      <a:avLst/>
                    </a:prstGeom>
                    <a:ln>
                      <a:noFill/>
                    </a:ln>
                    <a:extLst>
                      <a:ext uri="{53640926-AAD7-44D8-BBD7-CCE9431645EC}">
                        <a14:shadowObscured xmlns:a14="http://schemas.microsoft.com/office/drawing/2010/main"/>
                      </a:ext>
                    </a:extLst>
                  </pic:spPr>
                </pic:pic>
              </a:graphicData>
            </a:graphic>
          </wp:inline>
        </w:drawing>
      </w:r>
      <w:r w:rsidR="00073598" w:rsidRPr="00073598">
        <w:rPr>
          <w:noProof/>
        </w:rPr>
        <w:drawing>
          <wp:inline distT="0" distB="0" distL="0" distR="0" wp14:anchorId="6AEE6AB2" wp14:editId="672BFF17">
            <wp:extent cx="3462210" cy="2530119"/>
            <wp:effectExtent l="0" t="0" r="508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7">
                      <a:extLst>
                        <a:ext uri="{28A0092B-C50C-407E-A947-70E740481C1C}">
                          <a14:useLocalDpi xmlns:a14="http://schemas.microsoft.com/office/drawing/2010/main" val="0"/>
                        </a:ext>
                      </a:extLst>
                    </a:blip>
                    <a:srcRect l="4254" t="10689" r="8872" b="4663"/>
                    <a:stretch/>
                  </pic:blipFill>
                  <pic:spPr bwMode="auto">
                    <a:xfrm>
                      <a:off x="0" y="0"/>
                      <a:ext cx="3489716" cy="2550220"/>
                    </a:xfrm>
                    <a:prstGeom prst="rect">
                      <a:avLst/>
                    </a:prstGeom>
                    <a:ln>
                      <a:noFill/>
                    </a:ln>
                    <a:extLst>
                      <a:ext uri="{53640926-AAD7-44D8-BBD7-CCE9431645EC}">
                        <a14:shadowObscured xmlns:a14="http://schemas.microsoft.com/office/drawing/2010/main"/>
                      </a:ext>
                    </a:extLst>
                  </pic:spPr>
                </pic:pic>
              </a:graphicData>
            </a:graphic>
          </wp:inline>
        </w:drawing>
      </w:r>
    </w:p>
    <w:p w:rsidR="00600ACB" w:rsidRDefault="00600ACB" w:rsidP="00014F41">
      <w:pPr>
        <w:jc w:val="center"/>
      </w:pPr>
      <w:r>
        <w:rPr>
          <w:rFonts w:hint="eastAsia"/>
        </w:rPr>
        <w:t>Fig 2. Smooth results</w:t>
      </w:r>
    </w:p>
    <w:p w:rsidR="007B3BE1" w:rsidRDefault="007B3BE1" w:rsidP="00014F41">
      <w:pPr>
        <w:jc w:val="center"/>
        <w:rPr>
          <w:rFonts w:hint="eastAsia"/>
        </w:rPr>
      </w:pPr>
    </w:p>
    <w:p w:rsidR="00073598" w:rsidRDefault="00073598" w:rsidP="00073598">
      <w:pPr>
        <w:pStyle w:val="ListParagraph"/>
        <w:numPr>
          <w:ilvl w:val="0"/>
          <w:numId w:val="4"/>
        </w:numPr>
        <w:ind w:firstLineChars="0"/>
        <w:rPr>
          <w:b/>
        </w:rPr>
      </w:pPr>
      <w:r w:rsidRPr="00C40970">
        <w:rPr>
          <w:rFonts w:hint="eastAsia"/>
          <w:b/>
        </w:rPr>
        <w:t>Possibility Checking</w:t>
      </w:r>
    </w:p>
    <w:p w:rsidR="00073598" w:rsidRDefault="00073598" w:rsidP="00073598">
      <w:pPr>
        <w:pStyle w:val="ListParagraph"/>
        <w:ind w:left="360" w:firstLineChars="0" w:firstLine="0"/>
      </w:pPr>
      <w:r>
        <w:rPr>
          <w:rFonts w:hint="eastAsia"/>
        </w:rPr>
        <w:t>T</w:t>
      </w:r>
      <w:bookmarkStart w:id="1" w:name="OLE_LINK5"/>
      <w:r>
        <w:rPr>
          <w:rFonts w:hint="eastAsia"/>
        </w:rPr>
        <w:t xml:space="preserve">his procedure is to differentiate </w:t>
      </w:r>
      <w:r>
        <w:t>spectrums which is possible to be ‘bastnaesite’ and which is not (Lower one is possible, upper one is not.)</w:t>
      </w:r>
      <w:bookmarkEnd w:id="1"/>
    </w:p>
    <w:p w:rsidR="00073598" w:rsidRDefault="00073598" w:rsidP="00073598">
      <w:pPr>
        <w:pStyle w:val="ListParagraph"/>
        <w:ind w:left="360" w:firstLineChars="0" w:firstLine="0"/>
      </w:pPr>
      <w:r>
        <w:rPr>
          <w:noProof/>
        </w:rPr>
        <w:lastRenderedPageBreak/>
        <w:drawing>
          <wp:inline distT="0" distB="0" distL="0" distR="0" wp14:anchorId="1098A64D" wp14:editId="604BC74A">
            <wp:extent cx="5274310" cy="4105275"/>
            <wp:effectExtent l="0" t="0" r="254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274310" cy="4105275"/>
                    </a:xfrm>
                    <a:prstGeom prst="rect">
                      <a:avLst/>
                    </a:prstGeom>
                  </pic:spPr>
                </pic:pic>
              </a:graphicData>
            </a:graphic>
          </wp:inline>
        </w:drawing>
      </w:r>
    </w:p>
    <w:p w:rsidR="00073598" w:rsidRDefault="00073598" w:rsidP="00073598">
      <w:pPr>
        <w:pStyle w:val="ListParagraph"/>
        <w:ind w:left="360" w:firstLineChars="0" w:firstLine="0"/>
      </w:pPr>
      <w:r w:rsidRPr="00073598">
        <w:rPr>
          <w:noProof/>
        </w:rPr>
        <w:drawing>
          <wp:inline distT="0" distB="0" distL="0" distR="0" wp14:anchorId="1F130DD4" wp14:editId="0EBAF935">
            <wp:extent cx="5288941" cy="129984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9"/>
                    <a:srcRect l="-277" t="69241"/>
                    <a:stretch/>
                  </pic:blipFill>
                  <pic:spPr bwMode="auto">
                    <a:xfrm>
                      <a:off x="0" y="0"/>
                      <a:ext cx="5288941" cy="1299845"/>
                    </a:xfrm>
                    <a:prstGeom prst="rect">
                      <a:avLst/>
                    </a:prstGeom>
                    <a:ln>
                      <a:noFill/>
                    </a:ln>
                    <a:extLst>
                      <a:ext uri="{53640926-AAD7-44D8-BBD7-CCE9431645EC}">
                        <a14:shadowObscured xmlns:a14="http://schemas.microsoft.com/office/drawing/2010/main"/>
                      </a:ext>
                    </a:extLst>
                  </pic:spPr>
                </pic:pic>
              </a:graphicData>
            </a:graphic>
          </wp:inline>
        </w:drawing>
      </w:r>
    </w:p>
    <w:p w:rsidR="00073598" w:rsidRDefault="007B3BE1" w:rsidP="007B3BE1">
      <w:pPr>
        <w:pStyle w:val="ListParagraph"/>
        <w:ind w:left="360" w:firstLineChars="0" w:firstLine="0"/>
        <w:jc w:val="center"/>
      </w:pPr>
      <w:r>
        <w:rPr>
          <w:rFonts w:hint="eastAsia"/>
        </w:rPr>
        <w:t xml:space="preserve">Fig 3. </w:t>
      </w:r>
      <w:r w:rsidR="00473BA8">
        <w:t>Lower one is possible while upper one is not</w:t>
      </w:r>
      <w:r>
        <w:rPr>
          <w:rFonts w:hint="eastAsia"/>
        </w:rPr>
        <w:t>.</w:t>
      </w:r>
    </w:p>
    <w:p w:rsidR="007B3BE1" w:rsidRDefault="007B3BE1" w:rsidP="007B3BE1">
      <w:pPr>
        <w:pStyle w:val="ListParagraph"/>
        <w:ind w:left="360" w:firstLineChars="0" w:firstLine="0"/>
        <w:jc w:val="center"/>
      </w:pPr>
    </w:p>
    <w:p w:rsidR="00073598" w:rsidRDefault="00073598" w:rsidP="00073598">
      <w:pPr>
        <w:pStyle w:val="ListParagraph"/>
        <w:ind w:left="360" w:firstLineChars="0" w:firstLine="0"/>
      </w:pPr>
      <w:r>
        <w:rPr>
          <w:rFonts w:hint="eastAsia"/>
        </w:rPr>
        <w:t xml:space="preserve">The </w:t>
      </w:r>
      <w:r w:rsidR="004244CF">
        <w:t xml:space="preserve">algorithm’s </w:t>
      </w:r>
      <w:r w:rsidR="004244CF">
        <w:t>procedures</w:t>
      </w:r>
      <w:r w:rsidR="004244CF">
        <w:t xml:space="preserve"> </w:t>
      </w:r>
      <w:r>
        <w:rPr>
          <w:rFonts w:hint="eastAsia"/>
        </w:rPr>
        <w:t>I use</w:t>
      </w:r>
      <w:r w:rsidR="00014F41">
        <w:t>d</w:t>
      </w:r>
      <w:r>
        <w:rPr>
          <w:rFonts w:hint="eastAsia"/>
        </w:rPr>
        <w:t xml:space="preserve"> to achieve this </w:t>
      </w:r>
      <w:r w:rsidR="0014694A">
        <w:rPr>
          <w:rFonts w:hint="eastAsia"/>
        </w:rPr>
        <w:t>target</w:t>
      </w:r>
      <w:r w:rsidR="007B3BE1">
        <w:t xml:space="preserve"> </w:t>
      </w:r>
      <w:r w:rsidR="00C40970">
        <w:t>(Possibility Checking)</w:t>
      </w:r>
      <w:r w:rsidR="0014694A">
        <w:rPr>
          <w:rFonts w:hint="eastAsia"/>
        </w:rPr>
        <w:t xml:space="preserve"> are</w:t>
      </w:r>
      <w:r>
        <w:t>:</w:t>
      </w:r>
    </w:p>
    <w:p w:rsidR="00B735D1" w:rsidRDefault="006E442E" w:rsidP="0014694A">
      <w:pPr>
        <w:pStyle w:val="ListParagraph"/>
        <w:numPr>
          <w:ilvl w:val="0"/>
          <w:numId w:val="5"/>
        </w:numPr>
        <w:ind w:leftChars="271" w:left="929" w:firstLineChars="0"/>
      </w:pPr>
      <w:r w:rsidRPr="006E442E">
        <w:rPr>
          <w:b/>
        </w:rPr>
        <w:t>Depth checking</w:t>
      </w:r>
      <w:r>
        <w:br/>
      </w:r>
      <w:r w:rsidR="00073598">
        <w:t>Check the depth of big absorption</w:t>
      </w:r>
      <w:r w:rsidR="00184CF2">
        <w:t xml:space="preserve"> area, if depth larger than </w:t>
      </w:r>
      <w:r w:rsidR="00184CF2" w:rsidRPr="00184CF2">
        <w:rPr>
          <w:b/>
        </w:rPr>
        <w:t>threshold</w:t>
      </w:r>
      <w:r w:rsidR="00184CF2">
        <w:rPr>
          <w:b/>
        </w:rPr>
        <w:t xml:space="preserve"> </w:t>
      </w:r>
      <w:r w:rsidR="00184CF2">
        <w:t>(Used DT’s test result, &lt;</w:t>
      </w:r>
      <w:r w:rsidR="00184CF2" w:rsidRPr="00184CF2">
        <w:t xml:space="preserve"> Email to Benoit and Process</w:t>
      </w:r>
      <w:r w:rsidR="00184CF2">
        <w:t xml:space="preserve">&gt;, 0.0075). </w:t>
      </w:r>
      <w:r w:rsidR="00F96675">
        <w:t xml:space="preserve">Continue to do 2). Else, this </w:t>
      </w:r>
      <w:r w:rsidR="00047BEE">
        <w:t>area is not possible to be ‘Bastnaesite’ (or other mineral</w:t>
      </w:r>
      <w:r w:rsidR="00B735D1">
        <w:t>s</w:t>
      </w:r>
      <w:r w:rsidR="00047BEE">
        <w:t>)</w:t>
      </w:r>
    </w:p>
    <w:p w:rsidR="0014694A" w:rsidRPr="009F2B69" w:rsidRDefault="00014F41" w:rsidP="009F2B69">
      <w:pPr>
        <w:pStyle w:val="ListParagraph"/>
        <w:ind w:leftChars="443" w:left="930" w:firstLineChars="0" w:firstLine="0"/>
        <w:jc w:val="center"/>
        <w:rPr>
          <w:rFonts w:hint="eastAsia"/>
          <w:b/>
        </w:rPr>
      </w:pPr>
      <w:r>
        <w:br/>
      </w:r>
      <w:r w:rsidRPr="009F2B69">
        <w:rPr>
          <w:b/>
        </w:rPr>
        <w:t>Depth = (LeftShoulder + RightShoulder)/2 – Absorption Minimum</w:t>
      </w:r>
      <w:r w:rsidRPr="009F2B69">
        <w:rPr>
          <w:b/>
        </w:rPr>
        <w:br/>
      </w:r>
      <w:r w:rsidR="00394559" w:rsidRPr="009F2B69">
        <w:rPr>
          <w:b/>
        </w:rPr>
        <w:t xml:space="preserve">Depth = </w:t>
      </w:r>
      <w:r w:rsidRPr="009F2B69">
        <w:rPr>
          <w:b/>
        </w:rPr>
        <w:t>((b1+b2+b3)/3 + (b7+b8+b9)/3)/2 – (b4+b5+b6)/3</w:t>
      </w:r>
      <w:r w:rsidRPr="009F2B69">
        <w:rPr>
          <w:b/>
        </w:rPr>
        <w:br/>
      </w:r>
    </w:p>
    <w:p w:rsidR="00014F41" w:rsidRDefault="00014F41" w:rsidP="0014694A">
      <w:pPr>
        <w:pStyle w:val="ListParagraph"/>
        <w:numPr>
          <w:ilvl w:val="0"/>
          <w:numId w:val="6"/>
        </w:numPr>
        <w:ind w:firstLineChars="0"/>
        <w:rPr>
          <w:rFonts w:hint="eastAsia"/>
        </w:rPr>
      </w:pPr>
      <w:r>
        <w:t>Three absorptions tested in VNIR</w:t>
      </w:r>
      <w:r w:rsidR="00EC4200">
        <w:t xml:space="preserve"> (Unit: nm)</w:t>
      </w:r>
      <w:r>
        <w:t>:</w:t>
      </w:r>
      <w:r w:rsidR="00394559">
        <w:br/>
      </w:r>
      <w:bookmarkStart w:id="2" w:name="OLE_LINK1"/>
      <w:r w:rsidR="00394559" w:rsidRPr="00394559">
        <w:t xml:space="preserve">a. </w:t>
      </w:r>
      <w:r w:rsidR="00394559" w:rsidRPr="00394559">
        <w:rPr>
          <w:u w:val="single"/>
        </w:rPr>
        <w:t xml:space="preserve">Absorption </w:t>
      </w:r>
      <w:r w:rsidR="00394559">
        <w:rPr>
          <w:u w:val="single"/>
        </w:rPr>
        <w:t xml:space="preserve">   </w:t>
      </w:r>
      <w:r w:rsidR="00EE5068">
        <w:rPr>
          <w:u w:val="single"/>
        </w:rPr>
        <w:t xml:space="preserve"> </w:t>
      </w:r>
      <w:r w:rsidR="00394559" w:rsidRPr="00394559">
        <w:rPr>
          <w:u w:val="single"/>
        </w:rPr>
        <w:t>b1</w:t>
      </w:r>
      <w:r w:rsidR="00394559">
        <w:rPr>
          <w:u w:val="single"/>
        </w:rPr>
        <w:t xml:space="preserve">  </w:t>
      </w:r>
      <w:r w:rsidR="00394559" w:rsidRPr="00394559">
        <w:rPr>
          <w:u w:val="single"/>
        </w:rPr>
        <w:t>b2</w:t>
      </w:r>
      <w:r w:rsidR="00394559">
        <w:rPr>
          <w:u w:val="single"/>
        </w:rPr>
        <w:t xml:space="preserve"> </w:t>
      </w:r>
      <w:r w:rsidR="00C853CD">
        <w:rPr>
          <w:u w:val="single"/>
        </w:rPr>
        <w:t xml:space="preserve"> </w:t>
      </w:r>
      <w:r w:rsidR="00394559" w:rsidRPr="00394559">
        <w:rPr>
          <w:u w:val="single"/>
        </w:rPr>
        <w:t>b3</w:t>
      </w:r>
      <w:r w:rsidR="00394559">
        <w:rPr>
          <w:u w:val="single"/>
        </w:rPr>
        <w:t xml:space="preserve">   </w:t>
      </w:r>
      <w:r w:rsidR="00C853CD">
        <w:rPr>
          <w:u w:val="single"/>
        </w:rPr>
        <w:t xml:space="preserve">  </w:t>
      </w:r>
      <w:r w:rsidR="00394559">
        <w:rPr>
          <w:u w:val="single"/>
        </w:rPr>
        <w:t xml:space="preserve"> </w:t>
      </w:r>
      <w:r w:rsidR="00394559" w:rsidRPr="00394559">
        <w:rPr>
          <w:u w:val="single"/>
        </w:rPr>
        <w:t>b4</w:t>
      </w:r>
      <w:r w:rsidR="00C853CD">
        <w:rPr>
          <w:u w:val="single"/>
        </w:rPr>
        <w:t xml:space="preserve"> </w:t>
      </w:r>
      <w:r w:rsidR="00394559">
        <w:rPr>
          <w:u w:val="single"/>
        </w:rPr>
        <w:t xml:space="preserve"> </w:t>
      </w:r>
      <w:r w:rsidR="00394559" w:rsidRPr="00394559">
        <w:rPr>
          <w:u w:val="single"/>
        </w:rPr>
        <w:t>b5</w:t>
      </w:r>
      <w:r w:rsidR="00394559">
        <w:rPr>
          <w:u w:val="single"/>
        </w:rPr>
        <w:t xml:space="preserve"> </w:t>
      </w:r>
      <w:r w:rsidR="00C853CD">
        <w:rPr>
          <w:u w:val="single"/>
        </w:rPr>
        <w:t xml:space="preserve"> </w:t>
      </w:r>
      <w:r w:rsidR="00394559" w:rsidRPr="00394559">
        <w:rPr>
          <w:u w:val="single"/>
        </w:rPr>
        <w:t>b6</w:t>
      </w:r>
      <w:r w:rsidR="00394559">
        <w:rPr>
          <w:u w:val="single"/>
        </w:rPr>
        <w:t xml:space="preserve"> </w:t>
      </w:r>
      <w:r w:rsidR="00C853CD">
        <w:rPr>
          <w:u w:val="single"/>
        </w:rPr>
        <w:t xml:space="preserve">  </w:t>
      </w:r>
      <w:r w:rsidR="00394559">
        <w:rPr>
          <w:u w:val="single"/>
        </w:rPr>
        <w:t xml:space="preserve">   </w:t>
      </w:r>
      <w:r w:rsidR="00394559" w:rsidRPr="00394559">
        <w:rPr>
          <w:u w:val="single"/>
        </w:rPr>
        <w:t>b7</w:t>
      </w:r>
      <w:r w:rsidR="00394559">
        <w:rPr>
          <w:u w:val="single"/>
        </w:rPr>
        <w:t xml:space="preserve"> </w:t>
      </w:r>
      <w:r w:rsidR="00C853CD">
        <w:rPr>
          <w:u w:val="single"/>
        </w:rPr>
        <w:t xml:space="preserve"> </w:t>
      </w:r>
      <w:r w:rsidR="00394559" w:rsidRPr="00394559">
        <w:rPr>
          <w:u w:val="single"/>
        </w:rPr>
        <w:t>b8</w:t>
      </w:r>
      <w:r w:rsidR="00394559">
        <w:rPr>
          <w:u w:val="single"/>
        </w:rPr>
        <w:t xml:space="preserve"> </w:t>
      </w:r>
      <w:r w:rsidR="00C853CD">
        <w:rPr>
          <w:u w:val="single"/>
        </w:rPr>
        <w:t xml:space="preserve"> </w:t>
      </w:r>
      <w:r w:rsidR="00394559" w:rsidRPr="00394559">
        <w:rPr>
          <w:u w:val="single"/>
        </w:rPr>
        <w:t>b9</w:t>
      </w:r>
      <w:r w:rsidR="00394559">
        <w:br/>
        <w:t xml:space="preserve">b. 741(Nd3+)    </w:t>
      </w:r>
      <w:r w:rsidR="00C853CD">
        <w:t xml:space="preserve"> 705 706 707      740 741 742      767 768 769</w:t>
      </w:r>
      <w:r w:rsidR="00394559">
        <w:br/>
      </w:r>
      <w:r w:rsidR="00EC4200">
        <w:t>c. 796 (Nd3+)     770 771 772      795 796 797      830 831 832</w:t>
      </w:r>
      <w:r w:rsidR="00394559">
        <w:br/>
      </w:r>
      <w:r w:rsidR="00EC4200">
        <w:t xml:space="preserve">d. 864(Nd3+)     854 855 856      </w:t>
      </w:r>
      <w:r w:rsidR="000B37A5">
        <w:t>863 864 865      877 878 879</w:t>
      </w:r>
      <w:r w:rsidR="00394559">
        <w:br/>
      </w:r>
      <w:r w:rsidR="00B71F64">
        <w:lastRenderedPageBreak/>
        <w:t>e. 889(Nd3+)     880 881 882      888 889 890      892 893 894</w:t>
      </w:r>
      <w:bookmarkEnd w:id="2"/>
    </w:p>
    <w:p w:rsidR="00014F41" w:rsidRPr="00B735D1" w:rsidRDefault="00014F41" w:rsidP="00014F41">
      <w:pPr>
        <w:rPr>
          <w:rFonts w:hint="eastAsia"/>
        </w:rPr>
      </w:pPr>
    </w:p>
    <w:p w:rsidR="00014F41" w:rsidRDefault="006E442E" w:rsidP="0014694A">
      <w:pPr>
        <w:pStyle w:val="ListParagraph"/>
        <w:numPr>
          <w:ilvl w:val="0"/>
          <w:numId w:val="5"/>
        </w:numPr>
        <w:ind w:leftChars="271" w:left="929" w:firstLineChars="0"/>
      </w:pPr>
      <w:r>
        <w:rPr>
          <w:b/>
        </w:rPr>
        <w:t>Less inflection point</w:t>
      </w:r>
      <w:r w:rsidR="00B735D1" w:rsidRPr="006E442E">
        <w:rPr>
          <w:b/>
        </w:rPr>
        <w:t xml:space="preserve"> checking:</w:t>
      </w:r>
      <w:r w:rsidR="00EE5068" w:rsidRPr="006E442E">
        <w:rPr>
          <w:b/>
        </w:rPr>
        <w:t xml:space="preserve"> </w:t>
      </w:r>
      <w:r w:rsidR="00014F41">
        <w:br/>
      </w:r>
      <w:r w:rsidR="00B735D1">
        <w:t xml:space="preserve">This procedure is to </w:t>
      </w:r>
      <w:r w:rsidR="00562967">
        <w:t>test whether multiple absorptions (smaller one included) exist in ‘Band’. If there is a absorption in that area, add weight of this absorption to Possibility.</w:t>
      </w:r>
      <w:r w:rsidR="00562967">
        <w:br/>
      </w:r>
      <w:r w:rsidR="00562967">
        <w:br/>
        <w:t xml:space="preserve">Existence Checking: </w:t>
      </w:r>
      <w:r w:rsidR="00EE5068">
        <w:t>Get the extremum (inflection point), if its position is in that absorption area, this absorption exists.</w:t>
      </w:r>
      <w:r w:rsidR="00562967">
        <w:br/>
      </w:r>
      <w:r w:rsidR="00EE5068">
        <w:br/>
        <w:t>Possibility</w:t>
      </w:r>
      <w:r w:rsidR="00562967">
        <w:t xml:space="preserve"> = </w:t>
      </w:r>
      <w:bookmarkStart w:id="3" w:name="OLE_LINK2"/>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bookmarkEnd w:id="3"/>
      <w:r w:rsidR="00EE5068">
        <w:tab/>
      </w:r>
      <w:r w:rsidR="00EE5068">
        <w:rPr>
          <w:rFonts w:hint="eastAsia"/>
        </w:rPr>
        <w:t xml:space="preserve"> if absorption </w:t>
      </w:r>
      <w:r w:rsidR="00EE5068">
        <w:t>‘i’ exists.</w:t>
      </w:r>
      <w:r w:rsidR="00562967">
        <w:br/>
      </w:r>
      <w:r w:rsidR="00EE5068">
        <w:rPr>
          <w:rFonts w:hint="eastAsia"/>
        </w:rPr>
        <w:t>1</w:t>
      </w:r>
      <w:r w:rsidR="00EE5068">
        <w:t xml:space="preserve"> </w:t>
      </w:r>
      <w:r w:rsidR="00EE5068">
        <w:rPr>
          <w:rFonts w:hint="eastAsia"/>
        </w:rPr>
        <w:t xml:space="preserve">= </w:t>
      </w:r>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Weight</m:t>
            </m:r>
          </m:e>
        </m:nary>
        <m:r>
          <m:rPr>
            <m:sty m:val="p"/>
          </m:rPr>
          <w:rPr>
            <w:rFonts w:ascii="Cambria Math" w:hAnsi="Cambria Math"/>
          </w:rPr>
          <m:t>_i</m:t>
        </m:r>
      </m:oMath>
      <w:r w:rsidR="00EE5068">
        <w:tab/>
      </w:r>
      <w:r w:rsidR="00562967">
        <w:br/>
      </w:r>
      <w:r w:rsidR="00491EAA">
        <w:br/>
      </w:r>
      <w:r w:rsidR="00491EAA" w:rsidRPr="00491EAA">
        <w:rPr>
          <w:b/>
        </w:rPr>
        <w:t>if the possibility &gt; 0, we continue the algorithm</w:t>
      </w:r>
      <w:r w:rsidR="00491EAA">
        <w:rPr>
          <w:b/>
        </w:rPr>
        <w:t xml:space="preserve"> (do similarity checking)</w:t>
      </w:r>
      <w:r w:rsidR="00491EAA" w:rsidRPr="00491EAA">
        <w:rPr>
          <w:b/>
        </w:rPr>
        <w:t>, else return 0 as proxy value for this pixel.</w:t>
      </w:r>
      <w:r w:rsidR="00491EAA">
        <w:br/>
      </w:r>
    </w:p>
    <w:p w:rsidR="00F161A3" w:rsidRDefault="00FC4B29" w:rsidP="0014694A">
      <w:pPr>
        <w:pStyle w:val="ListParagraph"/>
        <w:ind w:leftChars="443" w:left="930" w:firstLineChars="0" w:firstLine="0"/>
        <w:rPr>
          <w:rFonts w:hint="eastAsia"/>
        </w:rPr>
      </w:pPr>
      <w:r>
        <w:t>For example, the weight and inflection points</w:t>
      </w:r>
      <w:r w:rsidR="0051208F">
        <w:t xml:space="preserve"> (minimum)</w:t>
      </w:r>
      <w:r>
        <w:t xml:space="preserve"> in band</w:t>
      </w:r>
      <w:r w:rsidR="00365424">
        <w:t>1</w:t>
      </w:r>
      <w:r>
        <w:t xml:space="preserve"> (</w:t>
      </w:r>
      <w:r w:rsidR="00365424">
        <w:t>705-769nm</w:t>
      </w:r>
      <w:r>
        <w:t>):</w:t>
      </w:r>
    </w:p>
    <w:p w:rsidR="00365424" w:rsidRDefault="00C35451" w:rsidP="0014694A">
      <w:pPr>
        <w:ind w:leftChars="100" w:left="210"/>
        <w:jc w:val="center"/>
        <w:rPr>
          <w:rFonts w:hint="eastAsia"/>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1pt;height:206.6pt">
            <v:imagedata r:id="rId10" o:title="截图03"/>
          </v:shape>
        </w:pict>
      </w:r>
      <w:r w:rsidR="00DD3FC7">
        <w:tab/>
      </w:r>
    </w:p>
    <w:p w:rsidR="00562967" w:rsidRDefault="007B3BE1" w:rsidP="0014694A">
      <w:pPr>
        <w:ind w:leftChars="100" w:left="210"/>
        <w:jc w:val="center"/>
      </w:pPr>
      <w:r>
        <w:t>Fig4</w:t>
      </w:r>
      <w:r w:rsidR="0014694A">
        <w:t>. Band1 spectrum of one pixel. P</w:t>
      </w:r>
      <w:r w:rsidR="00365424">
        <w:t>ossibility Checking Result</w:t>
      </w:r>
      <w:r w:rsidR="00C35451">
        <w:t>: 98</w:t>
      </w:r>
      <w:r w:rsidR="00365424">
        <w:t>%</w:t>
      </w:r>
    </w:p>
    <w:p w:rsidR="0014694A" w:rsidRDefault="0014694A" w:rsidP="00C40970">
      <w:pPr>
        <w:ind w:leftChars="100" w:left="210"/>
        <w:rPr>
          <w:rFonts w:hint="eastAsia"/>
        </w:rPr>
      </w:pPr>
    </w:p>
    <w:p w:rsidR="0014694A" w:rsidRPr="00073598" w:rsidRDefault="0014694A" w:rsidP="00C40970">
      <w:pPr>
        <w:pStyle w:val="ListParagraph"/>
        <w:numPr>
          <w:ilvl w:val="0"/>
          <w:numId w:val="6"/>
        </w:numPr>
        <w:ind w:firstLineChars="0"/>
        <w:jc w:val="left"/>
        <w:rPr>
          <w:rFonts w:hint="eastAsia"/>
        </w:rPr>
      </w:pPr>
      <w:r>
        <w:rPr>
          <w:rFonts w:hint="eastAsia"/>
        </w:rPr>
        <w:t>Band and weight list of Bastnaesite</w:t>
      </w:r>
    </w:p>
    <w:p w:rsidR="00073598" w:rsidRPr="00014F41" w:rsidRDefault="00562967" w:rsidP="0014694A">
      <w:pPr>
        <w:pStyle w:val="ListParagraph"/>
        <w:ind w:leftChars="271" w:left="569" w:firstLineChars="0" w:firstLine="0"/>
        <w:rPr>
          <w:rFonts w:hint="eastAsia"/>
        </w:rPr>
      </w:pPr>
      <w:r>
        <w:rPr>
          <w:kern w:val="0"/>
        </w:rPr>
        <w:t xml:space="preserve">a. </w:t>
      </w:r>
      <w:r>
        <w:rPr>
          <w:kern w:val="0"/>
          <w:u w:val="single"/>
        </w:rPr>
        <w:t>Band</w:t>
      </w:r>
      <w:r>
        <w:rPr>
          <w:kern w:val="0"/>
          <w:u w:val="single"/>
        </w:rPr>
        <w:t xml:space="preserve">    </w:t>
      </w:r>
      <w:r w:rsidR="0014694A">
        <w:rPr>
          <w:kern w:val="0"/>
          <w:u w:val="single"/>
        </w:rPr>
        <w:t xml:space="preserve">  </w:t>
      </w:r>
      <w:r>
        <w:rPr>
          <w:kern w:val="0"/>
          <w:u w:val="single"/>
        </w:rPr>
        <w:t xml:space="preserve">range     </w:t>
      </w:r>
      <w:r w:rsidR="0014694A">
        <w:rPr>
          <w:kern w:val="0"/>
          <w:u w:val="single"/>
        </w:rPr>
        <w:t xml:space="preserve">     </w:t>
      </w:r>
      <w:r>
        <w:rPr>
          <w:kern w:val="0"/>
          <w:u w:val="single"/>
        </w:rPr>
        <w:t xml:space="preserve">centers        </w:t>
      </w:r>
      <w:r w:rsidR="0014694A">
        <w:rPr>
          <w:kern w:val="0"/>
          <w:u w:val="single"/>
        </w:rPr>
        <w:t xml:space="preserve">             </w:t>
      </w:r>
      <w:r w:rsidR="006D67E2">
        <w:rPr>
          <w:kern w:val="0"/>
          <w:u w:val="single"/>
        </w:rPr>
        <w:t xml:space="preserve">       </w:t>
      </w:r>
      <w:r>
        <w:rPr>
          <w:kern w:val="0"/>
          <w:u w:val="single"/>
        </w:rPr>
        <w:t>weight</w:t>
      </w:r>
      <w:r w:rsidR="0014694A">
        <w:rPr>
          <w:kern w:val="0"/>
          <w:u w:val="single"/>
        </w:rPr>
        <w:t xml:space="preserve">      </w:t>
      </w:r>
      <w:r w:rsidR="006D67E2">
        <w:rPr>
          <w:kern w:val="0"/>
          <w:u w:val="single"/>
        </w:rPr>
        <w:t xml:space="preserve">   </w:t>
      </w:r>
      <w:r>
        <w:rPr>
          <w:kern w:val="0"/>
        </w:rPr>
        <w:br/>
        <w:t xml:space="preserve">b. </w:t>
      </w:r>
      <w:r w:rsidR="0014694A">
        <w:rPr>
          <w:kern w:val="0"/>
        </w:rPr>
        <w:t xml:space="preserve">Band1 </w:t>
      </w:r>
      <w:r w:rsidR="0014694A">
        <w:rPr>
          <w:kern w:val="0"/>
        </w:rPr>
        <w:tab/>
        <w:t xml:space="preserve">705 </w:t>
      </w:r>
      <w:r w:rsidR="00C35451">
        <w:t>–</w:t>
      </w:r>
      <w:r w:rsidR="00C35451">
        <w:rPr>
          <w:kern w:val="0"/>
        </w:rPr>
        <w:t xml:space="preserve"> 769</w:t>
      </w:r>
      <w:r w:rsidR="00C35451">
        <w:rPr>
          <w:kern w:val="0"/>
        </w:rPr>
        <w:tab/>
        <w:t xml:space="preserve">   </w:t>
      </w:r>
      <w:r w:rsidR="0014694A">
        <w:rPr>
          <w:kern w:val="0"/>
        </w:rPr>
        <w:t>732, 736, 740, 750, 753, 759</w:t>
      </w:r>
      <w:r w:rsidR="0010245D">
        <w:rPr>
          <w:kern w:val="0"/>
        </w:rPr>
        <w:t xml:space="preserve">        2%</w:t>
      </w:r>
      <w:r w:rsidR="0014694A">
        <w:rPr>
          <w:kern w:val="0"/>
        </w:rPr>
        <w:t xml:space="preserve">, </w:t>
      </w:r>
      <w:r w:rsidR="0010245D">
        <w:rPr>
          <w:kern w:val="0"/>
        </w:rPr>
        <w:t>2%</w:t>
      </w:r>
      <w:r w:rsidR="0014694A">
        <w:rPr>
          <w:kern w:val="0"/>
        </w:rPr>
        <w:t>, 90</w:t>
      </w:r>
      <w:r w:rsidR="00C35451">
        <w:rPr>
          <w:kern w:val="0"/>
        </w:rPr>
        <w:t>%</w:t>
      </w:r>
      <w:r w:rsidR="0014694A">
        <w:rPr>
          <w:kern w:val="0"/>
        </w:rPr>
        <w:t xml:space="preserve">, </w:t>
      </w:r>
      <w:r w:rsidR="00C35451">
        <w:rPr>
          <w:kern w:val="0"/>
        </w:rPr>
        <w:t>2%</w:t>
      </w:r>
      <w:r w:rsidR="0014694A">
        <w:rPr>
          <w:kern w:val="0"/>
        </w:rPr>
        <w:t>, 2</w:t>
      </w:r>
      <w:r w:rsidR="00C35451">
        <w:rPr>
          <w:kern w:val="0"/>
        </w:rPr>
        <w:t>%, 2%</w:t>
      </w:r>
    </w:p>
    <w:p w:rsidR="00014F41" w:rsidRPr="00562967" w:rsidRDefault="00562967" w:rsidP="0014694A">
      <w:pPr>
        <w:pStyle w:val="ListParagraph"/>
        <w:ind w:leftChars="271" w:left="569" w:firstLineChars="0" w:firstLine="0"/>
      </w:pPr>
      <w:r>
        <w:t>c. Band2</w:t>
      </w:r>
      <w:r w:rsidR="0014694A">
        <w:tab/>
        <w:t xml:space="preserve">770 </w:t>
      </w:r>
      <w:bookmarkStart w:id="4" w:name="OLE_LINK3"/>
      <w:bookmarkStart w:id="5" w:name="OLE_LINK4"/>
      <w:r w:rsidR="0014694A">
        <w:t>–</w:t>
      </w:r>
      <w:bookmarkEnd w:id="4"/>
      <w:bookmarkEnd w:id="5"/>
      <w:r w:rsidR="0014694A">
        <w:t xml:space="preserve"> 832   783, 791, 797, 803, 810, 820        </w:t>
      </w:r>
      <w:r w:rsidR="0010245D">
        <w:t>2</w:t>
      </w:r>
      <w:r w:rsidR="00C35451">
        <w:t>%</w:t>
      </w:r>
      <w:r w:rsidR="0010245D">
        <w:t>, 90</w:t>
      </w:r>
      <w:r w:rsidR="00C35451">
        <w:t>%</w:t>
      </w:r>
      <w:r w:rsidR="0010245D">
        <w:t>, 2</w:t>
      </w:r>
      <w:r w:rsidR="00C35451">
        <w:t>%</w:t>
      </w:r>
      <w:r w:rsidR="0010245D">
        <w:t>, 2</w:t>
      </w:r>
      <w:r w:rsidR="00C35451">
        <w:t>%</w:t>
      </w:r>
      <w:r w:rsidR="0010245D">
        <w:t>, 2</w:t>
      </w:r>
      <w:r w:rsidR="00C35451">
        <w:t>%</w:t>
      </w:r>
      <w:r w:rsidR="0010245D">
        <w:t>, 2</w:t>
      </w:r>
      <w:r w:rsidR="00C35451">
        <w:t>%</w:t>
      </w:r>
    </w:p>
    <w:p w:rsidR="00014F41" w:rsidRDefault="00562967" w:rsidP="0014694A">
      <w:pPr>
        <w:pStyle w:val="ListParagraph"/>
        <w:ind w:leftChars="271" w:left="569" w:firstLineChars="0" w:firstLine="0"/>
      </w:pPr>
      <w:r>
        <w:rPr>
          <w:rFonts w:hint="eastAsia"/>
        </w:rPr>
        <w:t>d.</w:t>
      </w:r>
      <w:r>
        <w:t xml:space="preserve"> Band3</w:t>
      </w:r>
      <w:r w:rsidR="0010245D">
        <w:tab/>
        <w:t>854 – 879   863, 868, 873</w:t>
      </w:r>
      <w:r w:rsidR="00C35451">
        <w:tab/>
      </w:r>
      <w:r w:rsidR="00C35451">
        <w:tab/>
      </w:r>
      <w:r w:rsidR="00C35451">
        <w:tab/>
      </w:r>
      <w:r w:rsidR="00C35451">
        <w:tab/>
      </w:r>
      <w:r w:rsidR="00C35451">
        <w:tab/>
        <w:t xml:space="preserve">  5%, 90%, 5%</w:t>
      </w:r>
    </w:p>
    <w:p w:rsidR="00014F41" w:rsidRDefault="00562967" w:rsidP="0014694A">
      <w:pPr>
        <w:pStyle w:val="ListParagraph"/>
        <w:ind w:leftChars="271" w:left="569" w:firstLineChars="0" w:firstLine="0"/>
      </w:pPr>
      <w:r>
        <w:rPr>
          <w:rFonts w:hint="eastAsia"/>
        </w:rPr>
        <w:t xml:space="preserve">e. </w:t>
      </w:r>
      <w:r>
        <w:t>Band4</w:t>
      </w:r>
      <w:r w:rsidR="00C35451">
        <w:tab/>
        <w:t>880 – 894</w:t>
      </w:r>
      <w:r w:rsidR="00C35451">
        <w:tab/>
        <w:t xml:space="preserve">   889</w:t>
      </w:r>
      <w:r w:rsidR="00C35451">
        <w:tab/>
      </w:r>
      <w:r w:rsidR="00C35451">
        <w:tab/>
      </w:r>
      <w:r w:rsidR="00C35451">
        <w:tab/>
      </w:r>
      <w:r w:rsidR="00C35451">
        <w:tab/>
      </w:r>
      <w:r w:rsidR="00C35451">
        <w:tab/>
      </w:r>
      <w:r w:rsidR="00C35451">
        <w:tab/>
      </w:r>
      <w:r w:rsidR="00C35451">
        <w:tab/>
        <w:t xml:space="preserve">  100%</w:t>
      </w:r>
    </w:p>
    <w:p w:rsidR="00014F41" w:rsidRDefault="00DF2F94" w:rsidP="00073598">
      <w:pPr>
        <w:pStyle w:val="ListParagraph"/>
        <w:ind w:left="360" w:firstLineChars="0" w:firstLine="0"/>
      </w:pPr>
      <w:r>
        <w:rPr>
          <w:rFonts w:hint="eastAsia"/>
        </w:rPr>
        <w:t>*</w:t>
      </w:r>
      <w:r w:rsidR="00C40970">
        <w:t>S</w:t>
      </w:r>
      <w:r>
        <w:rPr>
          <w:rFonts w:hint="eastAsia"/>
        </w:rPr>
        <w:t xml:space="preserve">ee </w:t>
      </w:r>
      <w:r w:rsidR="00C40970">
        <w:t xml:space="preserve">more results using different weights, </w:t>
      </w:r>
      <w:r>
        <w:rPr>
          <w:rFonts w:hint="eastAsia"/>
        </w:rPr>
        <w:t xml:space="preserve">at </w:t>
      </w:r>
      <w:r w:rsidR="005C0F58">
        <w:t>‘Result’ part</w:t>
      </w:r>
    </w:p>
    <w:p w:rsidR="00481BBC" w:rsidRPr="00C40970" w:rsidRDefault="00481BBC" w:rsidP="00073598">
      <w:pPr>
        <w:pStyle w:val="ListParagraph"/>
        <w:ind w:left="360" w:firstLineChars="0" w:firstLine="0"/>
      </w:pPr>
    </w:p>
    <w:p w:rsidR="00481BBC" w:rsidRPr="006E442E" w:rsidRDefault="006E442E" w:rsidP="006E442E">
      <w:pPr>
        <w:rPr>
          <w:b/>
        </w:rPr>
      </w:pPr>
      <w:r>
        <w:rPr>
          <w:b/>
        </w:rPr>
        <w:t xml:space="preserve">3)  </w:t>
      </w:r>
      <w:r w:rsidR="00C40970" w:rsidRPr="006E442E">
        <w:rPr>
          <w:rFonts w:hint="eastAsia"/>
          <w:b/>
        </w:rPr>
        <w:t xml:space="preserve">Return Possibility </w:t>
      </w:r>
    </w:p>
    <w:p w:rsidR="00481BBC" w:rsidRDefault="00C40970" w:rsidP="00C40970">
      <w:pPr>
        <w:pStyle w:val="ListParagraph"/>
        <w:ind w:left="420" w:firstLineChars="0" w:firstLine="0"/>
        <w:rPr>
          <w:rFonts w:hint="eastAsia"/>
        </w:rPr>
      </w:pPr>
      <w:r>
        <w:rPr>
          <w:rFonts w:hint="eastAsia"/>
        </w:rPr>
        <w:t xml:space="preserve">After </w:t>
      </w:r>
      <w:r>
        <w:t>‘Possibility Checking’, we got a possibility, which illustrates how much possible this pixel is to be Bastnaesite</w:t>
      </w:r>
    </w:p>
    <w:p w:rsidR="00A465FD" w:rsidRDefault="00A465FD" w:rsidP="00C40970">
      <w:pPr>
        <w:rPr>
          <w:rFonts w:hint="eastAsia"/>
        </w:rPr>
      </w:pPr>
    </w:p>
    <w:p w:rsidR="00E32D56" w:rsidRPr="00C40970" w:rsidRDefault="00C40970" w:rsidP="00C40970">
      <w:pPr>
        <w:jc w:val="left"/>
        <w:rPr>
          <w:rFonts w:hint="eastAsia"/>
          <w:b/>
        </w:rPr>
      </w:pPr>
      <w:r>
        <w:rPr>
          <w:b/>
        </w:rPr>
        <w:lastRenderedPageBreak/>
        <w:t xml:space="preserve">4)  </w:t>
      </w:r>
      <w:r w:rsidRPr="00C40970">
        <w:rPr>
          <w:rFonts w:hint="eastAsia"/>
          <w:b/>
        </w:rPr>
        <w:t>Simi</w:t>
      </w:r>
      <w:r w:rsidRPr="00C40970">
        <w:rPr>
          <w:b/>
        </w:rPr>
        <w:t>larity Checking</w:t>
      </w:r>
    </w:p>
    <w:p w:rsidR="00A465FD" w:rsidRPr="00A465FD" w:rsidRDefault="00C40970">
      <w:pPr>
        <w:rPr>
          <w:rFonts w:hint="eastAsia"/>
        </w:rPr>
      </w:pPr>
      <w:r>
        <w:t>T</w:t>
      </w:r>
      <w:r>
        <w:rPr>
          <w:rFonts w:hint="eastAsia"/>
        </w:rPr>
        <w:t xml:space="preserve">his procedure is to differentiate </w:t>
      </w:r>
      <w:r>
        <w:t xml:space="preserve">pixels containing different amount of Bastnaesite. </w:t>
      </w:r>
    </w:p>
    <w:p w:rsidR="00C40970" w:rsidRDefault="00C40970" w:rsidP="00C40970">
      <w:pPr>
        <w:jc w:val="center"/>
      </w:pPr>
      <w:r>
        <w:rPr>
          <w:noProof/>
        </w:rPr>
        <w:drawing>
          <wp:inline distT="0" distB="0" distL="0" distR="0" wp14:anchorId="0F03598B" wp14:editId="0E8EDB7A">
            <wp:extent cx="3556774" cy="1727085"/>
            <wp:effectExtent l="0" t="0" r="5715" b="6985"/>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8"/>
                    <a:srcRect r="-192" b="37497"/>
                    <a:stretch/>
                  </pic:blipFill>
                  <pic:spPr>
                    <a:xfrm>
                      <a:off x="0" y="0"/>
                      <a:ext cx="3556774" cy="1727085"/>
                    </a:xfrm>
                    <a:prstGeom prst="rect">
                      <a:avLst/>
                    </a:prstGeom>
                  </pic:spPr>
                </pic:pic>
              </a:graphicData>
            </a:graphic>
          </wp:inline>
        </w:drawing>
      </w:r>
    </w:p>
    <w:p w:rsidR="0009670E" w:rsidRDefault="00C40970" w:rsidP="00251B9E">
      <w:r w:rsidRPr="00C40970">
        <w:drawing>
          <wp:inline distT="0" distB="0" distL="0" distR="0" wp14:anchorId="21E304E7" wp14:editId="1D3FD834">
            <wp:extent cx="2603340" cy="1177747"/>
            <wp:effectExtent l="0" t="0" r="6985" b="3810"/>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1"/>
                    <a:srcRect l="13793" t="725" r="11005"/>
                    <a:stretch/>
                  </pic:blipFill>
                  <pic:spPr>
                    <a:xfrm>
                      <a:off x="0" y="0"/>
                      <a:ext cx="2642995" cy="1195687"/>
                    </a:xfrm>
                    <a:prstGeom prst="rect">
                      <a:avLst/>
                    </a:prstGeom>
                  </pic:spPr>
                </pic:pic>
              </a:graphicData>
            </a:graphic>
          </wp:inline>
        </w:drawing>
      </w:r>
      <w:r w:rsidR="00251B9E">
        <w:rPr>
          <w:rFonts w:hint="eastAsia"/>
        </w:rPr>
        <w:t xml:space="preserve"> </w:t>
      </w:r>
      <w:r w:rsidRPr="00C40970">
        <w:drawing>
          <wp:inline distT="0" distB="0" distL="0" distR="0" wp14:anchorId="698DEA13" wp14:editId="0459C41B">
            <wp:extent cx="2545689" cy="1207331"/>
            <wp:effectExtent l="0" t="0" r="7620" b="0"/>
            <wp:docPr id="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635466" cy="1249909"/>
                    </a:xfrm>
                    <a:prstGeom prst="rect">
                      <a:avLst/>
                    </a:prstGeom>
                  </pic:spPr>
                </pic:pic>
              </a:graphicData>
            </a:graphic>
          </wp:inline>
        </w:drawing>
      </w:r>
    </w:p>
    <w:p w:rsidR="0009670E" w:rsidRDefault="007B3BE1" w:rsidP="009F28E9">
      <w:pPr>
        <w:jc w:val="center"/>
      </w:pPr>
      <w:r>
        <w:rPr>
          <w:rFonts w:hint="eastAsia"/>
        </w:rPr>
        <w:t>Fig5</w:t>
      </w:r>
      <w:r w:rsidR="00251B9E">
        <w:rPr>
          <w:rFonts w:hint="eastAsia"/>
        </w:rPr>
        <w:t>. Similarity Checking, left one should have lower similarity than the right one.</w:t>
      </w:r>
    </w:p>
    <w:p w:rsidR="009F28E9" w:rsidRDefault="009F28E9" w:rsidP="009F28E9">
      <w:pPr>
        <w:jc w:val="center"/>
        <w:rPr>
          <w:rFonts w:hint="eastAsia"/>
        </w:rPr>
      </w:pPr>
    </w:p>
    <w:p w:rsidR="0009670E" w:rsidRPr="00251B9E" w:rsidRDefault="00251B9E">
      <w:r>
        <w:rPr>
          <w:rFonts w:hint="eastAsia"/>
        </w:rPr>
        <w:t>In this step, we mainly want to compare similarity between testing spectra</w:t>
      </w:r>
      <w:r>
        <w:t xml:space="preserve"> (pixels)</w:t>
      </w:r>
      <w:r>
        <w:rPr>
          <w:rFonts w:hint="eastAsia"/>
        </w:rPr>
        <w:t xml:space="preserve"> and reference spectra</w:t>
      </w:r>
      <w:r>
        <w:t xml:space="preserve"> </w:t>
      </w:r>
      <w:r>
        <w:rPr>
          <w:rFonts w:hint="eastAsia"/>
        </w:rPr>
        <w:t>(</w:t>
      </w:r>
      <w:r>
        <w:t>library</w:t>
      </w:r>
      <w:r>
        <w:rPr>
          <w:rFonts w:hint="eastAsia"/>
        </w:rPr>
        <w:t>)</w:t>
      </w:r>
      <w:r>
        <w:t>. Mostly, similarity comparing methods in math or signal processing were used.</w:t>
      </w:r>
    </w:p>
    <w:p w:rsidR="0009670E" w:rsidRPr="00251B9E" w:rsidRDefault="00251B9E">
      <w:r>
        <w:t xml:space="preserve">In order to achieve this target, </w:t>
      </w:r>
      <w:r>
        <w:rPr>
          <w:rFonts w:hint="eastAsia"/>
        </w:rPr>
        <w:t>these methods were used</w:t>
      </w:r>
      <w:r>
        <w:t>:</w:t>
      </w:r>
    </w:p>
    <w:p w:rsidR="00251B9E" w:rsidRDefault="00251B9E" w:rsidP="00251B9E">
      <w:r w:rsidRPr="00251B9E">
        <w:t>1)</w:t>
      </w:r>
      <w:r>
        <w:t xml:space="preserve"> </w:t>
      </w:r>
      <w:r w:rsidRPr="00251B9E">
        <w:t>Frechet distance</w:t>
      </w:r>
    </w:p>
    <w:p w:rsidR="00251B9E" w:rsidRPr="00251B9E" w:rsidRDefault="00251B9E" w:rsidP="00251B9E">
      <w:r w:rsidRPr="00251B9E">
        <w:t>In mathematics, the Fréchet distance is a measure of similarity between curves that takes into account the location and ordering of the points along the curves.</w:t>
      </w:r>
    </w:p>
    <w:p w:rsidR="00251B9E" w:rsidRDefault="00251B9E" w:rsidP="00251B9E"/>
    <w:p w:rsidR="00251B9E" w:rsidRDefault="00251B9E" w:rsidP="00251B9E">
      <w:r w:rsidRPr="00251B9E">
        <w:t>2)</w:t>
      </w:r>
      <w:r>
        <w:t xml:space="preserve"> </w:t>
      </w:r>
      <w:r w:rsidRPr="00251B9E">
        <w:t>Hausdorff distance</w:t>
      </w:r>
    </w:p>
    <w:p w:rsidR="00251B9E" w:rsidRDefault="00251B9E" w:rsidP="00251B9E">
      <w:r w:rsidRPr="00251B9E">
        <w:t>In mathematics, the Hausdorff distance, or Hausdorff metric, also calle</w:t>
      </w:r>
      <w:r>
        <w:t>d Pompeiu–Hausdorff distance,</w:t>
      </w:r>
      <w:r w:rsidRPr="00251B9E">
        <w:t xml:space="preserve"> measures how far two subsets of a metric space are from each other. It turns the set of non-empty compact subsets of a metric space into a metric space in its own right. It is named after Felix Hausdorff.</w:t>
      </w:r>
    </w:p>
    <w:p w:rsidR="00251B9E" w:rsidRPr="00251B9E" w:rsidRDefault="00251B9E" w:rsidP="00251B9E"/>
    <w:p w:rsidR="00251B9E" w:rsidRDefault="00251B9E" w:rsidP="00251B9E">
      <w:r w:rsidRPr="00251B9E">
        <w:t>3)</w:t>
      </w:r>
      <w:r>
        <w:t xml:space="preserve"> </w:t>
      </w:r>
      <w:r w:rsidRPr="00251B9E">
        <w:t>Correlation Coefficients</w:t>
      </w:r>
    </w:p>
    <w:p w:rsidR="00251B9E" w:rsidRDefault="00251B9E" w:rsidP="00251B9E">
      <w:r w:rsidRPr="00251B9E">
        <w:t>A correlation coefficient is a number that quantifies a type of correlation and dependence, meaning statistical relationships between two or more valu</w:t>
      </w:r>
      <w:r>
        <w:t>es in fundamental statistics.</w:t>
      </w:r>
    </w:p>
    <w:p w:rsidR="00251B9E" w:rsidRPr="00251B9E" w:rsidRDefault="00251B9E" w:rsidP="00251B9E"/>
    <w:p w:rsidR="00251B9E" w:rsidRDefault="00251B9E" w:rsidP="00251B9E">
      <w:r w:rsidRPr="00251B9E">
        <w:t>4)</w:t>
      </w:r>
      <w:r>
        <w:t xml:space="preserve"> General method</w:t>
      </w:r>
    </w:p>
    <w:p w:rsidR="00251B9E" w:rsidRPr="00251B9E" w:rsidRDefault="00251B9E" w:rsidP="00251B9E">
      <w:r>
        <w:t xml:space="preserve">Similarity * </w:t>
      </w:r>
      <w:r w:rsidR="007B3BE1">
        <w:t>Testing_spectra = R</w:t>
      </w:r>
      <w:r>
        <w:t>eference_spectra</w:t>
      </w:r>
    </w:p>
    <w:p w:rsidR="00251B9E" w:rsidRPr="00251B9E" w:rsidRDefault="00251B9E">
      <w:r>
        <w:rPr>
          <w:rFonts w:hint="eastAsia"/>
        </w:rPr>
        <w:t>And use least square to get the best simi</w:t>
      </w:r>
      <w:r>
        <w:t>larity.</w:t>
      </w:r>
    </w:p>
    <w:p w:rsidR="00251B9E" w:rsidRPr="00251B9E" w:rsidRDefault="00251B9E">
      <w:pPr>
        <w:rPr>
          <w:rFonts w:hint="eastAsia"/>
        </w:rPr>
      </w:pPr>
    </w:p>
    <w:p w:rsidR="0009670E" w:rsidRDefault="00251B9E">
      <w:r>
        <w:rPr>
          <w:rFonts w:hint="eastAsia"/>
        </w:rPr>
        <w:t>5)</w:t>
      </w:r>
      <w:r>
        <w:t xml:space="preserve"> Ignore ‘Similarity Checking’.</w:t>
      </w:r>
    </w:p>
    <w:p w:rsidR="0009670E" w:rsidRPr="00A465FD" w:rsidRDefault="00251B9E">
      <w:pPr>
        <w:rPr>
          <w:rFonts w:hint="eastAsia"/>
        </w:rPr>
      </w:pPr>
      <w:r>
        <w:rPr>
          <w:rFonts w:hint="eastAsia"/>
        </w:rPr>
        <w:t xml:space="preserve">Later, it is found that </w:t>
      </w:r>
      <w:r>
        <w:t xml:space="preserve">we cannot get the result what we expected, similarity values of all pixels </w:t>
      </w:r>
      <w:r w:rsidR="00F3485D">
        <w:t xml:space="preserve">are pretty similar, so ‘Possibility Checking’ plays the main role in this algorithm, </w:t>
      </w:r>
      <w:r w:rsidR="0056347A">
        <w:t xml:space="preserve">still looking for </w:t>
      </w:r>
      <w:r w:rsidR="00BA4B6B">
        <w:t>solution.</w:t>
      </w:r>
    </w:p>
    <w:p w:rsidR="0009670E" w:rsidRPr="00C716B0" w:rsidRDefault="00C716B0">
      <w:pPr>
        <w:rPr>
          <w:b/>
        </w:rPr>
      </w:pPr>
      <w:r w:rsidRPr="00C716B0">
        <w:rPr>
          <w:rFonts w:hint="eastAsia"/>
          <w:b/>
        </w:rPr>
        <w:lastRenderedPageBreak/>
        <w:t>5)</w:t>
      </w:r>
      <w:r>
        <w:rPr>
          <w:b/>
        </w:rPr>
        <w:t xml:space="preserve">  </w:t>
      </w:r>
      <w:r w:rsidR="00D52DFC">
        <w:rPr>
          <w:b/>
        </w:rPr>
        <w:t xml:space="preserve">Proxy value </w:t>
      </w:r>
    </w:p>
    <w:p w:rsidR="00491EAA" w:rsidRDefault="00491EAA">
      <w:r>
        <w:rPr>
          <w:rFonts w:hint="eastAsia"/>
        </w:rPr>
        <w:t xml:space="preserve">At last, every pixel got a similarity and </w:t>
      </w:r>
      <w:r w:rsidR="009130DF">
        <w:t xml:space="preserve">a </w:t>
      </w:r>
      <w:r>
        <w:rPr>
          <w:rFonts w:hint="eastAsia"/>
        </w:rPr>
        <w:t>possibility</w:t>
      </w:r>
      <w:r>
        <w:t xml:space="preserve">. </w:t>
      </w:r>
    </w:p>
    <w:p w:rsidR="00491EAA" w:rsidRPr="00491EAA" w:rsidRDefault="00491EAA"/>
    <w:p w:rsidR="00491EAA" w:rsidRDefault="00491EAA" w:rsidP="00491EAA">
      <w:pPr>
        <w:jc w:val="center"/>
      </w:pPr>
      <w:r>
        <w:rPr>
          <w:rFonts w:hint="eastAsia"/>
        </w:rPr>
        <w:t>Proxy value</w:t>
      </w:r>
      <w:r>
        <w:t xml:space="preserve"> </w:t>
      </w:r>
      <w:r>
        <w:rPr>
          <w:rFonts w:hint="eastAsia"/>
        </w:rPr>
        <w:t>(</w:t>
      </w:r>
      <w:r>
        <w:t>pixel</w:t>
      </w:r>
      <w:r>
        <w:rPr>
          <w:rFonts w:hint="eastAsia"/>
        </w:rPr>
        <w:t>)</w:t>
      </w:r>
      <w:r>
        <w:t xml:space="preserve"> = Possibility * Similarity</w:t>
      </w:r>
    </w:p>
    <w:p w:rsidR="00491EAA" w:rsidRDefault="00491EAA" w:rsidP="00491EAA">
      <w:pPr>
        <w:jc w:val="center"/>
      </w:pPr>
    </w:p>
    <w:p w:rsidR="00491EAA" w:rsidRDefault="00491EAA" w:rsidP="00491EAA">
      <w:pPr>
        <w:jc w:val="center"/>
        <w:rPr>
          <w:kern w:val="0"/>
        </w:rPr>
      </w:pPr>
      <w:r>
        <w:rPr>
          <w:rFonts w:hint="eastAsia"/>
        </w:rPr>
        <w:t>Proxy value (</w:t>
      </w:r>
      <w:r>
        <w:t>whole rock</w:t>
      </w:r>
      <w:r>
        <w:rPr>
          <w:rFonts w:hint="eastAsia"/>
        </w:rPr>
        <w:t>)</w:t>
      </w:r>
      <w:r>
        <w:t xml:space="preserve"> = </w:t>
      </w:r>
      <m:oMath>
        <m:nary>
          <m:naryPr>
            <m:chr m:val="∑"/>
            <m:limLoc m:val="undOvr"/>
            <m:ctrlPr>
              <w:rPr>
                <w:rFonts w:ascii="Cambria Math" w:hAnsi="Cambria Math"/>
              </w:rPr>
            </m:ctrlPr>
          </m:naryPr>
          <m:sub>
            <m:r>
              <w:rPr>
                <w:rFonts w:ascii="Cambria Math" w:hAnsi="Cambria Math"/>
              </w:rPr>
              <m:t>i</m:t>
            </m:r>
          </m:sub>
          <m:sup>
            <m:r>
              <w:rPr>
                <w:rFonts w:ascii="Cambria Math" w:hAnsi="Cambria Math"/>
              </w:rPr>
              <m:t>all pixels</m:t>
            </m:r>
          </m:sup>
          <m:e>
            <m:r>
              <w:rPr>
                <w:rFonts w:ascii="Cambria Math" w:hAnsi="Cambria Math"/>
              </w:rPr>
              <m:t>proxy_value</m:t>
            </m:r>
          </m:e>
        </m:nary>
      </m:oMath>
      <w:r>
        <w:rPr>
          <w:rFonts w:hint="eastAsia"/>
        </w:rPr>
        <w:t>/</w:t>
      </w:r>
      <w:r w:rsidRPr="00491EAA">
        <w:rPr>
          <w:kern w:val="0"/>
        </w:rPr>
        <w:t xml:space="preserve"> </w:t>
      </w:r>
      <w:r>
        <w:rPr>
          <w:kern w:val="0"/>
        </w:rPr>
        <w:t>total number of pixels in each scene</w:t>
      </w:r>
    </w:p>
    <w:p w:rsidR="00491EAA" w:rsidRDefault="00491EAA" w:rsidP="00491EAA">
      <w:pPr>
        <w:jc w:val="center"/>
      </w:pPr>
    </w:p>
    <w:p w:rsidR="00491EAA" w:rsidRDefault="00491EAA">
      <w:pPr>
        <w:rPr>
          <w:b/>
        </w:rPr>
      </w:pPr>
      <w:r w:rsidRPr="00491EAA">
        <w:rPr>
          <w:rFonts w:hint="eastAsia"/>
          <w:b/>
        </w:rPr>
        <w:t xml:space="preserve">6) </w:t>
      </w:r>
      <w:r>
        <w:rPr>
          <w:b/>
        </w:rPr>
        <w:t xml:space="preserve"> </w:t>
      </w:r>
      <w:r w:rsidRPr="00C716B0">
        <w:rPr>
          <w:rFonts w:hint="eastAsia"/>
          <w:b/>
        </w:rPr>
        <w:t>Results</w:t>
      </w:r>
    </w:p>
    <w:p w:rsidR="002010ED" w:rsidRPr="00491EAA" w:rsidRDefault="002010ED">
      <w:pPr>
        <w:rPr>
          <w:b/>
        </w:rPr>
      </w:pPr>
    </w:p>
    <w:p w:rsidR="00CE52DC" w:rsidRDefault="00CE52DC" w:rsidP="00A37378">
      <w:pPr>
        <w:pStyle w:val="ListParagraph"/>
        <w:numPr>
          <w:ilvl w:val="0"/>
          <w:numId w:val="6"/>
        </w:numPr>
        <w:ind w:firstLineChars="0"/>
        <w:jc w:val="left"/>
      </w:pPr>
      <w:r>
        <w:rPr>
          <w:rFonts w:hint="eastAsia"/>
        </w:rPr>
        <w:t>Prediction Result</w:t>
      </w:r>
    </w:p>
    <w:p w:rsidR="00C716B0" w:rsidRDefault="00C716B0">
      <w:r>
        <w:rPr>
          <w:rFonts w:hint="eastAsia"/>
        </w:rPr>
        <w:t>Hau</w:t>
      </w:r>
      <w:r>
        <w:t xml:space="preserve">sdorff Distance </w:t>
      </w:r>
      <w:r w:rsidR="00076D71">
        <w:t>predicting</w:t>
      </w:r>
      <w:r>
        <w:t xml:space="preserve"> result</w:t>
      </w:r>
      <w:r w:rsidR="00491EAA">
        <w:t>s are</w:t>
      </w:r>
      <w:r>
        <w:t xml:space="preserve"> </w:t>
      </w:r>
      <w:r w:rsidR="00076D71">
        <w:t xml:space="preserve">showed here as an example. Others methods (mainly differentiate in ‘Similarity Checking’) are pretty similar, because the problem mentioned below and ‘Similarity Checking’ didn’t get what we expected. </w:t>
      </w:r>
    </w:p>
    <w:p w:rsidR="009104C5" w:rsidRDefault="009104C5" w:rsidP="009104C5"/>
    <w:p w:rsidR="009104C5" w:rsidRPr="009104C5" w:rsidRDefault="009104C5">
      <w:pPr>
        <w:rPr>
          <w:rFonts w:hint="eastAsia"/>
        </w:rPr>
      </w:pPr>
      <w:r>
        <w:t>Band1 is always the best predicting result in all methods.</w:t>
      </w:r>
    </w:p>
    <w:p w:rsidR="009104C5" w:rsidRDefault="009104C5" w:rsidP="009104C5">
      <w:pPr>
        <w:rPr>
          <w:rFonts w:hint="eastAsia"/>
        </w:rPr>
      </w:pPr>
      <w:r>
        <w:rPr>
          <w:rFonts w:hint="eastAsia"/>
        </w:rPr>
        <w:t>Ban</w:t>
      </w:r>
      <w:r>
        <w:t>d2</w:t>
      </w:r>
      <w:r>
        <w:t xml:space="preserve"> cannot get good prediction result. Reason haven’t got yet.</w:t>
      </w:r>
    </w:p>
    <w:p w:rsidR="009104C5" w:rsidRDefault="009104C5">
      <w:r>
        <w:rPr>
          <w:rFonts w:hint="eastAsia"/>
        </w:rPr>
        <w:t>Band3</w:t>
      </w:r>
      <w:r>
        <w:t>’s prediction R squared is around 0.85.</w:t>
      </w:r>
    </w:p>
    <w:p w:rsidR="009104C5" w:rsidRDefault="009104C5">
      <w:r>
        <w:rPr>
          <w:rFonts w:hint="eastAsia"/>
        </w:rPr>
        <w:t xml:space="preserve">Band4 cannot be detected using this method, </w:t>
      </w:r>
      <w:r w:rsidR="00022D15">
        <w:t>here is the reason I analyze:</w:t>
      </w:r>
      <w:r>
        <w:t xml:space="preserve"> it’s kind of small and </w:t>
      </w:r>
      <w:r w:rsidR="00022D15">
        <w:t>don’t</w:t>
      </w:r>
      <w:r>
        <w:t xml:space="preserve"> clear in mixing spectrum</w:t>
      </w:r>
      <w:r w:rsidR="000F1461">
        <w:t>.</w:t>
      </w:r>
    </w:p>
    <w:p w:rsidR="000F1461" w:rsidRPr="009104C5" w:rsidRDefault="000F1461"/>
    <w:p w:rsidR="0009670E" w:rsidRDefault="00C716B0" w:rsidP="00A02F43">
      <w:pPr>
        <w:jc w:val="center"/>
      </w:pPr>
      <w:r w:rsidRPr="00C716B0">
        <w:drawing>
          <wp:inline distT="0" distB="0" distL="0" distR="0" wp14:anchorId="0CB04EA9" wp14:editId="7201E4DC">
            <wp:extent cx="4475460" cy="2800864"/>
            <wp:effectExtent l="0" t="0" r="190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02F43" w:rsidRDefault="00A02F43" w:rsidP="00A02F43">
      <w:pPr>
        <w:jc w:val="center"/>
        <w:rPr>
          <w:rFonts w:hint="eastAsia"/>
        </w:rPr>
      </w:pPr>
      <w:r>
        <w:rPr>
          <w:rFonts w:hint="eastAsia"/>
        </w:rPr>
        <w:t xml:space="preserve">Fig 6. Predicting </w:t>
      </w:r>
      <w:r>
        <w:t>Result using band1 (</w:t>
      </w:r>
      <w:r w:rsidR="005F57DE">
        <w:t>705-769nm</w:t>
      </w:r>
      <w:r>
        <w:t>)</w:t>
      </w:r>
    </w:p>
    <w:p w:rsidR="0009670E" w:rsidRDefault="00491EAA">
      <w:r>
        <w:rPr>
          <w:rFonts w:hint="eastAsia"/>
        </w:rPr>
        <w:t>1.</w:t>
      </w:r>
      <w:r w:rsidR="00F10916">
        <w:t>9</w:t>
      </w:r>
      <w:r>
        <w:rPr>
          <w:rFonts w:hint="eastAsia"/>
        </w:rPr>
        <w:t xml:space="preserve"> is the amount in whole scene.</w:t>
      </w:r>
      <w:r w:rsidR="00F10916">
        <w:t xml:space="preserve"> 1.8129 is the predict result. R squared is 0.9226.</w:t>
      </w:r>
      <w:r w:rsidR="00F553CF">
        <w:t xml:space="preserve"> </w:t>
      </w:r>
    </w:p>
    <w:p w:rsidR="00F553CF" w:rsidRDefault="00F553CF"/>
    <w:p w:rsidR="00F553CF" w:rsidRDefault="00F553CF"/>
    <w:p w:rsidR="00F553CF" w:rsidRDefault="00F553CF"/>
    <w:p w:rsidR="00F553CF" w:rsidRPr="00491EAA" w:rsidRDefault="00F553CF">
      <w:pPr>
        <w:rPr>
          <w:rFonts w:hint="eastAsia"/>
        </w:rPr>
      </w:pPr>
    </w:p>
    <w:p w:rsidR="0009670E" w:rsidRDefault="00F10916" w:rsidP="00F553CF">
      <w:pPr>
        <w:jc w:val="center"/>
      </w:pPr>
      <w:r w:rsidRPr="00F10916">
        <w:lastRenderedPageBreak/>
        <w:drawing>
          <wp:inline distT="0" distB="0" distL="0" distR="0" wp14:anchorId="22DDA371" wp14:editId="5CBCDFF4">
            <wp:extent cx="3439299" cy="2028470"/>
            <wp:effectExtent l="0" t="0" r="8890" b="10160"/>
            <wp:docPr id="195" name="Chart 19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553CF" w:rsidRDefault="00F553CF" w:rsidP="00F553CF">
      <w:pPr>
        <w:jc w:val="center"/>
        <w:rPr>
          <w:rFonts w:hint="eastAsia"/>
        </w:rPr>
      </w:pPr>
      <w:bookmarkStart w:id="6" w:name="OLE_LINK6"/>
      <w:bookmarkStart w:id="7" w:name="OLE_LINK7"/>
      <w:r>
        <w:rPr>
          <w:rFonts w:hint="eastAsia"/>
        </w:rPr>
        <w:t>Fig7. Predicting Result using band2</w:t>
      </w:r>
      <w:r>
        <w:t xml:space="preserve"> </w:t>
      </w:r>
      <w:r>
        <w:rPr>
          <w:rFonts w:hint="eastAsia"/>
        </w:rPr>
        <w:t>(</w:t>
      </w:r>
      <w:r>
        <w:t>770- 832nm</w:t>
      </w:r>
      <w:r>
        <w:rPr>
          <w:rFonts w:hint="eastAsia"/>
        </w:rPr>
        <w:t>)</w:t>
      </w:r>
      <w:bookmarkEnd w:id="6"/>
      <w:bookmarkEnd w:id="7"/>
    </w:p>
    <w:p w:rsidR="00C22C41" w:rsidRDefault="00C22C41">
      <w:pPr>
        <w:rPr>
          <w:rFonts w:hint="eastAsia"/>
        </w:rPr>
      </w:pPr>
    </w:p>
    <w:p w:rsidR="00F553CF" w:rsidRDefault="00F553CF" w:rsidP="00C22C41">
      <w:pPr>
        <w:jc w:val="center"/>
      </w:pPr>
      <w:r>
        <w:rPr>
          <w:noProof/>
        </w:rPr>
        <w:drawing>
          <wp:inline distT="0" distB="0" distL="0" distR="0" wp14:anchorId="15F33FEC" wp14:editId="73A429DA">
            <wp:extent cx="3875405" cy="1990725"/>
            <wp:effectExtent l="0" t="0" r="10795" b="9525"/>
            <wp:docPr id="197" name="Chart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2D15" w:rsidRPr="00022D15" w:rsidRDefault="00BD3277" w:rsidP="00022D15">
      <w:pPr>
        <w:ind w:left="1680" w:firstLine="420"/>
        <w:rPr>
          <w:rFonts w:hint="eastAsia"/>
        </w:rPr>
      </w:pPr>
      <w:r>
        <w:rPr>
          <w:rFonts w:hint="eastAsia"/>
        </w:rPr>
        <w:t>Fig8. Predicting Result using band3</w:t>
      </w:r>
      <w:r w:rsidR="00C22C41">
        <w:t xml:space="preserve"> </w:t>
      </w:r>
      <w:r w:rsidR="00C22C41">
        <w:rPr>
          <w:rFonts w:hint="eastAsia"/>
        </w:rPr>
        <w:t>(</w:t>
      </w:r>
      <w:r>
        <w:t>854</w:t>
      </w:r>
      <w:r w:rsidR="00C22C41">
        <w:t xml:space="preserve">- </w:t>
      </w:r>
      <w:r>
        <w:t>879</w:t>
      </w:r>
      <w:r w:rsidR="00C22C41">
        <w:t>nm</w:t>
      </w:r>
      <w:r w:rsidR="00C22C41">
        <w:rPr>
          <w:rFonts w:hint="eastAsia"/>
        </w:rPr>
        <w:t>)</w:t>
      </w:r>
    </w:p>
    <w:p w:rsidR="0009670E" w:rsidRDefault="00C22C41">
      <w:r>
        <w:rPr>
          <w:noProof/>
        </w:rPr>
        <w:drawing>
          <wp:inline distT="0" distB="0" distL="0" distR="0" wp14:anchorId="6C0DC165" wp14:editId="66C1376D">
            <wp:extent cx="5274310" cy="2014855"/>
            <wp:effectExtent l="0" t="0" r="254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14855"/>
                    </a:xfrm>
                    <a:prstGeom prst="rect">
                      <a:avLst/>
                    </a:prstGeom>
                  </pic:spPr>
                </pic:pic>
              </a:graphicData>
            </a:graphic>
          </wp:inline>
        </w:drawing>
      </w:r>
    </w:p>
    <w:p w:rsidR="0009670E" w:rsidRDefault="008F15CA" w:rsidP="008F15CA">
      <w:pPr>
        <w:jc w:val="center"/>
      </w:pPr>
      <w:r>
        <w:rPr>
          <w:rFonts w:hint="eastAsia"/>
        </w:rPr>
        <w:t>Fig9. Prediction R squared of all methods.</w:t>
      </w:r>
    </w:p>
    <w:p w:rsidR="0009670E" w:rsidRDefault="0091550D" w:rsidP="00811BEC">
      <w:r>
        <w:rPr>
          <w:rFonts w:hint="eastAsia"/>
        </w:rPr>
        <w:t>It s</w:t>
      </w:r>
      <w:r w:rsidR="007336DA">
        <w:rPr>
          <w:rFonts w:hint="eastAsia"/>
        </w:rPr>
        <w:t>hould be noticed that</w:t>
      </w:r>
      <w:r>
        <w:rPr>
          <w:rFonts w:hint="eastAsia"/>
        </w:rPr>
        <w:t xml:space="preserve"> using Correlation coefficient, every band could get a </w:t>
      </w:r>
      <w:r>
        <w:t>‘kind of good’</w:t>
      </w:r>
      <w:r w:rsidR="0060204F">
        <w:t xml:space="preserve"> </w:t>
      </w:r>
      <w:r w:rsidR="00811BEC">
        <w:t xml:space="preserve">     </w:t>
      </w:r>
      <w:r w:rsidR="0060204F">
        <w:t>R squared, including band2 which is always bad using other method.</w:t>
      </w:r>
    </w:p>
    <w:p w:rsidR="0009670E" w:rsidRDefault="0009670E"/>
    <w:p w:rsidR="00AE119A" w:rsidRDefault="00AE119A"/>
    <w:p w:rsidR="00AE119A" w:rsidRDefault="00AE119A"/>
    <w:p w:rsidR="00AE119A" w:rsidRDefault="00AE119A"/>
    <w:p w:rsidR="00AE119A" w:rsidRDefault="00AE119A">
      <w:pPr>
        <w:rPr>
          <w:rFonts w:hint="eastAsia"/>
        </w:rPr>
      </w:pPr>
    </w:p>
    <w:p w:rsidR="0009670E" w:rsidRDefault="00022D15" w:rsidP="00022D15">
      <w:pPr>
        <w:pStyle w:val="ListParagraph"/>
        <w:numPr>
          <w:ilvl w:val="0"/>
          <w:numId w:val="6"/>
        </w:numPr>
        <w:ind w:firstLineChars="0"/>
      </w:pPr>
      <w:r>
        <w:rPr>
          <w:rFonts w:hint="eastAsia"/>
        </w:rPr>
        <w:lastRenderedPageBreak/>
        <w:t xml:space="preserve">Sensitivity </w:t>
      </w:r>
      <w:r>
        <w:t>Detection –</w:t>
      </w:r>
      <w:r>
        <w:rPr>
          <w:rFonts w:hint="eastAsia"/>
        </w:rPr>
        <w:t xml:space="preserve"> </w:t>
      </w:r>
      <w:r w:rsidR="00A74F1A">
        <w:t xml:space="preserve">different </w:t>
      </w:r>
      <w:r>
        <w:rPr>
          <w:rFonts w:hint="eastAsia"/>
        </w:rPr>
        <w:t>weights</w:t>
      </w:r>
      <w:r>
        <w:t xml:space="preserve"> of small absorptions in band.</w:t>
      </w:r>
    </w:p>
    <w:p w:rsidR="0009670E" w:rsidRDefault="00AE119A">
      <w:r>
        <w:rPr>
          <w:noProof/>
        </w:rPr>
        <w:drawing>
          <wp:inline distT="0" distB="0" distL="0" distR="0" wp14:anchorId="576DED1C" wp14:editId="69F22424">
            <wp:extent cx="5274310" cy="1923415"/>
            <wp:effectExtent l="0" t="0" r="2540" b="63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923415"/>
                    </a:xfrm>
                    <a:prstGeom prst="rect">
                      <a:avLst/>
                    </a:prstGeom>
                  </pic:spPr>
                </pic:pic>
              </a:graphicData>
            </a:graphic>
          </wp:inline>
        </w:drawing>
      </w:r>
    </w:p>
    <w:p w:rsidR="00AE119A" w:rsidRPr="00A74F1A" w:rsidRDefault="00AE119A">
      <w:pPr>
        <w:rPr>
          <w:rFonts w:hint="eastAsia"/>
        </w:rPr>
      </w:pPr>
      <w:r>
        <w:rPr>
          <w:noProof/>
        </w:rPr>
        <w:drawing>
          <wp:inline distT="0" distB="0" distL="0" distR="0" wp14:anchorId="2212C4F5" wp14:editId="13F235D5">
            <wp:extent cx="5274310" cy="1038860"/>
            <wp:effectExtent l="0" t="0" r="2540" b="889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38860"/>
                    </a:xfrm>
                    <a:prstGeom prst="rect">
                      <a:avLst/>
                    </a:prstGeom>
                  </pic:spPr>
                </pic:pic>
              </a:graphicData>
            </a:graphic>
          </wp:inline>
        </w:drawing>
      </w:r>
    </w:p>
    <w:p w:rsidR="00FF10A7" w:rsidRPr="00FF10A7" w:rsidRDefault="00AE119A">
      <w:pPr>
        <w:rPr>
          <w:rFonts w:hint="eastAsia"/>
        </w:rPr>
      </w:pPr>
      <w:r>
        <w:t>Weight is centers’</w:t>
      </w:r>
      <w:r w:rsidR="00FF10A7">
        <w:t xml:space="preserve"> (741 796 864 889)</w:t>
      </w:r>
      <w:r>
        <w:t xml:space="preserve"> weight, </w:t>
      </w:r>
      <w:r w:rsidR="00FF10A7">
        <w:t>other small absorptions’ weight is</w:t>
      </w:r>
    </w:p>
    <w:p w:rsidR="00FF10A7" w:rsidRPr="00FF10A7" w:rsidRDefault="00FF10A7">
      <m:oMathPara>
        <m:oMath>
          <m:r>
            <w:rPr>
              <w:rFonts w:ascii="Cambria Math" w:hAnsi="Cambria Math"/>
            </w:rPr>
            <m:t>Other_weight=</m:t>
          </m:r>
          <m:f>
            <m:fPr>
              <m:ctrlPr>
                <w:rPr>
                  <w:rFonts w:ascii="Cambria Math" w:hAnsi="Cambria Math"/>
                </w:rPr>
              </m:ctrlPr>
            </m:fPr>
            <m:num>
              <m:r>
                <w:rPr>
                  <w:rFonts w:ascii="Cambria Math" w:hAnsi="Cambria Math"/>
                </w:rPr>
                <m:t>1-center_weight</m:t>
              </m:r>
            </m:num>
            <m:den>
              <m:r>
                <w:rPr>
                  <w:rFonts w:ascii="Cambria Math" w:hAnsi="Cambria Math"/>
                </w:rPr>
                <m:t>N</m:t>
              </m:r>
            </m:den>
          </m:f>
        </m:oMath>
      </m:oMathPara>
    </w:p>
    <w:p w:rsidR="0009670E" w:rsidRDefault="00FF10A7">
      <w:r>
        <w:rPr>
          <w:rFonts w:hint="eastAsia"/>
        </w:rPr>
        <w:t xml:space="preserve">From result of different weight, we could say that </w:t>
      </w:r>
      <w:r>
        <w:t>this algorithm is kind of stable, not very sensitive to different weight. As the center’s weight increasing, band1 got a better prediction result whereas band3 has a contrary result.</w:t>
      </w:r>
    </w:p>
    <w:p w:rsidR="0009670E" w:rsidRDefault="0009670E"/>
    <w:p w:rsidR="0009670E" w:rsidRDefault="00CE52DC" w:rsidP="00CE52DC">
      <w:pPr>
        <w:pStyle w:val="ListParagraph"/>
        <w:numPr>
          <w:ilvl w:val="0"/>
          <w:numId w:val="6"/>
        </w:numPr>
        <w:ind w:firstLineChars="0"/>
      </w:pPr>
      <w:r>
        <w:rPr>
          <w:rFonts w:hint="eastAsia"/>
        </w:rPr>
        <w:t xml:space="preserve">Problem in </w:t>
      </w:r>
      <w:r>
        <w:t>‘Similarity Checking’</w:t>
      </w:r>
    </w:p>
    <w:p w:rsidR="0009670E" w:rsidRDefault="00CE52DC">
      <w:r>
        <w:rPr>
          <w:rFonts w:hint="eastAsia"/>
        </w:rPr>
        <w:t xml:space="preserve">All </w:t>
      </w:r>
      <w:r>
        <w:t>‘possible’ pixels has similar similarity, cannot be differentiated. This is because, the absorption is kind of small, comparing to reference spectrum. So we should enlarge it first and then do ‘Similarity Checking’, but scale it directly didn’t work. Solutions is still being found.</w:t>
      </w:r>
    </w:p>
    <w:p w:rsidR="0009670E" w:rsidRDefault="00CE52DC" w:rsidP="00CE52DC">
      <w:pPr>
        <w:jc w:val="center"/>
      </w:pPr>
      <w:r>
        <w:rPr>
          <w:noProof/>
        </w:rPr>
        <w:drawing>
          <wp:inline distT="0" distB="0" distL="0" distR="0" wp14:anchorId="596AA1D5" wp14:editId="6ACF5612">
            <wp:extent cx="3196425" cy="2782957"/>
            <wp:effectExtent l="0" t="0" r="4445" b="0"/>
            <wp:docPr id="2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9" cstate="print">
                      <a:extLst>
                        <a:ext uri="{28A0092B-C50C-407E-A947-70E740481C1C}">
                          <a14:useLocalDpi xmlns:a14="http://schemas.microsoft.com/office/drawing/2010/main" val="0"/>
                        </a:ext>
                      </a:extLst>
                    </a:blip>
                    <a:srcRect l="7335" t="10845" r="8426" b="6635"/>
                    <a:stretch/>
                  </pic:blipFill>
                  <pic:spPr bwMode="auto">
                    <a:xfrm>
                      <a:off x="0" y="0"/>
                      <a:ext cx="3196782" cy="2783268"/>
                    </a:xfrm>
                    <a:prstGeom prst="rect">
                      <a:avLst/>
                    </a:prstGeom>
                    <a:ln>
                      <a:noFill/>
                    </a:ln>
                    <a:extLst>
                      <a:ext uri="{53640926-AAD7-44D8-BBD7-CCE9431645EC}">
                        <a14:shadowObscured xmlns:a14="http://schemas.microsoft.com/office/drawing/2010/main"/>
                      </a:ext>
                    </a:extLst>
                  </pic:spPr>
                </pic:pic>
              </a:graphicData>
            </a:graphic>
          </wp:inline>
        </w:drawing>
      </w:r>
    </w:p>
    <w:p w:rsidR="00657B18" w:rsidRDefault="00657B18">
      <w:pPr>
        <w:rPr>
          <w:rFonts w:hint="eastAsia"/>
        </w:rPr>
      </w:pPr>
    </w:p>
    <w:p w:rsidR="00A37378" w:rsidRPr="00A37378" w:rsidRDefault="00A37378" w:rsidP="00A37378">
      <w:pPr>
        <w:pStyle w:val="ListParagraph"/>
        <w:numPr>
          <w:ilvl w:val="0"/>
          <w:numId w:val="3"/>
        </w:numPr>
        <w:ind w:firstLineChars="0"/>
        <w:jc w:val="left"/>
        <w:rPr>
          <w:b/>
          <w:sz w:val="28"/>
        </w:rPr>
      </w:pPr>
      <w:r>
        <w:rPr>
          <w:b/>
          <w:sz w:val="28"/>
        </w:rPr>
        <w:lastRenderedPageBreak/>
        <w:t>Dominant mineral spectrum unmixing</w:t>
      </w:r>
    </w:p>
    <w:p w:rsidR="00657B18" w:rsidRDefault="003D12F6">
      <w:r>
        <w:rPr>
          <w:rFonts w:hint="eastAsia"/>
        </w:rPr>
        <w:t>In this part, we mainly used multiple Gaussian model to fit the minerals</w:t>
      </w:r>
      <w:r>
        <w:t xml:space="preserve">’ spectrum in library. </w:t>
      </w:r>
      <w:r w:rsidR="003355EA">
        <w:t>Modified Gaussian Model (MGM) was considered, but it seems Gaussian modeling is good enough so MGM wasn’t used</w:t>
      </w:r>
      <w:r w:rsidR="00191E35">
        <w:t>.</w:t>
      </w:r>
    </w:p>
    <w:p w:rsidR="00A37378" w:rsidRPr="00191E35" w:rsidRDefault="00191E35">
      <w:r>
        <w:rPr>
          <w:rFonts w:hint="eastAsia"/>
        </w:rPr>
        <w:t>In high dimension space, the point distribution</w:t>
      </w:r>
      <w:r>
        <w:t xml:space="preserve"> is like:</w:t>
      </w:r>
    </w:p>
    <w:p w:rsidR="00A37378" w:rsidRPr="00191E35" w:rsidRDefault="00A37378"/>
    <w:p w:rsidR="00A37378" w:rsidRDefault="00191E35">
      <w:r>
        <w:rPr>
          <w:rFonts w:hint="eastAsia"/>
        </w:rPr>
        <w:t>Least Square is used to get the best fitting parameters for multiple Gaussian models, initial parameters is read from a pre-written txt file.</w:t>
      </w:r>
    </w:p>
    <w:p w:rsidR="00A37378" w:rsidRPr="00191E35" w:rsidRDefault="00A37378">
      <w:bookmarkStart w:id="8" w:name="_GoBack"/>
      <w:bookmarkEnd w:id="8"/>
    </w:p>
    <w:p w:rsidR="00A37378" w:rsidRDefault="00A37378"/>
    <w:p w:rsidR="00A37378" w:rsidRDefault="00A37378"/>
    <w:p w:rsidR="00A37378" w:rsidRDefault="00A37378">
      <w:pPr>
        <w:rPr>
          <w:rFonts w:hint="eastAsia"/>
        </w:rPr>
      </w:pPr>
    </w:p>
    <w:sectPr w:rsidR="00A373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A380F"/>
    <w:multiLevelType w:val="hybridMultilevel"/>
    <w:tmpl w:val="50567CE6"/>
    <w:lvl w:ilvl="0" w:tplc="AF586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FC3DE3"/>
    <w:multiLevelType w:val="hybridMultilevel"/>
    <w:tmpl w:val="22244706"/>
    <w:lvl w:ilvl="0" w:tplc="3BB4BFFE">
      <w:start w:val="1"/>
      <w:numFmt w:val="decimal"/>
      <w:lvlText w:val="%1)"/>
      <w:lvlJc w:val="left"/>
      <w:pPr>
        <w:ind w:left="360" w:hanging="360"/>
      </w:pPr>
      <w:rPr>
        <w:rFonts w:hint="default"/>
        <w:b/>
      </w:rPr>
    </w:lvl>
    <w:lvl w:ilvl="1" w:tplc="C1BE1B2C">
      <w:start w:val="2"/>
      <w:numFmt w:val="decimal"/>
      <w:lvlText w:val="%2）"/>
      <w:lvlJc w:val="left"/>
      <w:pPr>
        <w:ind w:left="780" w:hanging="360"/>
      </w:pPr>
      <w:rPr>
        <w:rFont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B5014F"/>
    <w:multiLevelType w:val="hybridMultilevel"/>
    <w:tmpl w:val="9B241CD4"/>
    <w:lvl w:ilvl="0" w:tplc="404ADA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57270E"/>
    <w:multiLevelType w:val="hybridMultilevel"/>
    <w:tmpl w:val="C68C87B0"/>
    <w:lvl w:ilvl="0" w:tplc="3A2E8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C13FF0"/>
    <w:multiLevelType w:val="hybridMultilevel"/>
    <w:tmpl w:val="47E2F786"/>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79BC6267"/>
    <w:multiLevelType w:val="hybridMultilevel"/>
    <w:tmpl w:val="BA062BD0"/>
    <w:lvl w:ilvl="0" w:tplc="1F9C1CD2">
      <w:start w:val="1"/>
      <w:numFmt w:val="decimal"/>
      <w:lvlText w:val="%1)"/>
      <w:lvlJc w:val="left"/>
      <w:pPr>
        <w:ind w:left="720" w:hanging="360"/>
      </w:pPr>
      <w:rPr>
        <w:rFonts w:hint="default"/>
        <w:b/>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9C9"/>
    <w:rsid w:val="00014F41"/>
    <w:rsid w:val="00015AD6"/>
    <w:rsid w:val="0001638E"/>
    <w:rsid w:val="000166A3"/>
    <w:rsid w:val="00020DDA"/>
    <w:rsid w:val="00022D15"/>
    <w:rsid w:val="00033DC8"/>
    <w:rsid w:val="0003682E"/>
    <w:rsid w:val="00044DC3"/>
    <w:rsid w:val="00047BEE"/>
    <w:rsid w:val="0006710D"/>
    <w:rsid w:val="00073598"/>
    <w:rsid w:val="00076D71"/>
    <w:rsid w:val="00077EFE"/>
    <w:rsid w:val="000961BD"/>
    <w:rsid w:val="0009670E"/>
    <w:rsid w:val="00096A2A"/>
    <w:rsid w:val="000A7838"/>
    <w:rsid w:val="000B0938"/>
    <w:rsid w:val="000B37A5"/>
    <w:rsid w:val="000C29E2"/>
    <w:rsid w:val="000D401C"/>
    <w:rsid w:val="000F02AB"/>
    <w:rsid w:val="000F1461"/>
    <w:rsid w:val="000F5CFD"/>
    <w:rsid w:val="0010245D"/>
    <w:rsid w:val="00104DFA"/>
    <w:rsid w:val="0012197B"/>
    <w:rsid w:val="001229FE"/>
    <w:rsid w:val="00142B2A"/>
    <w:rsid w:val="00143E3F"/>
    <w:rsid w:val="0014694A"/>
    <w:rsid w:val="001630DF"/>
    <w:rsid w:val="00163C85"/>
    <w:rsid w:val="00184CF2"/>
    <w:rsid w:val="00185A0A"/>
    <w:rsid w:val="0018616B"/>
    <w:rsid w:val="00191E35"/>
    <w:rsid w:val="00196AEC"/>
    <w:rsid w:val="001A0459"/>
    <w:rsid w:val="001B66D3"/>
    <w:rsid w:val="001F79FC"/>
    <w:rsid w:val="002010ED"/>
    <w:rsid w:val="0020316C"/>
    <w:rsid w:val="0022777E"/>
    <w:rsid w:val="00227953"/>
    <w:rsid w:val="002506A5"/>
    <w:rsid w:val="00251B9E"/>
    <w:rsid w:val="00257D56"/>
    <w:rsid w:val="00270CC1"/>
    <w:rsid w:val="00274225"/>
    <w:rsid w:val="002751FD"/>
    <w:rsid w:val="00286A77"/>
    <w:rsid w:val="002A3B73"/>
    <w:rsid w:val="002D23DE"/>
    <w:rsid w:val="002E54B2"/>
    <w:rsid w:val="002F52AA"/>
    <w:rsid w:val="00301F4A"/>
    <w:rsid w:val="00310716"/>
    <w:rsid w:val="003355EA"/>
    <w:rsid w:val="00337F17"/>
    <w:rsid w:val="003420C3"/>
    <w:rsid w:val="00365424"/>
    <w:rsid w:val="00376EFA"/>
    <w:rsid w:val="00394559"/>
    <w:rsid w:val="003B201B"/>
    <w:rsid w:val="003D12F6"/>
    <w:rsid w:val="003D2532"/>
    <w:rsid w:val="003D7758"/>
    <w:rsid w:val="00406A1E"/>
    <w:rsid w:val="0041251E"/>
    <w:rsid w:val="0041459B"/>
    <w:rsid w:val="004244CF"/>
    <w:rsid w:val="00452BE5"/>
    <w:rsid w:val="00464854"/>
    <w:rsid w:val="00473BA8"/>
    <w:rsid w:val="00481BBC"/>
    <w:rsid w:val="0048646F"/>
    <w:rsid w:val="00491EAA"/>
    <w:rsid w:val="004A3B34"/>
    <w:rsid w:val="004B36D2"/>
    <w:rsid w:val="004C2F0E"/>
    <w:rsid w:val="0050390F"/>
    <w:rsid w:val="0050511F"/>
    <w:rsid w:val="005119DF"/>
    <w:rsid w:val="0051208F"/>
    <w:rsid w:val="0051710C"/>
    <w:rsid w:val="005225DE"/>
    <w:rsid w:val="00530F92"/>
    <w:rsid w:val="005463DE"/>
    <w:rsid w:val="00551E44"/>
    <w:rsid w:val="00554FCA"/>
    <w:rsid w:val="00562967"/>
    <w:rsid w:val="0056347A"/>
    <w:rsid w:val="00571793"/>
    <w:rsid w:val="00577A91"/>
    <w:rsid w:val="00587A36"/>
    <w:rsid w:val="005A60C2"/>
    <w:rsid w:val="005B09F9"/>
    <w:rsid w:val="005C0F58"/>
    <w:rsid w:val="005C2CB6"/>
    <w:rsid w:val="005D667F"/>
    <w:rsid w:val="005D7AD2"/>
    <w:rsid w:val="005E1364"/>
    <w:rsid w:val="005E2CE2"/>
    <w:rsid w:val="005F5759"/>
    <w:rsid w:val="005F57DE"/>
    <w:rsid w:val="00600ACB"/>
    <w:rsid w:val="0060204F"/>
    <w:rsid w:val="006121BA"/>
    <w:rsid w:val="00632024"/>
    <w:rsid w:val="00650FD0"/>
    <w:rsid w:val="00657B18"/>
    <w:rsid w:val="00660664"/>
    <w:rsid w:val="00675150"/>
    <w:rsid w:val="006A3BC8"/>
    <w:rsid w:val="006C1B3A"/>
    <w:rsid w:val="006C580B"/>
    <w:rsid w:val="006D67E2"/>
    <w:rsid w:val="006E26E8"/>
    <w:rsid w:val="006E2B08"/>
    <w:rsid w:val="006E442E"/>
    <w:rsid w:val="006F66BD"/>
    <w:rsid w:val="0072252B"/>
    <w:rsid w:val="00727E08"/>
    <w:rsid w:val="007336DA"/>
    <w:rsid w:val="0074205B"/>
    <w:rsid w:val="007819C9"/>
    <w:rsid w:val="00795DD0"/>
    <w:rsid w:val="007B3BE1"/>
    <w:rsid w:val="007B6105"/>
    <w:rsid w:val="007C2AD4"/>
    <w:rsid w:val="007E5940"/>
    <w:rsid w:val="00811BEC"/>
    <w:rsid w:val="00817F04"/>
    <w:rsid w:val="00820211"/>
    <w:rsid w:val="00832CAA"/>
    <w:rsid w:val="00833DD2"/>
    <w:rsid w:val="00871432"/>
    <w:rsid w:val="008A7ED8"/>
    <w:rsid w:val="008B72F2"/>
    <w:rsid w:val="008D0C87"/>
    <w:rsid w:val="008E6CA5"/>
    <w:rsid w:val="008F15CA"/>
    <w:rsid w:val="008F1AE5"/>
    <w:rsid w:val="009104C5"/>
    <w:rsid w:val="009130DF"/>
    <w:rsid w:val="0091550D"/>
    <w:rsid w:val="00924EE2"/>
    <w:rsid w:val="0097601C"/>
    <w:rsid w:val="009C0710"/>
    <w:rsid w:val="009D37A1"/>
    <w:rsid w:val="009F28E9"/>
    <w:rsid w:val="009F2B69"/>
    <w:rsid w:val="00A02F43"/>
    <w:rsid w:val="00A04B3F"/>
    <w:rsid w:val="00A301ED"/>
    <w:rsid w:val="00A37378"/>
    <w:rsid w:val="00A465FD"/>
    <w:rsid w:val="00A5125C"/>
    <w:rsid w:val="00A53E68"/>
    <w:rsid w:val="00A65965"/>
    <w:rsid w:val="00A65D7A"/>
    <w:rsid w:val="00A74F1A"/>
    <w:rsid w:val="00A850F5"/>
    <w:rsid w:val="00AB2B87"/>
    <w:rsid w:val="00AC5F7D"/>
    <w:rsid w:val="00AE119A"/>
    <w:rsid w:val="00AE1B92"/>
    <w:rsid w:val="00AF0FC3"/>
    <w:rsid w:val="00AF2F60"/>
    <w:rsid w:val="00B3064F"/>
    <w:rsid w:val="00B65EA2"/>
    <w:rsid w:val="00B71F64"/>
    <w:rsid w:val="00B735D1"/>
    <w:rsid w:val="00BA1510"/>
    <w:rsid w:val="00BA4B6B"/>
    <w:rsid w:val="00BA59BF"/>
    <w:rsid w:val="00BB1722"/>
    <w:rsid w:val="00BB6C49"/>
    <w:rsid w:val="00BB7E07"/>
    <w:rsid w:val="00BC59D6"/>
    <w:rsid w:val="00BD229A"/>
    <w:rsid w:val="00BD3277"/>
    <w:rsid w:val="00BE17D1"/>
    <w:rsid w:val="00BE386B"/>
    <w:rsid w:val="00BE3911"/>
    <w:rsid w:val="00BE64A9"/>
    <w:rsid w:val="00BF03E3"/>
    <w:rsid w:val="00BF617A"/>
    <w:rsid w:val="00C15FF5"/>
    <w:rsid w:val="00C22C41"/>
    <w:rsid w:val="00C3425D"/>
    <w:rsid w:val="00C35451"/>
    <w:rsid w:val="00C40970"/>
    <w:rsid w:val="00C6038E"/>
    <w:rsid w:val="00C708CC"/>
    <w:rsid w:val="00C716B0"/>
    <w:rsid w:val="00C77B6E"/>
    <w:rsid w:val="00C853CD"/>
    <w:rsid w:val="00C872FD"/>
    <w:rsid w:val="00CA6A71"/>
    <w:rsid w:val="00CB6C84"/>
    <w:rsid w:val="00CE2EC8"/>
    <w:rsid w:val="00CE52DC"/>
    <w:rsid w:val="00D1666A"/>
    <w:rsid w:val="00D33111"/>
    <w:rsid w:val="00D36EBC"/>
    <w:rsid w:val="00D52DFC"/>
    <w:rsid w:val="00D657A7"/>
    <w:rsid w:val="00D672F7"/>
    <w:rsid w:val="00D75D64"/>
    <w:rsid w:val="00DA10E5"/>
    <w:rsid w:val="00DA602A"/>
    <w:rsid w:val="00DA6AC4"/>
    <w:rsid w:val="00DB2D62"/>
    <w:rsid w:val="00DC4FDA"/>
    <w:rsid w:val="00DC544C"/>
    <w:rsid w:val="00DD3FC7"/>
    <w:rsid w:val="00DE55EE"/>
    <w:rsid w:val="00DF2F94"/>
    <w:rsid w:val="00E211FB"/>
    <w:rsid w:val="00E3224C"/>
    <w:rsid w:val="00E32D56"/>
    <w:rsid w:val="00E3670D"/>
    <w:rsid w:val="00E40815"/>
    <w:rsid w:val="00E543C9"/>
    <w:rsid w:val="00E63152"/>
    <w:rsid w:val="00E75C5A"/>
    <w:rsid w:val="00EA19DC"/>
    <w:rsid w:val="00EB5F9A"/>
    <w:rsid w:val="00EC4200"/>
    <w:rsid w:val="00ED04B5"/>
    <w:rsid w:val="00ED28CD"/>
    <w:rsid w:val="00ED728B"/>
    <w:rsid w:val="00EE5068"/>
    <w:rsid w:val="00EE6E44"/>
    <w:rsid w:val="00F066CA"/>
    <w:rsid w:val="00F0744D"/>
    <w:rsid w:val="00F10916"/>
    <w:rsid w:val="00F161A3"/>
    <w:rsid w:val="00F21283"/>
    <w:rsid w:val="00F30151"/>
    <w:rsid w:val="00F3485D"/>
    <w:rsid w:val="00F553CF"/>
    <w:rsid w:val="00F66AC9"/>
    <w:rsid w:val="00F71910"/>
    <w:rsid w:val="00F877A4"/>
    <w:rsid w:val="00F90E2D"/>
    <w:rsid w:val="00F96675"/>
    <w:rsid w:val="00F97E8C"/>
    <w:rsid w:val="00FA3E66"/>
    <w:rsid w:val="00FB0EF3"/>
    <w:rsid w:val="00FC4B29"/>
    <w:rsid w:val="00FD02C4"/>
    <w:rsid w:val="00FD63D7"/>
    <w:rsid w:val="00FF10A7"/>
    <w:rsid w:val="00FF4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D57EA-912D-4C6E-9E95-41E21452F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56"/>
    <w:pPr>
      <w:ind w:firstLineChars="200" w:firstLine="420"/>
    </w:pPr>
  </w:style>
  <w:style w:type="character" w:styleId="PlaceholderText">
    <w:name w:val="Placeholder Text"/>
    <w:basedOn w:val="DefaultParagraphFont"/>
    <w:uiPriority w:val="99"/>
    <w:semiHidden/>
    <w:rsid w:val="00562967"/>
    <w:rPr>
      <w:color w:val="808080"/>
    </w:rPr>
  </w:style>
  <w:style w:type="paragraph" w:styleId="NormalWeb">
    <w:name w:val="Normal (Web)"/>
    <w:basedOn w:val="Normal"/>
    <w:uiPriority w:val="99"/>
    <w:semiHidden/>
    <w:unhideWhenUsed/>
    <w:rsid w:val="0036542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840129">
      <w:bodyDiv w:val="1"/>
      <w:marLeft w:val="0"/>
      <w:marRight w:val="0"/>
      <w:marTop w:val="0"/>
      <w:marBottom w:val="0"/>
      <w:divBdr>
        <w:top w:val="none" w:sz="0" w:space="0" w:color="auto"/>
        <w:left w:val="none" w:sz="0" w:space="0" w:color="auto"/>
        <w:bottom w:val="none" w:sz="0" w:space="0" w:color="auto"/>
        <w:right w:val="none" w:sz="0" w:space="0" w:color="auto"/>
      </w:divBdr>
    </w:div>
    <w:div w:id="753934999">
      <w:bodyDiv w:val="1"/>
      <w:marLeft w:val="0"/>
      <w:marRight w:val="0"/>
      <w:marTop w:val="0"/>
      <w:marBottom w:val="0"/>
      <w:divBdr>
        <w:top w:val="none" w:sz="0" w:space="0" w:color="auto"/>
        <w:left w:val="none" w:sz="0" w:space="0" w:color="auto"/>
        <w:bottom w:val="none" w:sz="0" w:space="0" w:color="auto"/>
        <w:right w:val="none" w:sz="0" w:space="0" w:color="auto"/>
      </w:divBdr>
    </w:div>
    <w:div w:id="1181311453">
      <w:bodyDiv w:val="1"/>
      <w:marLeft w:val="0"/>
      <w:marRight w:val="0"/>
      <w:marTop w:val="0"/>
      <w:marBottom w:val="0"/>
      <w:divBdr>
        <w:top w:val="none" w:sz="0" w:space="0" w:color="auto"/>
        <w:left w:val="none" w:sz="0" w:space="0" w:color="auto"/>
        <w:bottom w:val="none" w:sz="0" w:space="0" w:color="auto"/>
        <w:right w:val="none" w:sz="0" w:space="0" w:color="auto"/>
      </w:divBdr>
    </w:div>
    <w:div w:id="1201892708">
      <w:bodyDiv w:val="1"/>
      <w:marLeft w:val="0"/>
      <w:marRight w:val="0"/>
      <w:marTop w:val="0"/>
      <w:marBottom w:val="0"/>
      <w:divBdr>
        <w:top w:val="none" w:sz="0" w:space="0" w:color="auto"/>
        <w:left w:val="none" w:sz="0" w:space="0" w:color="auto"/>
        <w:bottom w:val="none" w:sz="0" w:space="0" w:color="auto"/>
        <w:right w:val="none" w:sz="0" w:space="0" w:color="auto"/>
      </w:divBdr>
    </w:div>
    <w:div w:id="1404253580">
      <w:bodyDiv w:val="1"/>
      <w:marLeft w:val="0"/>
      <w:marRight w:val="0"/>
      <w:marTop w:val="0"/>
      <w:marBottom w:val="0"/>
      <w:divBdr>
        <w:top w:val="none" w:sz="0" w:space="0" w:color="auto"/>
        <w:left w:val="none" w:sz="0" w:space="0" w:color="auto"/>
        <w:bottom w:val="none" w:sz="0" w:space="0" w:color="auto"/>
        <w:right w:val="none" w:sz="0" w:space="0" w:color="auto"/>
      </w:divBdr>
    </w:div>
    <w:div w:id="197879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1.xm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3.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cer-pc\Desktop\Mitacs\Github\Vincent\Excel_analyze\Exp7(MGM%20fitting)\PosSimScaling%20res\SimPosAna%20(Repaired).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0271872265966751E-2"/>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Hausdorff!$A$3:$A$8</c:f>
              <c:numCache>
                <c:formatCode>General</c:formatCode>
                <c:ptCount val="6"/>
                <c:pt idx="0">
                  <c:v>7.5703000000000006E-2</c:v>
                </c:pt>
                <c:pt idx="1">
                  <c:v>6.2881999999999993E-2</c:v>
                </c:pt>
                <c:pt idx="2">
                  <c:v>4.7531999999999998E-2</c:v>
                </c:pt>
                <c:pt idx="3">
                  <c:v>3.7831999999999998E-2</c:v>
                </c:pt>
                <c:pt idx="4">
                  <c:v>5.2483000000000002E-2</c:v>
                </c:pt>
                <c:pt idx="5">
                  <c:v>3.0022E-2</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ser>
          <c:idx val="1"/>
          <c:order val="1"/>
          <c:tx>
            <c:v>Whole Scene Checking</c:v>
          </c:tx>
          <c:spPr>
            <a:ln w="25400" cap="rnd">
              <a:noFill/>
              <a:round/>
            </a:ln>
            <a:effectLst/>
          </c:spPr>
          <c:marker>
            <c:symbol val="circle"/>
            <c:size val="5"/>
            <c:spPr>
              <a:solidFill>
                <a:schemeClr val="accent2"/>
              </a:solidFill>
              <a:ln w="9525">
                <a:solidFill>
                  <a:schemeClr val="accent2"/>
                </a:solidFill>
              </a:ln>
              <a:effectLst/>
            </c:spPr>
          </c:marker>
          <c:xVal>
            <c:numRef>
              <c:f>Hausdorff!$C$17</c:f>
              <c:numCache>
                <c:formatCode>General</c:formatCode>
                <c:ptCount val="1"/>
                <c:pt idx="0">
                  <c:v>4.9216336620708734E-2</c:v>
                </c:pt>
              </c:numCache>
            </c:numRef>
          </c:xVal>
          <c:yVal>
            <c:numRef>
              <c:f>Hausdorff!$C$18</c:f>
              <c:numCache>
                <c:formatCode>General</c:formatCode>
                <c:ptCount val="1"/>
                <c:pt idx="0">
                  <c:v>1.812921375266012</c:v>
                </c:pt>
              </c:numCache>
            </c:numRef>
          </c:yVal>
          <c:smooth val="0"/>
        </c:ser>
        <c:ser>
          <c:idx val="2"/>
          <c:order val="2"/>
          <c:spPr>
            <a:ln w="25400" cap="rnd">
              <a:noFill/>
              <a:round/>
            </a:ln>
            <a:effectLst/>
          </c:spPr>
          <c:marker>
            <c:symbol val="circle"/>
            <c:size val="5"/>
            <c:spPr>
              <a:solidFill>
                <a:schemeClr val="accent3"/>
              </a:solidFill>
              <a:ln w="9525">
                <a:solidFill>
                  <a:schemeClr val="accent3"/>
                </a:solidFill>
              </a:ln>
              <a:effectLst/>
            </c:spPr>
          </c:marker>
          <c:dLbls>
            <c:dLbl>
              <c:idx val="0"/>
              <c:layout>
                <c:manualLayout>
                  <c:x val="4.7445255474452545E-2"/>
                  <c:y val="-0.1581311919152739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Lit>
              <c:formatCode>General</c:formatCode>
              <c:ptCount val="1"/>
              <c:pt idx="0">
                <c:v>0</c:v>
              </c:pt>
            </c:numLit>
          </c:xVal>
          <c:yVal>
            <c:numRef>
              <c:f>Hausdorff!$C$18</c:f>
              <c:numCache>
                <c:formatCode>General</c:formatCode>
                <c:ptCount val="1"/>
                <c:pt idx="0">
                  <c:v>1.812921375266012</c:v>
                </c:pt>
              </c:numCache>
            </c:numRef>
          </c:yVal>
          <c:smooth val="0"/>
        </c:ser>
        <c:ser>
          <c:idx val="3"/>
          <c:order val="3"/>
          <c:spPr>
            <a:ln w="25400" cap="rnd">
              <a:noFill/>
              <a:round/>
            </a:ln>
            <a:effectLst/>
          </c:spPr>
          <c:marker>
            <c:symbol val="circle"/>
            <c:size val="5"/>
            <c:spPr>
              <a:solidFill>
                <a:srgbClr val="00B050"/>
              </a:solidFill>
              <a:ln w="9525">
                <a:solidFill>
                  <a:srgbClr val="00B050"/>
                </a:solidFill>
              </a:ln>
              <a:effectLst/>
            </c:spPr>
          </c:marker>
          <c:dLbls>
            <c:dLbl>
              <c:idx val="0"/>
              <c:layout>
                <c:manualLayout>
                  <c:x val="0.16847175274486725"/>
                  <c:y val="-7.417219574451279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4"/>
                </a:solidFill>
                <a:prstDash val="sysDot"/>
              </a:ln>
              <a:effectLst/>
            </c:spPr>
            <c:trendlineType val="linear"/>
            <c:dispRSqr val="0"/>
            <c:dispEq val="0"/>
          </c:trendline>
          <c:xVal>
            <c:numLit>
              <c:formatCode>General</c:formatCode>
              <c:ptCount val="1"/>
              <c:pt idx="0">
                <c:v>0</c:v>
              </c:pt>
            </c:numLit>
          </c:xVal>
          <c:yVal>
            <c:numRef>
              <c:f>Hausdorff!$B$19</c:f>
              <c:numCache>
                <c:formatCode>0.0</c:formatCode>
                <c:ptCount val="1"/>
                <c:pt idx="0">
                  <c:v>1.9</c:v>
                </c:pt>
              </c:numCache>
            </c:numRef>
          </c:yVal>
          <c:smooth val="0"/>
        </c:ser>
        <c:dLbls>
          <c:showLegendKey val="0"/>
          <c:showVal val="0"/>
          <c:showCatName val="0"/>
          <c:showSerName val="0"/>
          <c:showPercent val="0"/>
          <c:showBubbleSize val="0"/>
        </c:dLbls>
        <c:axId val="674976528"/>
        <c:axId val="674976920"/>
      </c:scatterChart>
      <c:valAx>
        <c:axId val="6749765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976920"/>
        <c:crosses val="autoZero"/>
        <c:crossBetween val="midCat"/>
      </c:valAx>
      <c:valAx>
        <c:axId val="6749769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976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xVal>
            <c:numRef>
              <c:f>Hausdorff!$B$3:$B$8</c:f>
              <c:numCache>
                <c:formatCode>General</c:formatCode>
                <c:ptCount val="6"/>
                <c:pt idx="0">
                  <c:v>0.11171399999999999</c:v>
                </c:pt>
                <c:pt idx="1">
                  <c:v>0.14912400000000001</c:v>
                </c:pt>
                <c:pt idx="2">
                  <c:v>0.106762</c:v>
                </c:pt>
                <c:pt idx="3">
                  <c:v>0.18365600000000001</c:v>
                </c:pt>
                <c:pt idx="4">
                  <c:v>0.134135</c:v>
                </c:pt>
                <c:pt idx="5">
                  <c:v>0.13486699999999999</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674977704"/>
        <c:axId val="692394184"/>
      </c:scatterChart>
      <c:valAx>
        <c:axId val="674977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394184"/>
        <c:crosses val="autoZero"/>
        <c:crossBetween val="midCat"/>
      </c:valAx>
      <c:valAx>
        <c:axId val="69239418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74977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band3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Hausdorff!$I$2</c:f>
              <c:strCache>
                <c:ptCount val="1"/>
                <c:pt idx="0">
                  <c:v>Amount</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9579090113735784"/>
                  <c:y val="-0.1578240740740740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Hausdorff!$C$3:$C$8</c:f>
              <c:numCache>
                <c:formatCode>General</c:formatCode>
                <c:ptCount val="6"/>
                <c:pt idx="0">
                  <c:v>2.9609E-2</c:v>
                </c:pt>
                <c:pt idx="1">
                  <c:v>2.1179E-2</c:v>
                </c:pt>
                <c:pt idx="2">
                  <c:v>1.7426000000000001E-2</c:v>
                </c:pt>
                <c:pt idx="3">
                  <c:v>1.108E-2</c:v>
                </c:pt>
                <c:pt idx="4">
                  <c:v>2.2103999999999999E-2</c:v>
                </c:pt>
                <c:pt idx="5">
                  <c:v>8.9429999999999996E-3</c:v>
                </c:pt>
              </c:numCache>
            </c:numRef>
          </c:xVal>
          <c:yVal>
            <c:numRef>
              <c:f>Hausdorff!$I$3:$I$8</c:f>
              <c:numCache>
                <c:formatCode>0.0</c:formatCode>
                <c:ptCount val="6"/>
                <c:pt idx="0">
                  <c:v>2.8330000000000002</c:v>
                </c:pt>
                <c:pt idx="1">
                  <c:v>2.4220000000000002</c:v>
                </c:pt>
                <c:pt idx="2">
                  <c:v>1.6160000000000001</c:v>
                </c:pt>
                <c:pt idx="3">
                  <c:v>1.175</c:v>
                </c:pt>
                <c:pt idx="4">
                  <c:v>1.8660000000000001</c:v>
                </c:pt>
                <c:pt idx="5">
                  <c:v>1.3759999999999999</c:v>
                </c:pt>
              </c:numCache>
            </c:numRef>
          </c:yVal>
          <c:smooth val="0"/>
        </c:ser>
        <c:dLbls>
          <c:showLegendKey val="0"/>
          <c:showVal val="0"/>
          <c:showCatName val="0"/>
          <c:showSerName val="0"/>
          <c:showPercent val="0"/>
          <c:showBubbleSize val="0"/>
        </c:dLbls>
        <c:axId val="692392224"/>
        <c:axId val="692390656"/>
      </c:scatterChart>
      <c:valAx>
        <c:axId val="692392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390656"/>
        <c:crosses val="autoZero"/>
        <c:crossBetween val="midCat"/>
      </c:valAx>
      <c:valAx>
        <c:axId val="69239065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923922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0.08322</cdr:x>
      <cdr:y>0.45837</cdr:y>
    </cdr:from>
    <cdr:to>
      <cdr:x>0.60554</cdr:x>
      <cdr:y>0.45845</cdr:y>
    </cdr:to>
    <cdr:cxnSp macro="">
      <cdr:nvCxnSpPr>
        <cdr:cNvPr id="3" name="Straight Arrow Connector 2"/>
        <cdr:cNvCxnSpPr/>
      </cdr:nvCxnSpPr>
      <cdr:spPr>
        <a:xfrm xmlns:a="http://schemas.openxmlformats.org/drawingml/2006/main" flipH="1" flipV="1">
          <a:off x="372409" y="1283600"/>
          <a:ext cx="2337301" cy="224"/>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9</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acer-pc</dc:creator>
  <cp:keywords/>
  <dc:description/>
  <cp:lastModifiedBy>acer-pc</cp:lastModifiedBy>
  <cp:revision>58</cp:revision>
  <dcterms:created xsi:type="dcterms:W3CDTF">2017-08-24T23:11:00Z</dcterms:created>
  <dcterms:modified xsi:type="dcterms:W3CDTF">2017-08-26T00:11:00Z</dcterms:modified>
</cp:coreProperties>
</file>