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60704839" w:rsidR="003A76D8" w:rsidRDefault="002342D7" w:rsidP="000A485F">
      <w:pPr>
        <w:pStyle w:val="Titolo1"/>
        <w:jc w:val="center"/>
      </w:pPr>
      <w:r>
        <w:t xml:space="preserve">Elaborazione – Iterazione </w:t>
      </w:r>
      <w:r w:rsidR="00D2684B">
        <w:t>2</w:t>
      </w:r>
    </w:p>
    <w:p w14:paraId="6602110B" w14:textId="15348E0B" w:rsidR="002342D7" w:rsidRDefault="002342D7" w:rsidP="000A485F">
      <w:pPr>
        <w:pStyle w:val="Titolo2"/>
      </w:pPr>
      <w:r>
        <w:t>2.1 Introduzione</w:t>
      </w:r>
    </w:p>
    <w:p w14:paraId="4A560F78" w14:textId="1D48A282" w:rsidR="002342D7" w:rsidRDefault="002342D7" w:rsidP="004823CF">
      <w:pPr>
        <w:jc w:val="both"/>
      </w:pPr>
      <w:r>
        <w:t xml:space="preserve">Obiettivo dell’Iterazione </w:t>
      </w:r>
      <w:r w:rsidR="00D2684B">
        <w:t>2</w:t>
      </w:r>
      <w:r>
        <w:t xml:space="preserve"> sarà quello di implementare lo scenario principale di successo e tutte le </w:t>
      </w:r>
      <w:r w:rsidR="000A485F">
        <w:t>estensioni</w:t>
      </w:r>
      <w:r>
        <w:t xml:space="preserve"> individuate nel caso d’uso UC</w:t>
      </w:r>
      <w:r w:rsidR="00D2684B">
        <w:t>2</w:t>
      </w:r>
      <w:r>
        <w:t xml:space="preserve">: </w:t>
      </w:r>
      <w:r w:rsidR="000A485F">
        <w:t>“</w:t>
      </w:r>
      <w:r w:rsidR="00D2684B">
        <w:t>Inserimento e pagamento di una prenotazione</w:t>
      </w:r>
      <w:r w:rsidR="000A485F">
        <w:t>” nella fase di ideazione.</w:t>
      </w:r>
      <w:r w:rsidR="00D2684B">
        <w:t xml:space="preserve"> </w:t>
      </w:r>
    </w:p>
    <w:p w14:paraId="6E1CC7F7" w14:textId="4498C9D1" w:rsidR="000A485F" w:rsidRDefault="000A485F" w:rsidP="000A485F">
      <w:pPr>
        <w:pStyle w:val="Titolo2"/>
      </w:pPr>
      <w:r>
        <w:t>2.</w:t>
      </w:r>
      <w:r w:rsidR="00D2684B">
        <w:t>2</w:t>
      </w:r>
      <w:r>
        <w:t xml:space="preserve"> Analisi Orientata agli Oggetti</w:t>
      </w:r>
    </w:p>
    <w:p w14:paraId="745943F3" w14:textId="6834C7FF" w:rsidR="000A485F" w:rsidRDefault="00D2684B" w:rsidP="004823CF">
      <w:pPr>
        <w:jc w:val="both"/>
      </w:pPr>
      <w:r>
        <w:t xml:space="preserve">Di seguito vengono elencati il </w:t>
      </w:r>
      <w:r w:rsidR="000A485F" w:rsidRPr="000A485F">
        <w:t>Modello di Dominio, SSD</w:t>
      </w:r>
      <w:r w:rsidR="000A485F">
        <w:t xml:space="preserve">, </w:t>
      </w:r>
      <w:r w:rsidR="000A485F" w:rsidRPr="000A485F">
        <w:t>e Contratti delle operazioni.</w:t>
      </w:r>
      <w:r w:rsidR="00CF621E">
        <w:t xml:space="preserve"> </w:t>
      </w:r>
    </w:p>
    <w:p w14:paraId="551909F4" w14:textId="74D502BB" w:rsidR="00CF621E" w:rsidRPr="000A485F" w:rsidRDefault="00CF621E" w:rsidP="00CF621E">
      <w:pPr>
        <w:pStyle w:val="Titolo3"/>
      </w:pPr>
      <w:r>
        <w:t>2.3.1</w:t>
      </w:r>
      <w:r>
        <w:t xml:space="preserve"> </w:t>
      </w:r>
      <w:r w:rsidR="00ED2C8A">
        <w:t>Modifica alle R</w:t>
      </w:r>
      <w:r>
        <w:t>egole di Dominio</w:t>
      </w:r>
    </w:p>
    <w:p w14:paraId="5AE2ABDC" w14:textId="203E1F91" w:rsidR="00CF621E" w:rsidRDefault="00CF621E" w:rsidP="004823CF">
      <w:pPr>
        <w:jc w:val="both"/>
      </w:pPr>
      <w:r>
        <w:t xml:space="preserve">Vengono qui riportate le regole di dominio che dovranno essere considerate nello sviluppo del caso d’uso UC2: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975"/>
        <w:gridCol w:w="1839"/>
        <w:gridCol w:w="2407"/>
      </w:tblGrid>
      <w:tr w:rsidR="00CF621E" w14:paraId="56D4A61D" w14:textId="77777777" w:rsidTr="0082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0DDDE73" w14:textId="77777777" w:rsidR="00CF621E" w:rsidRDefault="00CF621E" w:rsidP="00825B8A">
            <w:r>
              <w:t>ID</w:t>
            </w:r>
          </w:p>
        </w:tc>
        <w:tc>
          <w:tcPr>
            <w:tcW w:w="2975" w:type="dxa"/>
          </w:tcPr>
          <w:p w14:paraId="0AABD35F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Regola</w:t>
            </w:r>
          </w:p>
        </w:tc>
        <w:tc>
          <w:tcPr>
            <w:tcW w:w="1839" w:type="dxa"/>
          </w:tcPr>
          <w:p w14:paraId="7CD8A512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Modificabilità</w:t>
            </w:r>
          </w:p>
        </w:tc>
        <w:tc>
          <w:tcPr>
            <w:tcW w:w="2407" w:type="dxa"/>
          </w:tcPr>
          <w:p w14:paraId="1E41A145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Sorgente</w:t>
            </w:r>
          </w:p>
        </w:tc>
      </w:tr>
      <w:tr w:rsidR="00CF621E" w14:paraId="221C3D85" w14:textId="77777777" w:rsidTr="008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6F57C67" w14:textId="77777777" w:rsidR="00CF621E" w:rsidRPr="002A40FE" w:rsidRDefault="00CF621E" w:rsidP="00825B8A">
            <w:pPr>
              <w:rPr>
                <w:b w:val="0"/>
                <w:bCs w:val="0"/>
              </w:rPr>
            </w:pPr>
            <w:r>
              <w:t>R1</w:t>
            </w:r>
          </w:p>
        </w:tc>
        <w:tc>
          <w:tcPr>
            <w:tcW w:w="2975" w:type="dxa"/>
          </w:tcPr>
          <w:p w14:paraId="02B25B68" w14:textId="2B4D54EE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partita deve essere svolta obbligatoriamente da </w:t>
            </w:r>
            <w:proofErr w:type="gramStart"/>
            <w:r>
              <w:t>4</w:t>
            </w:r>
            <w:proofErr w:type="gramEnd"/>
            <w:r>
              <w:t xml:space="preserve"> </w:t>
            </w:r>
            <w:proofErr w:type="spellStart"/>
            <w:r>
              <w:t>Padeleur</w:t>
            </w:r>
            <w:proofErr w:type="spellEnd"/>
            <w:r>
              <w:t xml:space="preserve"> registrati nel </w:t>
            </w:r>
            <w:r w:rsidR="00E3632F">
              <w:t>S</w:t>
            </w:r>
            <w:r>
              <w:t>istema.</w:t>
            </w:r>
          </w:p>
        </w:tc>
        <w:tc>
          <w:tcPr>
            <w:tcW w:w="1839" w:type="dxa"/>
          </w:tcPr>
          <w:p w14:paraId="0F694C0C" w14:textId="2C97DF93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Nessuna.</w:t>
            </w:r>
          </w:p>
        </w:tc>
        <w:tc>
          <w:tcPr>
            <w:tcW w:w="2407" w:type="dxa"/>
          </w:tcPr>
          <w:p w14:paraId="559722BB" w14:textId="77777777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  <w:tr w:rsidR="00CF621E" w14:paraId="011EE2CD" w14:textId="77777777" w:rsidTr="00825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58F5488" w14:textId="48AF9598" w:rsidR="00CF621E" w:rsidRDefault="00CF621E" w:rsidP="00825B8A">
            <w:r>
              <w:t>R2</w:t>
            </w:r>
          </w:p>
        </w:tc>
        <w:tc>
          <w:tcPr>
            <w:tcW w:w="2975" w:type="dxa"/>
          </w:tcPr>
          <w:p w14:paraId="36AAA8B1" w14:textId="628A96E0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richiesta del noleggio dell’attrezzatura ha un costo </w:t>
            </w:r>
            <w:r>
              <w:t>di 2,00</w:t>
            </w:r>
            <w:r>
              <w:rPr>
                <w:rFonts w:cstheme="minorHAnsi"/>
                <w:sz w:val="24"/>
                <w:szCs w:val="24"/>
              </w:rPr>
              <w:t>€</w:t>
            </w:r>
            <w:r>
              <w:rPr>
                <w:rFonts w:cstheme="minorHAnsi"/>
                <w:sz w:val="24"/>
                <w:szCs w:val="24"/>
              </w:rPr>
              <w:t xml:space="preserve"> per ogni attrezzatura richiesta.</w:t>
            </w:r>
          </w:p>
        </w:tc>
        <w:tc>
          <w:tcPr>
            <w:tcW w:w="1839" w:type="dxa"/>
          </w:tcPr>
          <w:p w14:paraId="4C166C7C" w14:textId="791BED1E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Alta. L’Amministratore può modificare quando vuole il costo singolo per attrezzatura.</w:t>
            </w:r>
          </w:p>
        </w:tc>
        <w:tc>
          <w:tcPr>
            <w:tcW w:w="2407" w:type="dxa"/>
          </w:tcPr>
          <w:p w14:paraId="134CB741" w14:textId="732E5CC2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</w:tbl>
    <w:p w14:paraId="629D61D0" w14:textId="77777777" w:rsidR="00CF621E" w:rsidRDefault="00CF621E" w:rsidP="004823CF">
      <w:pPr>
        <w:jc w:val="both"/>
      </w:pPr>
    </w:p>
    <w:p w14:paraId="6F30E078" w14:textId="4C995F26" w:rsidR="00CF621E" w:rsidRPr="000A485F" w:rsidRDefault="00EB1A5B" w:rsidP="004823CF">
      <w:pPr>
        <w:jc w:val="both"/>
      </w:pPr>
      <w:r>
        <w:t xml:space="preserve">La regola di dominio R2 è stata modifica rispetto a quella contenuta della fase di ideazione in quanto abbiamo ritenuto più corretto far variare il prezzo dell’attrezzatura a seconda del numero di racchette/palline richieste nella prenotazione. La modificabilità del costo singolo di attrezzatura </w:t>
      </w:r>
      <w:r w:rsidR="00E3632F">
        <w:t>sarà gestita</w:t>
      </w:r>
      <w:r>
        <w:t xml:space="preserve"> dall’Amministratore nel caso d’uso “UC7: Gestione Magazzino”.</w:t>
      </w:r>
    </w:p>
    <w:p w14:paraId="1F90AA08" w14:textId="297828DA" w:rsidR="000A485F" w:rsidRPr="000A485F" w:rsidRDefault="000A485F" w:rsidP="00C21980">
      <w:pPr>
        <w:pStyle w:val="Titolo3"/>
      </w:pPr>
      <w:r>
        <w:t>2.3.1 Modello di Dominio</w:t>
      </w:r>
    </w:p>
    <w:p w14:paraId="266ABDD8" w14:textId="51D01AE6" w:rsidR="000A485F" w:rsidRDefault="000A485F" w:rsidP="004823CF">
      <w:pPr>
        <w:jc w:val="both"/>
      </w:pPr>
      <w:r>
        <w:t>Per il caso d’uso scelto UC</w:t>
      </w:r>
      <w:r w:rsidR="00D2684B">
        <w:t>2</w:t>
      </w:r>
      <w:r>
        <w:t xml:space="preserve">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GiocoPadel</w:t>
      </w:r>
      <w:proofErr w:type="spellEnd"/>
      <w:r>
        <w:t>: rappresenta il Sistema;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</w:t>
      </w:r>
      <w:proofErr w:type="spellStart"/>
      <w:r>
        <w:t>Padeleur</w:t>
      </w:r>
      <w:proofErr w:type="spellEnd"/>
      <w:r>
        <w:t>): rappresenta un giocatore che vuo</w:t>
      </w:r>
      <w:r w:rsidR="00C21980">
        <w:t>le utilizzare il Sistema per prenotare una partita di Padel.</w:t>
      </w:r>
    </w:p>
    <w:p w14:paraId="14F21DCE" w14:textId="4119B86F" w:rsidR="00746F08" w:rsidRDefault="00746F08" w:rsidP="004823CF">
      <w:pPr>
        <w:pStyle w:val="Paragrafoelenco"/>
        <w:numPr>
          <w:ilvl w:val="0"/>
          <w:numId w:val="1"/>
        </w:numPr>
        <w:jc w:val="both"/>
      </w:pPr>
      <w:r>
        <w:t xml:space="preserve">Prenotazione: contiene i dati relativi alla prenotazione di un </w:t>
      </w:r>
      <w:r w:rsidRPr="00746F08">
        <w:t>campo di padel, in un giorno e fascia oraria specifica</w:t>
      </w:r>
      <w:r>
        <w:t>.</w:t>
      </w:r>
    </w:p>
    <w:p w14:paraId="42940062" w14:textId="65BC1720" w:rsidR="00CF621E" w:rsidRDefault="00CF621E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RichiestaAttrezzatura</w:t>
      </w:r>
      <w:proofErr w:type="spellEnd"/>
      <w:r>
        <w:t>: contiene che tipo ed il numero di attrezzature richieste.</w:t>
      </w:r>
    </w:p>
    <w:p w14:paraId="64479DEF" w14:textId="4EF41818" w:rsidR="00746F08" w:rsidRDefault="00746F08" w:rsidP="004823CF">
      <w:pPr>
        <w:pStyle w:val="Paragrafoelenco"/>
        <w:numPr>
          <w:ilvl w:val="0"/>
          <w:numId w:val="1"/>
        </w:numPr>
        <w:jc w:val="both"/>
      </w:pPr>
      <w:r>
        <w:t xml:space="preserve">Magazzino: al suo interno vi è l’attrezzatura che può essere noleggiata. </w:t>
      </w:r>
    </w:p>
    <w:p w14:paraId="07656A7C" w14:textId="2D76B024" w:rsidR="00B13393" w:rsidRDefault="00B13393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CampoPadel</w:t>
      </w:r>
      <w:proofErr w:type="spellEnd"/>
      <w:r>
        <w:t>: contiene i dati relativi ad un campo di padel.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34296868" w:rsidR="006A2CF1" w:rsidRDefault="001E2273" w:rsidP="001E2273">
      <w:pPr>
        <w:jc w:val="center"/>
      </w:pPr>
      <w:r w:rsidRPr="001E2273">
        <w:rPr>
          <w:noProof/>
        </w:rPr>
        <w:lastRenderedPageBreak/>
        <w:drawing>
          <wp:inline distT="0" distB="0" distL="0" distR="0" wp14:anchorId="1989D3CA" wp14:editId="328CD1D4">
            <wp:extent cx="6493856" cy="3443712"/>
            <wp:effectExtent l="0" t="0" r="0" b="0"/>
            <wp:docPr id="1052453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3637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856" cy="34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4A47" w14:textId="6B3F094A" w:rsidR="008E49CA" w:rsidRDefault="008E49CA" w:rsidP="008E49CA">
      <w:r>
        <w:t xml:space="preserve">Si nota che si è preferito, rispetto all’Iterazione 1, denominare il collegamento tra Amministratore e </w:t>
      </w:r>
      <w:proofErr w:type="spellStart"/>
      <w:r>
        <w:t>GiocoPadel</w:t>
      </w:r>
      <w:proofErr w:type="spellEnd"/>
      <w:r>
        <w:t xml:space="preserve"> con il termine “gestisce”.</w:t>
      </w:r>
    </w:p>
    <w:sectPr w:rsidR="008E49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9120">
    <w:abstractNumId w:val="0"/>
  </w:num>
  <w:num w:numId="2" w16cid:durableId="44153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485F"/>
    <w:rsid w:val="001E2273"/>
    <w:rsid w:val="002342D7"/>
    <w:rsid w:val="002507B8"/>
    <w:rsid w:val="002877A3"/>
    <w:rsid w:val="002B22D8"/>
    <w:rsid w:val="002C2BC1"/>
    <w:rsid w:val="003224A3"/>
    <w:rsid w:val="003A76D8"/>
    <w:rsid w:val="003F43AC"/>
    <w:rsid w:val="00437945"/>
    <w:rsid w:val="004823CF"/>
    <w:rsid w:val="004903AA"/>
    <w:rsid w:val="004A3E15"/>
    <w:rsid w:val="004F31E9"/>
    <w:rsid w:val="005E1F73"/>
    <w:rsid w:val="0062576B"/>
    <w:rsid w:val="006827B3"/>
    <w:rsid w:val="006A2CF1"/>
    <w:rsid w:val="00724A6B"/>
    <w:rsid w:val="00746F08"/>
    <w:rsid w:val="00750CD5"/>
    <w:rsid w:val="00776911"/>
    <w:rsid w:val="00827730"/>
    <w:rsid w:val="00827AE3"/>
    <w:rsid w:val="008E49CA"/>
    <w:rsid w:val="00990579"/>
    <w:rsid w:val="009C3F75"/>
    <w:rsid w:val="00A029A2"/>
    <w:rsid w:val="00A639EC"/>
    <w:rsid w:val="00B13393"/>
    <w:rsid w:val="00B913D4"/>
    <w:rsid w:val="00C21879"/>
    <w:rsid w:val="00C21980"/>
    <w:rsid w:val="00C259B9"/>
    <w:rsid w:val="00CF621E"/>
    <w:rsid w:val="00D14943"/>
    <w:rsid w:val="00D2684B"/>
    <w:rsid w:val="00D439EA"/>
    <w:rsid w:val="00E3632F"/>
    <w:rsid w:val="00EB1A5B"/>
    <w:rsid w:val="00ED2C8A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CF62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28</cp:revision>
  <dcterms:created xsi:type="dcterms:W3CDTF">2023-03-06T19:54:00Z</dcterms:created>
  <dcterms:modified xsi:type="dcterms:W3CDTF">2023-07-09T13:07:00Z</dcterms:modified>
</cp:coreProperties>
</file>