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98BB" w14:textId="77777777" w:rsidR="001529BA" w:rsidRDefault="001529BA" w:rsidP="001529BA">
      <w:pPr>
        <w:pStyle w:val="NormalWeb"/>
        <w:shd w:val="clear" w:color="auto" w:fill="FFFFFF"/>
        <w:spacing w:before="0" w:beforeAutospacing="0"/>
        <w:rPr>
          <w:rFonts w:ascii="Roboto" w:hAnsi="Roboto"/>
          <w:color w:val="444444"/>
        </w:rPr>
      </w:pPr>
      <w:r>
        <w:rPr>
          <w:rFonts w:ascii="Roboto" w:hAnsi="Roboto"/>
          <w:color w:val="444444"/>
        </w:rPr>
        <w:t xml:space="preserve">Dirk Schoenmaker is Professor of Banking and Finance at the Rotterdam School of Management, Erasmus University Rotterdam. His research and teaching focus on the areas of sustainable finance, central banking and financial stability, financial system architecture and European financial integration. He is </w:t>
      </w:r>
      <w:proofErr w:type="gramStart"/>
      <w:r>
        <w:rPr>
          <w:rFonts w:ascii="Roboto" w:hAnsi="Roboto"/>
          <w:color w:val="444444"/>
        </w:rPr>
        <w:t>regular</w:t>
      </w:r>
      <w:proofErr w:type="gramEnd"/>
      <w:r>
        <w:rPr>
          <w:rFonts w:ascii="Roboto" w:hAnsi="Roboto"/>
          <w:color w:val="444444"/>
        </w:rPr>
        <w:t xml:space="preserve"> speaker at academic and professional conferences.</w:t>
      </w:r>
    </w:p>
    <w:p w14:paraId="01181A8D" w14:textId="77777777" w:rsidR="001529BA" w:rsidRDefault="001529BA" w:rsidP="001529BA">
      <w:pPr>
        <w:pStyle w:val="NormalWeb"/>
        <w:shd w:val="clear" w:color="auto" w:fill="FFFFFF"/>
        <w:spacing w:before="0" w:beforeAutospacing="0"/>
        <w:rPr>
          <w:rFonts w:ascii="Roboto" w:hAnsi="Roboto"/>
          <w:color w:val="444444"/>
        </w:rPr>
      </w:pPr>
      <w:r>
        <w:rPr>
          <w:rFonts w:ascii="Roboto" w:hAnsi="Roboto"/>
          <w:color w:val="444444"/>
        </w:rPr>
        <w:t>Dirk Schoenmaker is also a Research Fellow at the Centre for European Policy Research (CEPR). He is co-author of the textbooks 'Principles of Sustainable Finance' (Oxford University Press) and ‘Financial Markets and Institutions: A European perspective' (Cambridge University Press) and author of ‘Governance of International Banking: The Financial Trilemma’ (Oxford University Press). He earned his PhD in economics at the London School of Economics.</w:t>
      </w:r>
    </w:p>
    <w:p w14:paraId="14BF33D2" w14:textId="77777777" w:rsidR="001529BA" w:rsidRDefault="001529BA" w:rsidP="001529BA">
      <w:pPr>
        <w:pStyle w:val="NormalWeb"/>
        <w:shd w:val="clear" w:color="auto" w:fill="FFFFFF"/>
        <w:spacing w:before="0" w:beforeAutospacing="0"/>
        <w:rPr>
          <w:rFonts w:ascii="Roboto" w:hAnsi="Roboto"/>
          <w:color w:val="444444"/>
        </w:rPr>
      </w:pPr>
      <w:r>
        <w:rPr>
          <w:rFonts w:ascii="Roboto" w:hAnsi="Roboto"/>
          <w:color w:val="444444"/>
        </w:rPr>
        <w:t xml:space="preserve">Before joining RSM, he was Dean of the Duisenberg school of finance from 2009 to 2015. From 1998 to 2008, he served at the Netherlands Ministry of Finance. In the 1990s he served at the Bank of England. He is a regular consultant for the IMF, the </w:t>
      </w:r>
      <w:proofErr w:type="gramStart"/>
      <w:r>
        <w:rPr>
          <w:rFonts w:ascii="Roboto" w:hAnsi="Roboto"/>
          <w:color w:val="444444"/>
        </w:rPr>
        <w:t>OECD</w:t>
      </w:r>
      <w:proofErr w:type="gramEnd"/>
      <w:r>
        <w:rPr>
          <w:rFonts w:ascii="Roboto" w:hAnsi="Roboto"/>
          <w:color w:val="444444"/>
        </w:rPr>
        <w:t xml:space="preserve"> and the European Commission.</w:t>
      </w:r>
    </w:p>
    <w:p w14:paraId="13C7EB90" w14:textId="77777777" w:rsidR="00951E2B" w:rsidRDefault="00951E2B"/>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BA"/>
    <w:rsid w:val="001529BA"/>
    <w:rsid w:val="00363FCC"/>
    <w:rsid w:val="0041629A"/>
    <w:rsid w:val="00951E2B"/>
    <w:rsid w:val="00C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36A1"/>
  <w15:chartTrackingRefBased/>
  <w15:docId w15:val="{0103F3F2-9449-4173-A3DE-5E88EFB3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9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0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2023-09-18T12:51:00Z</dcterms:created>
  <dcterms:modified xsi:type="dcterms:W3CDTF">2023-09-18T12:51:00Z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2023-09-18T12:51:46Z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9ca17566-1a8d-49ab-930b-fdb04f55dd70</vt:lpwstr>
  </property>
  <property fmtid="{D5CDD505-2E9C-101B-9397-08002B2CF9AE}" pid="8" name="MSIP_Label_8772ba27-cab8-4042-a351-a31f6e4eacdc_ContentBits">
    <vt:lpwstr>0</vt:lpwstr>
  </property>
</Properties>
</file>