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26C8" w14:textId="77777777" w:rsidR="00CE7615" w:rsidRDefault="00CE7615" w:rsidP="00CE7615">
      <w:pPr>
        <w:pStyle w:val="NormalWeb"/>
        <w:shd w:val="clear" w:color="auto" w:fill="FFFFFF"/>
        <w:spacing w:before="0" w:beforeAutospacing="0"/>
        <w:rPr>
          <w:rFonts w:ascii="Roboto" w:hAnsi="Roboto"/>
          <w:color w:val="444444"/>
        </w:rPr>
      </w:pPr>
      <w:r>
        <w:rPr>
          <w:rFonts w:ascii="Roboto" w:hAnsi="Roboto"/>
          <w:color w:val="444444"/>
        </w:rPr>
        <w:t>Wolf Wagner is a Professor of Finance at the Rotterdam School of Management and a fellow of CEPR. He is also a member of ERIM, EBC and a Senior Member of TILEC. His work has been published in the main finance journals, such as the </w:t>
      </w:r>
      <w:r>
        <w:rPr>
          <w:rStyle w:val="Emphasis"/>
          <w:rFonts w:ascii="Roboto" w:hAnsi="Roboto"/>
          <w:color w:val="444444"/>
        </w:rPr>
        <w:t>Journal of Finance</w:t>
      </w:r>
      <w:r>
        <w:rPr>
          <w:rFonts w:ascii="Roboto" w:hAnsi="Roboto"/>
          <w:color w:val="444444"/>
        </w:rPr>
        <w:t>, the </w:t>
      </w:r>
      <w:r>
        <w:rPr>
          <w:rStyle w:val="Emphasis"/>
          <w:rFonts w:ascii="Roboto" w:hAnsi="Roboto"/>
          <w:color w:val="444444"/>
        </w:rPr>
        <w:t>Journal of Financial Economics</w:t>
      </w:r>
      <w:r>
        <w:rPr>
          <w:rFonts w:ascii="Roboto" w:hAnsi="Roboto"/>
          <w:color w:val="444444"/>
        </w:rPr>
        <w:t>, the </w:t>
      </w:r>
      <w:r>
        <w:rPr>
          <w:rStyle w:val="Emphasis"/>
          <w:rFonts w:ascii="Roboto" w:hAnsi="Roboto"/>
          <w:color w:val="444444"/>
        </w:rPr>
        <w:t>Review of Financial Studies</w:t>
      </w:r>
      <w:r>
        <w:rPr>
          <w:rFonts w:ascii="Roboto" w:hAnsi="Roboto"/>
          <w:color w:val="444444"/>
        </w:rPr>
        <w:t>, the </w:t>
      </w:r>
      <w:r>
        <w:rPr>
          <w:rStyle w:val="Emphasis"/>
          <w:rFonts w:ascii="Roboto" w:hAnsi="Roboto"/>
          <w:color w:val="444444"/>
        </w:rPr>
        <w:t>Review of Finance</w:t>
      </w:r>
      <w:r>
        <w:rPr>
          <w:rFonts w:ascii="Roboto" w:hAnsi="Roboto"/>
          <w:color w:val="444444"/>
        </w:rPr>
        <w:t>, </w:t>
      </w:r>
      <w:r>
        <w:rPr>
          <w:rStyle w:val="Emphasis"/>
          <w:rFonts w:ascii="Roboto" w:hAnsi="Roboto"/>
          <w:color w:val="444444"/>
        </w:rPr>
        <w:t>Management Science</w:t>
      </w:r>
      <w:proofErr w:type="gramStart"/>
      <w:r>
        <w:rPr>
          <w:rFonts w:ascii="Roboto" w:hAnsi="Roboto"/>
          <w:color w:val="444444"/>
        </w:rPr>
        <w:t>, the</w:t>
      </w:r>
      <w:proofErr w:type="gramEnd"/>
      <w:r>
        <w:rPr>
          <w:rFonts w:ascii="Roboto" w:hAnsi="Roboto"/>
          <w:color w:val="444444"/>
        </w:rPr>
        <w:t> </w:t>
      </w:r>
      <w:r>
        <w:rPr>
          <w:rStyle w:val="Emphasis"/>
          <w:rFonts w:ascii="Roboto" w:hAnsi="Roboto"/>
          <w:color w:val="444444"/>
        </w:rPr>
        <w:t>Journal of Financial &amp; Quantitative Analysis</w:t>
      </w:r>
      <w:r>
        <w:rPr>
          <w:rFonts w:ascii="Roboto" w:hAnsi="Roboto"/>
          <w:color w:val="444444"/>
        </w:rPr>
        <w:t>. Wolf Wagner's work focuses on banking and financial markets. Key themes in his research are the wider implications of financial innovation for the efficiency and stability of the financial system, as well as the role of diversity in creating a more resilient economy. Recent interests include cross-border banking, systemic risk in the insurance sector as well as lobbying and political activities at banks.</w:t>
      </w:r>
    </w:p>
    <w:p w14:paraId="62BA8C43" w14:textId="77777777" w:rsidR="00CE7615" w:rsidRDefault="00CE7615" w:rsidP="00CE7615">
      <w:pPr>
        <w:pStyle w:val="NormalWeb"/>
        <w:shd w:val="clear" w:color="auto" w:fill="FFFFFF"/>
        <w:spacing w:before="0" w:beforeAutospacing="0"/>
        <w:rPr>
          <w:rFonts w:ascii="Roboto" w:hAnsi="Roboto"/>
          <w:color w:val="444444"/>
        </w:rPr>
      </w:pPr>
      <w:r>
        <w:rPr>
          <w:rFonts w:ascii="Roboto" w:hAnsi="Roboto"/>
          <w:color w:val="444444"/>
        </w:rPr>
        <w:t>See Wolf Wagner's </w:t>
      </w:r>
      <w:hyperlink r:id="rId4" w:tgtFrame="_blank" w:history="1">
        <w:r>
          <w:rPr>
            <w:rStyle w:val="Hyperlink"/>
            <w:rFonts w:ascii="Roboto" w:hAnsi="Roboto"/>
            <w:color w:val="D63181"/>
          </w:rPr>
          <w:t>personal site</w:t>
        </w:r>
      </w:hyperlink>
      <w:r>
        <w:rPr>
          <w:rFonts w:ascii="Roboto" w:hAnsi="Roboto"/>
          <w:color w:val="444444"/>
        </w:rPr>
        <w:t> for more information.</w:t>
      </w:r>
    </w:p>
    <w:p w14:paraId="4C34B3B9" w14:textId="77777777" w:rsidR="00951E2B" w:rsidRDefault="00951E2B"/>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15"/>
    <w:rsid w:val="00363FCC"/>
    <w:rsid w:val="0041629A"/>
    <w:rsid w:val="00951E2B"/>
    <w:rsid w:val="00CE7615"/>
    <w:rsid w:val="00C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108C"/>
  <w15:chartTrackingRefBased/>
  <w15:docId w15:val="{C9720A1E-8818-4EA2-9057-E678E5F6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6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E7615"/>
    <w:rPr>
      <w:i/>
      <w:iCs/>
    </w:rPr>
  </w:style>
  <w:style w:type="character" w:styleId="Hyperlink">
    <w:name w:val="Hyperlink"/>
    <w:basedOn w:val="DefaultParagraphFont"/>
    <w:uiPriority w:val="99"/>
    <w:semiHidden/>
    <w:unhideWhenUsed/>
    <w:rsid w:val="00CE76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2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olfwagne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2023-09-18T12:59:00Z</dcterms:created>
  <dcterms:modified xsi:type="dcterms:W3CDTF">2023-09-18T12:59:00Z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2023-09-18T12:59:20Z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bb4d7b78-5fd8-47c3-93af-25a0fdebef59</vt:lpwstr>
  </property>
  <property fmtid="{D5CDD505-2E9C-101B-9397-08002B2CF9AE}" pid="8" name="MSIP_Label_8772ba27-cab8-4042-a351-a31f6e4eacdc_ContentBits">
    <vt:lpwstr>0</vt:lpwstr>
  </property>
</Properties>
</file>