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5C78" w14:textId="77777777" w:rsidR="006B2B11" w:rsidRDefault="00BC4C3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Liberation Sans" w:eastAsia="Liberation Sans" w:hAnsi="Liberation Sans" w:cs="Liberation Sans"/>
          <w:b/>
          <w:color w:val="000000"/>
          <w:sz w:val="56"/>
          <w:szCs w:val="56"/>
        </w:rPr>
      </w:pPr>
      <w:r>
        <w:rPr>
          <w:rFonts w:ascii="Liberation Sans" w:eastAsia="Liberation Sans" w:hAnsi="Liberation Sans" w:cs="Liberation Sans"/>
          <w:b/>
          <w:color w:val="000000"/>
          <w:sz w:val="56"/>
          <w:szCs w:val="56"/>
        </w:rPr>
        <w:t>INF8775 – Analyse et conception d’algorithmes</w:t>
      </w:r>
    </w:p>
    <w:p w14:paraId="5DC336A4" w14:textId="77777777" w:rsidR="006B2B11" w:rsidRDefault="00BC4C36">
      <w:pPr>
        <w:keepNext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Liberation Sans" w:eastAsia="Liberation Sans" w:hAnsi="Liberation Sans" w:cs="Liberation Sans"/>
          <w:color w:val="000000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 xml:space="preserve">Rapport </w:t>
      </w:r>
      <w:r>
        <w:rPr>
          <w:rFonts w:ascii="Liberation Sans" w:eastAsia="Liberation Sans" w:hAnsi="Liberation Sans" w:cs="Liberation Sans"/>
          <w:color w:val="000000"/>
          <w:sz w:val="36"/>
          <w:szCs w:val="36"/>
        </w:rPr>
        <w:t>TP</w:t>
      </w:r>
      <w:r>
        <w:rPr>
          <w:rFonts w:ascii="Liberation Sans" w:eastAsia="Liberation Sans" w:hAnsi="Liberation Sans" w:cs="Liberation Sans"/>
          <w:sz w:val="36"/>
          <w:szCs w:val="36"/>
        </w:rPr>
        <w:t>2</w:t>
      </w:r>
      <w:r>
        <w:rPr>
          <w:rFonts w:ascii="Liberation Sans" w:eastAsia="Liberation Sans" w:hAnsi="Liberation Sans" w:cs="Liberation Sans"/>
          <w:color w:val="000000"/>
          <w:sz w:val="36"/>
          <w:szCs w:val="36"/>
        </w:rPr>
        <w:t xml:space="preserve"> – Hiver 202</w:t>
      </w:r>
      <w:r>
        <w:rPr>
          <w:rFonts w:ascii="Liberation Sans" w:eastAsia="Liberation Sans" w:hAnsi="Liberation Sans" w:cs="Liberation Sans"/>
          <w:sz w:val="36"/>
          <w:szCs w:val="36"/>
        </w:rPr>
        <w:t>2</w:t>
      </w:r>
    </w:p>
    <w:p w14:paraId="2514239F" w14:textId="77777777" w:rsidR="006B2B11" w:rsidRDefault="006B2B11">
      <w:pPr>
        <w:jc w:val="center"/>
        <w:rPr>
          <w:rFonts w:ascii="Arial" w:eastAsia="Arial" w:hAnsi="Arial" w:cs="Arial"/>
        </w:rPr>
      </w:pPr>
    </w:p>
    <w:tbl>
      <w:tblPr>
        <w:tblStyle w:val="a"/>
        <w:tblW w:w="9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6B2B11" w14:paraId="7E196A4F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74FC6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582" w14:textId="77777777" w:rsidR="00D862FA" w:rsidRDefault="00D862FA" w:rsidP="00D86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Pucci-Barbeau, Vincenzo, 1948994</w:t>
            </w:r>
          </w:p>
          <w:p w14:paraId="4EF73E2F" w14:textId="4AF2420C" w:rsidR="006B2B11" w:rsidRDefault="00D862FA" w:rsidP="00D86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Bossert, Matthieu, 2161168</w:t>
            </w:r>
          </w:p>
        </w:tc>
      </w:tr>
      <w:tr w:rsidR="006B2B11" w14:paraId="24B4604B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065B7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Note finale / </w:t>
            </w:r>
            <w:r>
              <w:rPr>
                <w:b/>
              </w:rPr>
              <w:t>30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AF1A1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36DED692" w14:textId="77777777" w:rsidR="006B2B11" w:rsidRDefault="006B2B11"/>
    <w:p w14:paraId="1DDA5F2E" w14:textId="77777777" w:rsidR="006B2B11" w:rsidRDefault="00BC4C36">
      <w:pPr>
        <w:pStyle w:val="Titre1"/>
        <w:numPr>
          <w:ilvl w:val="0"/>
          <w:numId w:val="4"/>
        </w:numPr>
        <w:tabs>
          <w:tab w:val="left" w:pos="0"/>
        </w:tabs>
      </w:pPr>
      <w:r>
        <w:t>Informations techniques</w:t>
      </w:r>
    </w:p>
    <w:p w14:paraId="5D822DC4" w14:textId="77777777" w:rsidR="006B2B11" w:rsidRDefault="00BC4C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Répondez directement dans ce document </w:t>
      </w:r>
      <w:r>
        <w:t>DOCX</w:t>
      </w:r>
      <w:r>
        <w:rPr>
          <w:color w:val="000000"/>
        </w:rPr>
        <w:t>. Veuillez ne pas inclure le texte en italique servant de directive.</w:t>
      </w:r>
    </w:p>
    <w:p w14:paraId="6622B209" w14:textId="77777777" w:rsidR="006B2B11" w:rsidRDefault="00BC4C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>La correction se fait sur ce même rapport.</w:t>
      </w:r>
    </w:p>
    <w:p w14:paraId="5C14EA72" w14:textId="77777777" w:rsidR="006B2B11" w:rsidRDefault="00BC4C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Vous devez faire une remise électronique sur Moodle avant le </w:t>
      </w:r>
      <w:r>
        <w:rPr>
          <w:color w:val="FF0000"/>
        </w:rPr>
        <w:t>28 Mars à 23h59</w:t>
      </w:r>
      <w:r>
        <w:rPr>
          <w:color w:val="000000"/>
        </w:rPr>
        <w:t xml:space="preserve"> en suivant les instructions suivantes :</w:t>
      </w:r>
    </w:p>
    <w:p w14:paraId="2972F5D3" w14:textId="77777777" w:rsidR="006B2B11" w:rsidRDefault="00BC4C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Vos fichiers doivent être remis dans une archive zip à la </w:t>
      </w:r>
      <w:r>
        <w:rPr>
          <w:color w:val="000000"/>
          <w:u w:val="single"/>
        </w:rPr>
        <w:t>racine</w:t>
      </w:r>
      <w:r>
        <w:rPr>
          <w:color w:val="000000"/>
        </w:rPr>
        <w:t xml:space="preserve"> de laquelle on retrouve :</w:t>
      </w:r>
    </w:p>
    <w:p w14:paraId="3A4D7466" w14:textId="77777777" w:rsidR="006B2B11" w:rsidRDefault="00BC4C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Ce rapport </w:t>
      </w:r>
      <w:r>
        <w:t>au</w:t>
      </w:r>
      <w:r>
        <w:rPr>
          <w:color w:val="000000"/>
        </w:rPr>
        <w:t xml:space="preserve"> format </w:t>
      </w:r>
      <w:r>
        <w:t>DOCX</w:t>
      </w:r>
      <w:r>
        <w:rPr>
          <w:color w:val="000000"/>
        </w:rPr>
        <w:t>.</w:t>
      </w:r>
    </w:p>
    <w:p w14:paraId="4877313D" w14:textId="77777777" w:rsidR="006B2B11" w:rsidRDefault="00BC4C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Un script nommé </w:t>
      </w:r>
      <w:r>
        <w:rPr>
          <w:i/>
          <w:color w:val="000000"/>
        </w:rPr>
        <w:t>tp.sh</w:t>
      </w:r>
      <w:r>
        <w:rPr>
          <w:color w:val="000000"/>
        </w:rPr>
        <w:t xml:space="preserve"> servant à exécuter les différents algorithmes du TP. L’interface du script est décrite à la fin du rapport.</w:t>
      </w:r>
    </w:p>
    <w:p w14:paraId="1FA8D63E" w14:textId="77777777" w:rsidR="006B2B11" w:rsidRDefault="00BC4C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>Le code source et les exécutables.</w:t>
      </w:r>
    </w:p>
    <w:p w14:paraId="2B2FBD46" w14:textId="77777777" w:rsidR="006B2B11" w:rsidRDefault="00BC4C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</w:pPr>
      <w:r>
        <w:t xml:space="preserve">Si le langage que vous utilisez nécessite une phase de compilation, veuillez joindre un Makefile afin que nous puissions le compiler en cas de problème avec vos exécutables. </w:t>
      </w:r>
      <w:r>
        <w:rPr>
          <w:color w:val="FF0000"/>
        </w:rPr>
        <w:t>Si nous ne sommes pas en mesure de tester votre code, vous perdrez des points de respect d’interface et de qualité de code !</w:t>
      </w:r>
    </w:p>
    <w:p w14:paraId="617CFB79" w14:textId="77777777" w:rsidR="006B2B11" w:rsidRDefault="00BC4C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jc w:val="both"/>
        <w:rPr>
          <w:color w:val="000000"/>
        </w:rPr>
      </w:pPr>
      <w:r>
        <w:rPr>
          <w:color w:val="000000"/>
        </w:rPr>
        <w:t xml:space="preserve">Vous avez le choix du langage de programmation utilisé mais vous devrez utiliser les mêmes langage, compilateur et ordinateur pour toutes vos implantations. </w:t>
      </w:r>
      <w:r>
        <w:rPr>
          <w:color w:val="FF0000"/>
        </w:rPr>
        <w:t>Le code et les exécutables soumis devront être compatibles avec les ordinateurs de la salle L-4714.</w:t>
      </w:r>
    </w:p>
    <w:p w14:paraId="12C83105" w14:textId="77777777" w:rsidR="006B2B11" w:rsidRDefault="00BC4C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Si vous utilisez des extraits de codes (programmes) trouvés sur Internet, vous devez en mentionner la source, sinon vous serez sanctionnés pour plagiat.</w:t>
      </w:r>
      <w:r>
        <w:br w:type="page"/>
      </w:r>
    </w:p>
    <w:p w14:paraId="250D3B0D" w14:textId="77777777" w:rsidR="006B2B11" w:rsidRDefault="00BC4C36">
      <w:pPr>
        <w:pStyle w:val="Titre1"/>
        <w:numPr>
          <w:ilvl w:val="0"/>
          <w:numId w:val="4"/>
        </w:numPr>
        <w:tabs>
          <w:tab w:val="left" w:pos="0"/>
        </w:tabs>
      </w:pPr>
      <w:r>
        <w:lastRenderedPageBreak/>
        <w:t>Présentation des résultats</w:t>
      </w:r>
    </w:p>
    <w:tbl>
      <w:tblPr>
        <w:tblStyle w:val="a0"/>
        <w:tblW w:w="1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95"/>
      </w:tblGrid>
      <w:tr w:rsidR="006B2B11" w14:paraId="049D26E0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F17F9" w14:textId="77777777" w:rsidR="006B2B11" w:rsidRDefault="006B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7269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1,5</w:t>
            </w:r>
            <w:r>
              <w:rPr>
                <w:color w:val="000000"/>
              </w:rPr>
              <w:t>pts</w:t>
            </w:r>
          </w:p>
        </w:tc>
      </w:tr>
    </w:tbl>
    <w:p w14:paraId="4822B64D" w14:textId="4DC99E83" w:rsidR="00EB5841" w:rsidRPr="0044384A" w:rsidRDefault="00BC4C36" w:rsidP="0044384A">
      <w:pPr>
        <w:pStyle w:val="Titre2"/>
        <w:numPr>
          <w:ilvl w:val="1"/>
          <w:numId w:val="4"/>
        </w:numPr>
        <w:tabs>
          <w:tab w:val="left" w:pos="0"/>
        </w:tabs>
      </w:pPr>
      <w:r>
        <w:t>Tableau des résultats</w:t>
      </w:r>
    </w:p>
    <w:p w14:paraId="557758AE" w14:textId="2A2D268C" w:rsidR="00EB5841" w:rsidRDefault="00EB5841" w:rsidP="00EB5841">
      <w:pPr>
        <w:pStyle w:val="Titre2"/>
      </w:pPr>
      <w:r>
        <w:t>Temps</w:t>
      </w:r>
      <w:r w:rsidR="004763EE">
        <w:t xml:space="preserve"> d’exécution</w:t>
      </w:r>
      <w:r w:rsidR="000D1694">
        <w:t xml:space="preserve"> moyen</w:t>
      </w:r>
      <w:r>
        <w:t xml:space="preserve"> en secondes</w:t>
      </w:r>
      <w:r w:rsidR="00BB129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A12AA" w14:paraId="039CC719" w14:textId="77777777" w:rsidTr="003A12AA">
        <w:tc>
          <w:tcPr>
            <w:tcW w:w="2490" w:type="dxa"/>
            <w:tcBorders>
              <w:tl2br w:val="single" w:sz="4" w:space="0" w:color="auto"/>
            </w:tcBorders>
          </w:tcPr>
          <w:p w14:paraId="1A735645" w14:textId="3587CE95" w:rsidR="003A12AA" w:rsidRDefault="003A12AA">
            <w:pPr>
              <w:spacing w:after="160"/>
              <w:jc w:val="both"/>
              <w:rPr>
                <w:iCs/>
                <w:vertAlign w:val="superscript"/>
              </w:rPr>
            </w:pPr>
            <w:r>
              <w:rPr>
                <w:iCs/>
                <w:vertAlign w:val="superscript"/>
              </w:rPr>
              <w:t xml:space="preserve">                          </w:t>
            </w:r>
            <w:r w:rsidR="00022AF5">
              <w:rPr>
                <w:iCs/>
                <w:vertAlign w:val="superscript"/>
              </w:rPr>
              <w:t xml:space="preserve">     </w:t>
            </w:r>
            <w:r>
              <w:rPr>
                <w:iCs/>
                <w:vertAlign w:val="superscript"/>
              </w:rPr>
              <w:t>Algorithme</w:t>
            </w:r>
          </w:p>
          <w:p w14:paraId="557F243D" w14:textId="0ADDE7AB" w:rsidR="003A12AA" w:rsidRPr="003A12AA" w:rsidRDefault="003A12AA">
            <w:pPr>
              <w:spacing w:after="160"/>
              <w:jc w:val="both"/>
              <w:rPr>
                <w:iCs/>
                <w:vertAlign w:val="subscript"/>
              </w:rPr>
            </w:pPr>
            <w:r>
              <w:rPr>
                <w:iCs/>
                <w:vertAlign w:val="subscript"/>
              </w:rPr>
              <w:t>Taille exemplaire</w:t>
            </w:r>
          </w:p>
        </w:tc>
        <w:tc>
          <w:tcPr>
            <w:tcW w:w="2490" w:type="dxa"/>
          </w:tcPr>
          <w:p w14:paraId="099E2A34" w14:textId="711E3966" w:rsidR="003A12AA" w:rsidRDefault="00E13F8A" w:rsidP="00E13F8A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Glouton</w:t>
            </w:r>
          </w:p>
        </w:tc>
        <w:tc>
          <w:tcPr>
            <w:tcW w:w="2491" w:type="dxa"/>
          </w:tcPr>
          <w:p w14:paraId="13C5D1E7" w14:textId="2B79CA45" w:rsidR="003A12AA" w:rsidRDefault="00E13F8A" w:rsidP="00E13F8A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Prog. Dyn.</w:t>
            </w:r>
          </w:p>
        </w:tc>
        <w:tc>
          <w:tcPr>
            <w:tcW w:w="2491" w:type="dxa"/>
          </w:tcPr>
          <w:p w14:paraId="2712498F" w14:textId="7CB5A51E" w:rsidR="003A12AA" w:rsidRDefault="00E13F8A" w:rsidP="00E13F8A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Tabou</w:t>
            </w:r>
          </w:p>
        </w:tc>
      </w:tr>
      <w:tr w:rsidR="003A12AA" w14:paraId="58DA071F" w14:textId="77777777" w:rsidTr="003A12AA">
        <w:tc>
          <w:tcPr>
            <w:tcW w:w="2490" w:type="dxa"/>
          </w:tcPr>
          <w:p w14:paraId="308EBCE2" w14:textId="28641FBF" w:rsidR="00E13F8A" w:rsidRDefault="00E13F8A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2490" w:type="dxa"/>
          </w:tcPr>
          <w:p w14:paraId="6EF109C8" w14:textId="446B3DC5" w:rsidR="003A12AA" w:rsidRDefault="00E13F8A" w:rsidP="00E13F8A">
            <w:pPr>
              <w:spacing w:after="160"/>
              <w:jc w:val="center"/>
              <w:rPr>
                <w:iCs/>
              </w:rPr>
            </w:pPr>
            <w:r w:rsidRPr="00E13F8A">
              <w:rPr>
                <w:iCs/>
              </w:rPr>
              <w:t>0.000103</w:t>
            </w:r>
          </w:p>
        </w:tc>
        <w:tc>
          <w:tcPr>
            <w:tcW w:w="2491" w:type="dxa"/>
          </w:tcPr>
          <w:p w14:paraId="30113C23" w14:textId="2BD3C413" w:rsidR="003A12AA" w:rsidRDefault="00306C48" w:rsidP="00E13F8A">
            <w:pPr>
              <w:spacing w:after="160"/>
              <w:jc w:val="center"/>
              <w:rPr>
                <w:iCs/>
              </w:rPr>
            </w:pPr>
            <w:r w:rsidRPr="00306C48">
              <w:rPr>
                <w:iCs/>
              </w:rPr>
              <w:t>0.011</w:t>
            </w:r>
            <w:r w:rsidR="00EB5841">
              <w:rPr>
                <w:iCs/>
              </w:rPr>
              <w:t>5</w:t>
            </w:r>
          </w:p>
        </w:tc>
        <w:tc>
          <w:tcPr>
            <w:tcW w:w="2491" w:type="dxa"/>
          </w:tcPr>
          <w:p w14:paraId="203CD592" w14:textId="3543E7FF" w:rsidR="003A12AA" w:rsidRDefault="00EB5841" w:rsidP="00E13F8A">
            <w:pPr>
              <w:spacing w:after="160"/>
              <w:jc w:val="center"/>
              <w:rPr>
                <w:iCs/>
              </w:rPr>
            </w:pPr>
            <w:r w:rsidRPr="00EB5841">
              <w:rPr>
                <w:iCs/>
              </w:rPr>
              <w:t>0.29</w:t>
            </w:r>
            <w:r>
              <w:rPr>
                <w:iCs/>
              </w:rPr>
              <w:t>9</w:t>
            </w:r>
          </w:p>
        </w:tc>
      </w:tr>
      <w:tr w:rsidR="003A12AA" w14:paraId="090B7B2C" w14:textId="77777777" w:rsidTr="003A12AA">
        <w:tc>
          <w:tcPr>
            <w:tcW w:w="2490" w:type="dxa"/>
          </w:tcPr>
          <w:p w14:paraId="3F501C3C" w14:textId="291863DA" w:rsidR="003A12AA" w:rsidRDefault="00E13F8A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2490" w:type="dxa"/>
          </w:tcPr>
          <w:p w14:paraId="7F57F9D1" w14:textId="0079BD28" w:rsidR="003A12AA" w:rsidRDefault="00104ED2" w:rsidP="00E13F8A">
            <w:pPr>
              <w:spacing w:after="160"/>
              <w:jc w:val="center"/>
              <w:rPr>
                <w:iCs/>
              </w:rPr>
            </w:pPr>
            <w:r w:rsidRPr="00104ED2">
              <w:rPr>
                <w:iCs/>
              </w:rPr>
              <w:t>0.00047</w:t>
            </w:r>
            <w:r>
              <w:rPr>
                <w:iCs/>
              </w:rPr>
              <w:t>4</w:t>
            </w:r>
          </w:p>
        </w:tc>
        <w:tc>
          <w:tcPr>
            <w:tcW w:w="2491" w:type="dxa"/>
          </w:tcPr>
          <w:p w14:paraId="6D17C6D3" w14:textId="24583D41" w:rsidR="003A12AA" w:rsidRDefault="00104ED2" w:rsidP="00E13F8A">
            <w:pPr>
              <w:spacing w:after="160"/>
              <w:jc w:val="center"/>
              <w:rPr>
                <w:iCs/>
              </w:rPr>
            </w:pPr>
            <w:r w:rsidRPr="00104ED2">
              <w:rPr>
                <w:iCs/>
              </w:rPr>
              <w:t>0.28</w:t>
            </w:r>
            <w:r>
              <w:rPr>
                <w:iCs/>
              </w:rPr>
              <w:t>2</w:t>
            </w:r>
          </w:p>
        </w:tc>
        <w:tc>
          <w:tcPr>
            <w:tcW w:w="2491" w:type="dxa"/>
          </w:tcPr>
          <w:p w14:paraId="44338F41" w14:textId="4D49361B" w:rsidR="003A12AA" w:rsidRDefault="00A465DF" w:rsidP="00E13F8A">
            <w:pPr>
              <w:spacing w:after="160"/>
              <w:jc w:val="center"/>
              <w:rPr>
                <w:iCs/>
              </w:rPr>
            </w:pPr>
            <w:r w:rsidRPr="00A465DF">
              <w:rPr>
                <w:iCs/>
              </w:rPr>
              <w:t>4.07</w:t>
            </w:r>
            <w:r>
              <w:rPr>
                <w:iCs/>
              </w:rPr>
              <w:t>8</w:t>
            </w:r>
          </w:p>
        </w:tc>
      </w:tr>
      <w:tr w:rsidR="003A12AA" w14:paraId="1413018F" w14:textId="77777777" w:rsidTr="003A12AA">
        <w:tc>
          <w:tcPr>
            <w:tcW w:w="2490" w:type="dxa"/>
          </w:tcPr>
          <w:p w14:paraId="1880F033" w14:textId="54C3F45E" w:rsidR="003A12AA" w:rsidRDefault="00E13F8A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1’000</w:t>
            </w:r>
          </w:p>
        </w:tc>
        <w:tc>
          <w:tcPr>
            <w:tcW w:w="2490" w:type="dxa"/>
          </w:tcPr>
          <w:p w14:paraId="258B8442" w14:textId="27A086FF" w:rsidR="003A12AA" w:rsidRDefault="008E5FCA" w:rsidP="00E13F8A">
            <w:pPr>
              <w:spacing w:after="160"/>
              <w:jc w:val="center"/>
              <w:rPr>
                <w:iCs/>
              </w:rPr>
            </w:pPr>
            <w:r w:rsidRPr="008E5FCA">
              <w:rPr>
                <w:iCs/>
              </w:rPr>
              <w:t>0.00116</w:t>
            </w:r>
          </w:p>
        </w:tc>
        <w:tc>
          <w:tcPr>
            <w:tcW w:w="2491" w:type="dxa"/>
          </w:tcPr>
          <w:p w14:paraId="745DA680" w14:textId="5A24E7C8" w:rsidR="003A12AA" w:rsidRDefault="00C14975" w:rsidP="00E13F8A">
            <w:pPr>
              <w:spacing w:after="160"/>
              <w:jc w:val="center"/>
              <w:rPr>
                <w:iCs/>
              </w:rPr>
            </w:pPr>
            <w:r w:rsidRPr="00C14975">
              <w:rPr>
                <w:iCs/>
              </w:rPr>
              <w:t>1.1</w:t>
            </w:r>
            <w:r>
              <w:rPr>
                <w:iCs/>
              </w:rPr>
              <w:t>5</w:t>
            </w:r>
          </w:p>
        </w:tc>
        <w:tc>
          <w:tcPr>
            <w:tcW w:w="2491" w:type="dxa"/>
          </w:tcPr>
          <w:p w14:paraId="47C96420" w14:textId="0B81F142" w:rsidR="003A12AA" w:rsidRDefault="00D13985" w:rsidP="00E13F8A">
            <w:pPr>
              <w:spacing w:after="160"/>
              <w:jc w:val="center"/>
              <w:rPr>
                <w:iCs/>
              </w:rPr>
            </w:pPr>
            <w:r w:rsidRPr="00D13985">
              <w:rPr>
                <w:iCs/>
              </w:rPr>
              <w:t>11.6</w:t>
            </w:r>
          </w:p>
        </w:tc>
      </w:tr>
      <w:tr w:rsidR="00E13F8A" w14:paraId="205F94E7" w14:textId="77777777" w:rsidTr="003A12AA">
        <w:tc>
          <w:tcPr>
            <w:tcW w:w="2490" w:type="dxa"/>
          </w:tcPr>
          <w:p w14:paraId="2102927E" w14:textId="52C09274" w:rsidR="00E13F8A" w:rsidRDefault="00E13F8A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5’000</w:t>
            </w:r>
          </w:p>
        </w:tc>
        <w:tc>
          <w:tcPr>
            <w:tcW w:w="2490" w:type="dxa"/>
          </w:tcPr>
          <w:p w14:paraId="7ABAA41E" w14:textId="01E67A14" w:rsidR="00E13F8A" w:rsidRDefault="00361FA9" w:rsidP="00E13F8A">
            <w:pPr>
              <w:spacing w:after="160"/>
              <w:jc w:val="center"/>
              <w:rPr>
                <w:iCs/>
              </w:rPr>
            </w:pPr>
            <w:r w:rsidRPr="00361FA9">
              <w:rPr>
                <w:iCs/>
              </w:rPr>
              <w:t>0.00657</w:t>
            </w:r>
          </w:p>
        </w:tc>
        <w:tc>
          <w:tcPr>
            <w:tcW w:w="2491" w:type="dxa"/>
          </w:tcPr>
          <w:p w14:paraId="65370384" w14:textId="49483CAF" w:rsidR="00E13F8A" w:rsidRDefault="00361FA9" w:rsidP="00E13F8A">
            <w:pPr>
              <w:spacing w:after="160"/>
              <w:jc w:val="center"/>
              <w:rPr>
                <w:iCs/>
              </w:rPr>
            </w:pPr>
            <w:r w:rsidRPr="00361FA9">
              <w:rPr>
                <w:iCs/>
              </w:rPr>
              <w:t>32.2</w:t>
            </w:r>
          </w:p>
        </w:tc>
        <w:tc>
          <w:tcPr>
            <w:tcW w:w="2491" w:type="dxa"/>
          </w:tcPr>
          <w:p w14:paraId="0A8EB918" w14:textId="6C07EAC5" w:rsidR="00E13F8A" w:rsidRDefault="00361FA9" w:rsidP="00E13F8A">
            <w:pPr>
              <w:spacing w:after="160"/>
              <w:jc w:val="center"/>
              <w:rPr>
                <w:iCs/>
              </w:rPr>
            </w:pPr>
            <w:r w:rsidRPr="00361FA9">
              <w:rPr>
                <w:iCs/>
              </w:rPr>
              <w:t>13</w:t>
            </w:r>
            <w:r>
              <w:rPr>
                <w:iCs/>
              </w:rPr>
              <w:t>5</w:t>
            </w:r>
          </w:p>
        </w:tc>
      </w:tr>
      <w:tr w:rsidR="00E13F8A" w14:paraId="7F374A56" w14:textId="77777777" w:rsidTr="003A12AA">
        <w:tc>
          <w:tcPr>
            <w:tcW w:w="2490" w:type="dxa"/>
          </w:tcPr>
          <w:p w14:paraId="3F400CF1" w14:textId="1015B6BD" w:rsidR="00E13F8A" w:rsidRDefault="00E13F8A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10’000</w:t>
            </w:r>
          </w:p>
        </w:tc>
        <w:tc>
          <w:tcPr>
            <w:tcW w:w="2490" w:type="dxa"/>
          </w:tcPr>
          <w:p w14:paraId="173D587D" w14:textId="4BA1B680" w:rsidR="00E13F8A" w:rsidRDefault="00140849" w:rsidP="00E13F8A">
            <w:pPr>
              <w:spacing w:after="160"/>
              <w:jc w:val="center"/>
              <w:rPr>
                <w:iCs/>
              </w:rPr>
            </w:pPr>
            <w:r w:rsidRPr="00140849">
              <w:rPr>
                <w:iCs/>
              </w:rPr>
              <w:t>0.014</w:t>
            </w:r>
            <w:r>
              <w:rPr>
                <w:iCs/>
              </w:rPr>
              <w:t>0</w:t>
            </w:r>
          </w:p>
        </w:tc>
        <w:tc>
          <w:tcPr>
            <w:tcW w:w="2491" w:type="dxa"/>
          </w:tcPr>
          <w:p w14:paraId="27786C35" w14:textId="7CAF8529" w:rsidR="00E13F8A" w:rsidRDefault="005B3E1A" w:rsidP="00E13F8A">
            <w:pPr>
              <w:spacing w:after="160"/>
              <w:jc w:val="center"/>
              <w:rPr>
                <w:iCs/>
              </w:rPr>
            </w:pPr>
            <w:r w:rsidRPr="005B3E1A">
              <w:rPr>
                <w:iCs/>
              </w:rPr>
              <w:t>14</w:t>
            </w:r>
            <w:r>
              <w:rPr>
                <w:iCs/>
              </w:rPr>
              <w:t>3</w:t>
            </w:r>
          </w:p>
        </w:tc>
        <w:tc>
          <w:tcPr>
            <w:tcW w:w="2491" w:type="dxa"/>
          </w:tcPr>
          <w:p w14:paraId="51DBFAF4" w14:textId="3A39817C" w:rsidR="00E13F8A" w:rsidRDefault="0058137F" w:rsidP="00E13F8A">
            <w:pPr>
              <w:spacing w:after="160"/>
              <w:jc w:val="center"/>
              <w:rPr>
                <w:iCs/>
              </w:rPr>
            </w:pPr>
            <w:r w:rsidRPr="0058137F">
              <w:rPr>
                <w:iCs/>
              </w:rPr>
              <w:t>39</w:t>
            </w:r>
            <w:r>
              <w:rPr>
                <w:iCs/>
              </w:rPr>
              <w:t>7</w:t>
            </w:r>
          </w:p>
        </w:tc>
      </w:tr>
    </w:tbl>
    <w:p w14:paraId="560428E8" w14:textId="49F647A8" w:rsidR="00EB4FB8" w:rsidRDefault="00EB4FB8">
      <w:pPr>
        <w:spacing w:after="160"/>
        <w:jc w:val="both"/>
        <w:rPr>
          <w:iCs/>
        </w:rPr>
      </w:pPr>
    </w:p>
    <w:p w14:paraId="0827CCB4" w14:textId="4868FC5F" w:rsidR="002D43A1" w:rsidRDefault="0025184D" w:rsidP="0025184D">
      <w:pPr>
        <w:pStyle w:val="Titre2"/>
      </w:pPr>
      <w:r>
        <w:t xml:space="preserve">Hauteur </w:t>
      </w:r>
      <w:r w:rsidR="00F731BD">
        <w:t xml:space="preserve">moyenne </w:t>
      </w:r>
      <w:r>
        <w:t>de la tou</w:t>
      </w:r>
      <w:r w:rsidR="00F731BD">
        <w:t>r</w:t>
      </w:r>
      <w:r w:rsidR="00645212">
        <w:t xml:space="preserve"> </w:t>
      </w:r>
      <w:r w:rsidR="00BB129B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731BD" w14:paraId="0EAAC3CB" w14:textId="77777777" w:rsidTr="00813823">
        <w:tc>
          <w:tcPr>
            <w:tcW w:w="2490" w:type="dxa"/>
            <w:tcBorders>
              <w:tl2br w:val="single" w:sz="4" w:space="0" w:color="auto"/>
            </w:tcBorders>
          </w:tcPr>
          <w:p w14:paraId="538F9FE5" w14:textId="77777777" w:rsidR="00F731BD" w:rsidRDefault="00F731BD" w:rsidP="00813823">
            <w:pPr>
              <w:spacing w:after="160"/>
              <w:jc w:val="both"/>
              <w:rPr>
                <w:iCs/>
                <w:vertAlign w:val="superscript"/>
              </w:rPr>
            </w:pPr>
            <w:r>
              <w:rPr>
                <w:iCs/>
                <w:vertAlign w:val="superscript"/>
              </w:rPr>
              <w:t xml:space="preserve">                               Algorithme</w:t>
            </w:r>
          </w:p>
          <w:p w14:paraId="47F60003" w14:textId="77777777" w:rsidR="00F731BD" w:rsidRPr="003A12AA" w:rsidRDefault="00F731BD" w:rsidP="00813823">
            <w:pPr>
              <w:spacing w:after="160"/>
              <w:jc w:val="both"/>
              <w:rPr>
                <w:iCs/>
                <w:vertAlign w:val="subscript"/>
              </w:rPr>
            </w:pPr>
            <w:r>
              <w:rPr>
                <w:iCs/>
                <w:vertAlign w:val="subscript"/>
              </w:rPr>
              <w:t>Taille exemplaire</w:t>
            </w:r>
          </w:p>
        </w:tc>
        <w:tc>
          <w:tcPr>
            <w:tcW w:w="2490" w:type="dxa"/>
          </w:tcPr>
          <w:p w14:paraId="436B5B8A" w14:textId="77777777" w:rsidR="00F731BD" w:rsidRDefault="00F731BD" w:rsidP="00813823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Glouton</w:t>
            </w:r>
          </w:p>
        </w:tc>
        <w:tc>
          <w:tcPr>
            <w:tcW w:w="2491" w:type="dxa"/>
          </w:tcPr>
          <w:p w14:paraId="08A39EEB" w14:textId="77777777" w:rsidR="00F731BD" w:rsidRDefault="00F731BD" w:rsidP="00813823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Prog. Dyn.</w:t>
            </w:r>
          </w:p>
        </w:tc>
        <w:tc>
          <w:tcPr>
            <w:tcW w:w="2491" w:type="dxa"/>
          </w:tcPr>
          <w:p w14:paraId="0814526D" w14:textId="77777777" w:rsidR="00F731BD" w:rsidRDefault="00F731BD" w:rsidP="00813823">
            <w:pPr>
              <w:spacing w:after="160"/>
              <w:jc w:val="center"/>
              <w:rPr>
                <w:iCs/>
              </w:rPr>
            </w:pPr>
            <w:r>
              <w:rPr>
                <w:iCs/>
              </w:rPr>
              <w:br/>
              <w:t>Tabou</w:t>
            </w:r>
          </w:p>
        </w:tc>
      </w:tr>
      <w:tr w:rsidR="00F731BD" w14:paraId="7CF000AD" w14:textId="77777777" w:rsidTr="00813823">
        <w:tc>
          <w:tcPr>
            <w:tcW w:w="2490" w:type="dxa"/>
          </w:tcPr>
          <w:p w14:paraId="4825EBF5" w14:textId="77777777" w:rsidR="00F731BD" w:rsidRDefault="00F731BD" w:rsidP="00813823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2490" w:type="dxa"/>
          </w:tcPr>
          <w:p w14:paraId="71D9EC18" w14:textId="4F05D346" w:rsidR="00F731BD" w:rsidRDefault="00826E1F" w:rsidP="00813823">
            <w:pPr>
              <w:spacing w:after="160"/>
              <w:jc w:val="center"/>
              <w:rPr>
                <w:iCs/>
              </w:rPr>
            </w:pPr>
            <w:r w:rsidRPr="00826E1F">
              <w:rPr>
                <w:iCs/>
              </w:rPr>
              <w:t>5513</w:t>
            </w:r>
          </w:p>
        </w:tc>
        <w:tc>
          <w:tcPr>
            <w:tcW w:w="2491" w:type="dxa"/>
          </w:tcPr>
          <w:p w14:paraId="5043499B" w14:textId="5405819C" w:rsidR="00F731BD" w:rsidRDefault="007D113E" w:rsidP="00813823">
            <w:pPr>
              <w:spacing w:after="160"/>
              <w:jc w:val="center"/>
              <w:rPr>
                <w:iCs/>
              </w:rPr>
            </w:pPr>
            <w:r w:rsidRPr="007D113E">
              <w:rPr>
                <w:iCs/>
              </w:rPr>
              <w:t>7306</w:t>
            </w:r>
          </w:p>
        </w:tc>
        <w:tc>
          <w:tcPr>
            <w:tcW w:w="2491" w:type="dxa"/>
          </w:tcPr>
          <w:p w14:paraId="406BA6EF" w14:textId="0B7FC982" w:rsidR="00F731BD" w:rsidRDefault="00C634F7" w:rsidP="00813823">
            <w:pPr>
              <w:spacing w:after="160"/>
              <w:jc w:val="center"/>
              <w:rPr>
                <w:iCs/>
              </w:rPr>
            </w:pPr>
            <w:r w:rsidRPr="00C634F7">
              <w:rPr>
                <w:iCs/>
              </w:rPr>
              <w:t>66</w:t>
            </w:r>
            <w:r>
              <w:rPr>
                <w:iCs/>
              </w:rPr>
              <w:t>10</w:t>
            </w:r>
          </w:p>
        </w:tc>
      </w:tr>
      <w:tr w:rsidR="00F731BD" w14:paraId="35B84995" w14:textId="77777777" w:rsidTr="00813823">
        <w:tc>
          <w:tcPr>
            <w:tcW w:w="2490" w:type="dxa"/>
          </w:tcPr>
          <w:p w14:paraId="1E56F598" w14:textId="77777777" w:rsidR="00F731BD" w:rsidRDefault="00F731BD" w:rsidP="00813823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2490" w:type="dxa"/>
          </w:tcPr>
          <w:p w14:paraId="09188EBB" w14:textId="202B8AAD" w:rsidR="00F731BD" w:rsidRDefault="00206D49" w:rsidP="00813823">
            <w:pPr>
              <w:spacing w:after="160"/>
              <w:jc w:val="center"/>
              <w:rPr>
                <w:iCs/>
              </w:rPr>
            </w:pPr>
            <w:r w:rsidRPr="00206D49">
              <w:rPr>
                <w:iCs/>
              </w:rPr>
              <w:t>6380</w:t>
            </w:r>
            <w:r>
              <w:rPr>
                <w:iCs/>
              </w:rPr>
              <w:t>7</w:t>
            </w:r>
          </w:p>
        </w:tc>
        <w:tc>
          <w:tcPr>
            <w:tcW w:w="2491" w:type="dxa"/>
          </w:tcPr>
          <w:p w14:paraId="0E284C7E" w14:textId="63CC34F5" w:rsidR="00F731BD" w:rsidRDefault="00A305D4" w:rsidP="00813823">
            <w:pPr>
              <w:spacing w:after="160"/>
              <w:jc w:val="center"/>
              <w:rPr>
                <w:iCs/>
              </w:rPr>
            </w:pPr>
            <w:r w:rsidRPr="00A305D4">
              <w:rPr>
                <w:iCs/>
              </w:rPr>
              <w:t>86747</w:t>
            </w:r>
          </w:p>
        </w:tc>
        <w:tc>
          <w:tcPr>
            <w:tcW w:w="2491" w:type="dxa"/>
          </w:tcPr>
          <w:p w14:paraId="3B0B25DC" w14:textId="1A0CFDD6" w:rsidR="00F731BD" w:rsidRDefault="00A305D4" w:rsidP="00813823">
            <w:pPr>
              <w:spacing w:after="160"/>
              <w:jc w:val="center"/>
              <w:rPr>
                <w:iCs/>
              </w:rPr>
            </w:pPr>
            <w:r w:rsidRPr="00A305D4">
              <w:rPr>
                <w:iCs/>
              </w:rPr>
              <w:t>75445</w:t>
            </w:r>
          </w:p>
        </w:tc>
      </w:tr>
      <w:tr w:rsidR="00F731BD" w14:paraId="09DCC006" w14:textId="77777777" w:rsidTr="00813823">
        <w:tc>
          <w:tcPr>
            <w:tcW w:w="2490" w:type="dxa"/>
          </w:tcPr>
          <w:p w14:paraId="79EB98BD" w14:textId="77777777" w:rsidR="00F731BD" w:rsidRDefault="00F731BD" w:rsidP="00813823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1’000</w:t>
            </w:r>
          </w:p>
        </w:tc>
        <w:tc>
          <w:tcPr>
            <w:tcW w:w="2490" w:type="dxa"/>
          </w:tcPr>
          <w:p w14:paraId="5E4F9307" w14:textId="471F3EDA" w:rsidR="00F731BD" w:rsidRDefault="00020968" w:rsidP="00813823">
            <w:pPr>
              <w:spacing w:after="160"/>
              <w:jc w:val="center"/>
              <w:rPr>
                <w:iCs/>
              </w:rPr>
            </w:pPr>
            <w:r w:rsidRPr="00020968">
              <w:rPr>
                <w:iCs/>
              </w:rPr>
              <w:t>177609</w:t>
            </w:r>
          </w:p>
        </w:tc>
        <w:tc>
          <w:tcPr>
            <w:tcW w:w="2491" w:type="dxa"/>
          </w:tcPr>
          <w:p w14:paraId="2DC863DD" w14:textId="195E2A59" w:rsidR="00F731BD" w:rsidRDefault="00C61D9B" w:rsidP="00813823">
            <w:pPr>
              <w:spacing w:after="160"/>
              <w:jc w:val="center"/>
              <w:rPr>
                <w:iCs/>
              </w:rPr>
            </w:pPr>
            <w:r w:rsidRPr="00C61D9B">
              <w:rPr>
                <w:iCs/>
              </w:rPr>
              <w:t>252132</w:t>
            </w:r>
          </w:p>
        </w:tc>
        <w:tc>
          <w:tcPr>
            <w:tcW w:w="2491" w:type="dxa"/>
          </w:tcPr>
          <w:p w14:paraId="7BABD379" w14:textId="2038948D" w:rsidR="00F731BD" w:rsidRDefault="00C02C85" w:rsidP="00813823">
            <w:pPr>
              <w:spacing w:after="160"/>
              <w:jc w:val="center"/>
              <w:rPr>
                <w:iCs/>
              </w:rPr>
            </w:pPr>
            <w:r w:rsidRPr="00C02C85">
              <w:rPr>
                <w:iCs/>
              </w:rPr>
              <w:t>212600</w:t>
            </w:r>
          </w:p>
        </w:tc>
      </w:tr>
      <w:tr w:rsidR="00F731BD" w14:paraId="4B3F40BF" w14:textId="77777777" w:rsidTr="00813823">
        <w:tc>
          <w:tcPr>
            <w:tcW w:w="2490" w:type="dxa"/>
          </w:tcPr>
          <w:p w14:paraId="74BF4B6B" w14:textId="77777777" w:rsidR="00F731BD" w:rsidRDefault="00F731BD" w:rsidP="00813823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5’000</w:t>
            </w:r>
          </w:p>
        </w:tc>
        <w:tc>
          <w:tcPr>
            <w:tcW w:w="2490" w:type="dxa"/>
          </w:tcPr>
          <w:p w14:paraId="69BD2C46" w14:textId="3F428062" w:rsidR="00F731BD" w:rsidRDefault="00560EBB" w:rsidP="00813823">
            <w:pPr>
              <w:spacing w:after="160"/>
              <w:jc w:val="center"/>
              <w:rPr>
                <w:iCs/>
              </w:rPr>
            </w:pPr>
            <w:r w:rsidRPr="00560EBB">
              <w:rPr>
                <w:iCs/>
              </w:rPr>
              <w:t>2046460</w:t>
            </w:r>
          </w:p>
        </w:tc>
        <w:tc>
          <w:tcPr>
            <w:tcW w:w="2491" w:type="dxa"/>
          </w:tcPr>
          <w:p w14:paraId="1958628F" w14:textId="1808DAB3" w:rsidR="00F731BD" w:rsidRDefault="00124AED" w:rsidP="00813823">
            <w:pPr>
              <w:spacing w:after="160"/>
              <w:jc w:val="center"/>
              <w:rPr>
                <w:iCs/>
              </w:rPr>
            </w:pPr>
            <w:r w:rsidRPr="00124AED">
              <w:rPr>
                <w:iCs/>
              </w:rPr>
              <w:t>2960840</w:t>
            </w:r>
          </w:p>
        </w:tc>
        <w:tc>
          <w:tcPr>
            <w:tcW w:w="2491" w:type="dxa"/>
          </w:tcPr>
          <w:p w14:paraId="6EC9B55A" w14:textId="3EF58226" w:rsidR="00F731BD" w:rsidRDefault="00F07B7C" w:rsidP="00813823">
            <w:pPr>
              <w:spacing w:after="160"/>
              <w:jc w:val="center"/>
              <w:rPr>
                <w:iCs/>
              </w:rPr>
            </w:pPr>
            <w:r w:rsidRPr="00F07B7C">
              <w:rPr>
                <w:iCs/>
              </w:rPr>
              <w:t>2457718</w:t>
            </w:r>
          </w:p>
        </w:tc>
      </w:tr>
      <w:tr w:rsidR="00F731BD" w14:paraId="367FF0E6" w14:textId="77777777" w:rsidTr="00813823">
        <w:tc>
          <w:tcPr>
            <w:tcW w:w="2490" w:type="dxa"/>
          </w:tcPr>
          <w:p w14:paraId="54A3AD63" w14:textId="77777777" w:rsidR="00F731BD" w:rsidRDefault="00F731BD" w:rsidP="00813823">
            <w:pPr>
              <w:spacing w:after="160"/>
              <w:jc w:val="both"/>
              <w:rPr>
                <w:iCs/>
              </w:rPr>
            </w:pPr>
            <w:r>
              <w:rPr>
                <w:iCs/>
              </w:rPr>
              <w:t>10’000</w:t>
            </w:r>
          </w:p>
        </w:tc>
        <w:tc>
          <w:tcPr>
            <w:tcW w:w="2490" w:type="dxa"/>
          </w:tcPr>
          <w:p w14:paraId="263F8C2D" w14:textId="6DFCC1E3" w:rsidR="00F731BD" w:rsidRDefault="008C1B72" w:rsidP="00813823">
            <w:pPr>
              <w:spacing w:after="160"/>
              <w:jc w:val="center"/>
              <w:rPr>
                <w:iCs/>
              </w:rPr>
            </w:pPr>
            <w:r w:rsidRPr="008C1B72">
              <w:rPr>
                <w:iCs/>
              </w:rPr>
              <w:t>5704276</w:t>
            </w:r>
          </w:p>
        </w:tc>
        <w:tc>
          <w:tcPr>
            <w:tcW w:w="2491" w:type="dxa"/>
          </w:tcPr>
          <w:p w14:paraId="6EF172B0" w14:textId="23D1396C" w:rsidR="00F731BD" w:rsidRDefault="00096D15" w:rsidP="00813823">
            <w:pPr>
              <w:spacing w:after="160"/>
              <w:jc w:val="center"/>
              <w:rPr>
                <w:iCs/>
              </w:rPr>
            </w:pPr>
            <w:r w:rsidRPr="00096D15">
              <w:rPr>
                <w:iCs/>
              </w:rPr>
              <w:t>8399209</w:t>
            </w:r>
          </w:p>
        </w:tc>
        <w:tc>
          <w:tcPr>
            <w:tcW w:w="2491" w:type="dxa"/>
          </w:tcPr>
          <w:p w14:paraId="3FC9A9B2" w14:textId="4740E401" w:rsidR="00F731BD" w:rsidRDefault="002A4DEF" w:rsidP="00813823">
            <w:pPr>
              <w:spacing w:after="160"/>
              <w:jc w:val="center"/>
              <w:rPr>
                <w:iCs/>
              </w:rPr>
            </w:pPr>
            <w:r w:rsidRPr="002A4DEF">
              <w:rPr>
                <w:iCs/>
              </w:rPr>
              <w:t>683242</w:t>
            </w:r>
            <w:r w:rsidR="00287DB6">
              <w:rPr>
                <w:iCs/>
              </w:rPr>
              <w:t>5</w:t>
            </w:r>
          </w:p>
        </w:tc>
      </w:tr>
    </w:tbl>
    <w:p w14:paraId="069D1732" w14:textId="77777777" w:rsidR="00F731BD" w:rsidRPr="00F731BD" w:rsidRDefault="00F731BD" w:rsidP="00F731BD"/>
    <w:p w14:paraId="3C8D547C" w14:textId="77777777" w:rsidR="006B2B11" w:rsidRDefault="00BC4C36">
      <w:pPr>
        <w:spacing w:after="160"/>
        <w:jc w:val="both"/>
      </w:pPr>
      <w:r>
        <w:br w:type="page"/>
      </w:r>
    </w:p>
    <w:p w14:paraId="14EEDDD6" w14:textId="77777777" w:rsidR="006B2B11" w:rsidRDefault="00BC4C36">
      <w:pPr>
        <w:pStyle w:val="Titre1"/>
        <w:numPr>
          <w:ilvl w:val="0"/>
          <w:numId w:val="4"/>
        </w:numPr>
        <w:tabs>
          <w:tab w:val="left" w:pos="0"/>
        </w:tabs>
      </w:pPr>
      <w:r>
        <w:lastRenderedPageBreak/>
        <w:t>Analyse et discussion</w:t>
      </w:r>
    </w:p>
    <w:p w14:paraId="2AC1047B" w14:textId="77777777" w:rsidR="006B2B11" w:rsidRDefault="00BC4C36">
      <w:pPr>
        <w:pStyle w:val="Titre3"/>
        <w:numPr>
          <w:ilvl w:val="0"/>
          <w:numId w:val="4"/>
        </w:numPr>
        <w:tabs>
          <w:tab w:val="left" w:pos="0"/>
        </w:tabs>
      </w:pPr>
      <w:bookmarkStart w:id="0" w:name="_hm6w6j6q63ml" w:colFirst="0" w:colLast="0"/>
      <w:bookmarkEnd w:id="0"/>
      <w:r>
        <w:t>Faites une analyse asymptotique théorique du temps de calcul pour chaque algorithme.</w:t>
      </w:r>
    </w:p>
    <w:tbl>
      <w:tblPr>
        <w:tblStyle w:val="a1"/>
        <w:tblpPr w:leftFromText="180" w:rightFromText="180" w:vertAnchor="text" w:tblpY="1"/>
        <w:tblOverlap w:val="never"/>
        <w:tblW w:w="1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40"/>
      </w:tblGrid>
      <w:tr w:rsidR="006B2B11" w14:paraId="2A758856" w14:textId="77777777" w:rsidTr="002746A8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59CD4" w14:textId="77777777" w:rsidR="006B2B11" w:rsidRDefault="006B2B11" w:rsidP="002746A8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E490F" w14:textId="77777777" w:rsidR="006B2B11" w:rsidRDefault="00BC4C36" w:rsidP="002746A8">
            <w:pPr>
              <w:jc w:val="center"/>
            </w:pPr>
            <w:r>
              <w:t xml:space="preserve"> / 7,5 pt</w:t>
            </w:r>
          </w:p>
        </w:tc>
      </w:tr>
    </w:tbl>
    <w:p w14:paraId="79FC1472" w14:textId="2C9B572E" w:rsidR="006B2B11" w:rsidRDefault="006B2B11">
      <w:pPr>
        <w:spacing w:after="160"/>
        <w:jc w:val="both"/>
        <w:rPr>
          <w:i/>
        </w:rPr>
      </w:pPr>
    </w:p>
    <w:p w14:paraId="56A94503" w14:textId="252392E3" w:rsidR="006B2B11" w:rsidRDefault="00754E39" w:rsidP="00994908">
      <w:pPr>
        <w:pStyle w:val="Titre2"/>
      </w:pPr>
      <w:r>
        <w:t>Glouton :</w:t>
      </w:r>
    </w:p>
    <w:p w14:paraId="60C6E0E2" w14:textId="3E2E1729" w:rsidR="00754E39" w:rsidRDefault="00994908" w:rsidP="00754E39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Trier</w:t>
      </w:r>
      <w:r w:rsidR="00754E39">
        <w:rPr>
          <w:iCs/>
        </w:rPr>
        <w:t> </w:t>
      </w:r>
      <w:r w:rsidR="00F0239C">
        <w:rPr>
          <w:iCs/>
        </w:rPr>
        <w:t>par aire</w:t>
      </w:r>
      <w:r w:rsidR="00570757">
        <w:rPr>
          <w:iCs/>
        </w:rPr>
        <w:t xml:space="preserve"> </w:t>
      </w:r>
      <w:r w:rsidR="00754E39">
        <w:rPr>
          <w:iCs/>
        </w:rPr>
        <w:t xml:space="preserve">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093B667A" w14:textId="7255D840" w:rsidR="00570757" w:rsidRDefault="00570757" w:rsidP="00754E39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On parcoure la liste de n blocs :</w:t>
      </w:r>
    </w:p>
    <w:p w14:paraId="7F593865" w14:textId="77777777" w:rsidR="00570757" w:rsidRDefault="00754E39" w:rsidP="00570757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 w:rsidRPr="00570757">
        <w:rPr>
          <w:iCs/>
        </w:rPr>
        <w:t>Opération baromètre</w:t>
      </w:r>
      <w:r w:rsidR="00570757" w:rsidRPr="00570757">
        <w:rPr>
          <w:iCs/>
        </w:rPr>
        <w:t> : vérifier si le bloc « fit » sur celui du dessous</w:t>
      </w:r>
      <w:r w:rsidR="00570757" w:rsidRPr="00570757">
        <w:rPr>
          <w:iCs/>
        </w:rPr>
        <w:tab/>
        <w:t> </w:t>
      </w:r>
      <w:r w:rsidR="00570757" w:rsidRPr="00570757">
        <w:rPr>
          <w:iCs/>
        </w:rPr>
        <w:br/>
        <w:t xml:space="preserve">=&gt; </w:t>
      </w:r>
      <m:oMath>
        <m:r>
          <w:rPr>
            <w:rFonts w:ascii="Cambria Math" w:hAnsi="Cambria Math"/>
          </w:rPr>
          <m:t>Θ(1)</m:t>
        </m:r>
      </m:oMath>
      <w:r w:rsidR="00570757" w:rsidRPr="00570757">
        <w:rPr>
          <w:iCs/>
        </w:rPr>
        <w:t xml:space="preserve"> pour chaque bloc</w:t>
      </w:r>
    </w:p>
    <w:p w14:paraId="46202632" w14:textId="37EB24CC" w:rsidR="00570757" w:rsidRPr="00570757" w:rsidRDefault="00570757" w:rsidP="00570757">
      <w:pPr>
        <w:spacing w:after="160"/>
        <w:jc w:val="both"/>
        <w:rPr>
          <w:iCs/>
        </w:rPr>
      </w:pPr>
      <w:r>
        <w:rPr>
          <w:iCs/>
        </w:rPr>
        <w:t>L</w:t>
      </w:r>
      <w:r w:rsidRPr="00570757">
        <w:rPr>
          <w:iCs/>
        </w:rPr>
        <w:t xml:space="preserve">a boucle est en </w:t>
      </w:r>
      <m:oMath>
        <m:r>
          <w:rPr>
            <w:rFonts w:ascii="Cambria Math" w:hAnsi="Cambria Math"/>
          </w:rPr>
          <m:t>Θ(n)</m:t>
        </m:r>
      </m:oMath>
    </w:p>
    <w:p w14:paraId="34152CE5" w14:textId="364280A4" w:rsidR="00570757" w:rsidRPr="00570757" w:rsidRDefault="00570757" w:rsidP="00570757">
      <w:pPr>
        <w:spacing w:after="160"/>
        <w:jc w:val="both"/>
        <w:rPr>
          <w:iCs/>
        </w:rPr>
      </w:pPr>
      <w:r w:rsidRPr="00570757">
        <w:rPr>
          <w:iCs/>
        </w:rPr>
        <w:t xml:space="preserve">On voit donc que l’algorithme glouton est en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n+</m:t>
                </m:r>
              </m:e>
            </m:func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F397215" w14:textId="16870959" w:rsidR="00FD157C" w:rsidRDefault="00DE10E7" w:rsidP="00DE10E7">
      <w:pPr>
        <w:pStyle w:val="Titre2"/>
      </w:pPr>
      <w:r>
        <w:t>Programmation Dynamique :</w:t>
      </w:r>
    </w:p>
    <w:p w14:paraId="4A80F2FB" w14:textId="77777777" w:rsidR="00DE10E7" w:rsidRDefault="00DE10E7" w:rsidP="00DE10E7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Trier par aire 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FF652EF" w14:textId="77777777" w:rsidR="00DE10E7" w:rsidRDefault="00DE10E7" w:rsidP="00DE10E7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On parcoure la liste de n blocs :</w:t>
      </w:r>
    </w:p>
    <w:p w14:paraId="5229265C" w14:textId="769844CA" w:rsidR="00F0239C" w:rsidRDefault="006E5D5C" w:rsidP="00436580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Parcoure la liste de bloc de 1 à i : </w:t>
      </w:r>
    </w:p>
    <w:p w14:paraId="51FCDEC1" w14:textId="738A0F04" w:rsidR="00DE10E7" w:rsidRDefault="00DE10E7" w:rsidP="00B300A4">
      <w:pPr>
        <w:pStyle w:val="Paragraphedeliste"/>
        <w:numPr>
          <w:ilvl w:val="2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Opération baromètre : </w:t>
      </w:r>
      <w:r w:rsidRPr="00570757">
        <w:rPr>
          <w:iCs/>
        </w:rPr>
        <w:t>vérifier si le bloc « fit » sur celui du dessous</w:t>
      </w:r>
      <w:r w:rsidRPr="00570757">
        <w:rPr>
          <w:iCs/>
        </w:rPr>
        <w:tab/>
        <w:t> </w:t>
      </w:r>
      <w:r w:rsidRPr="00570757">
        <w:rPr>
          <w:iCs/>
        </w:rPr>
        <w:br/>
        <w:t>=&gt;</w:t>
      </w:r>
      <w:bookmarkStart w:id="1" w:name="_Hlk99276707"/>
      <w:r w:rsidRPr="00570757">
        <w:rPr>
          <w:iCs/>
        </w:rPr>
        <w:t xml:space="preserve"> </w:t>
      </w:r>
      <m:oMath>
        <m:r>
          <w:rPr>
            <w:rFonts w:ascii="Cambria Math" w:hAnsi="Cambria Math"/>
          </w:rPr>
          <m:t>Θ(1)</m:t>
        </m:r>
      </m:oMath>
      <w:bookmarkEnd w:id="1"/>
      <w:r w:rsidRPr="00570757">
        <w:rPr>
          <w:iCs/>
        </w:rPr>
        <w:t xml:space="preserve"> </w:t>
      </w:r>
      <w:r w:rsidR="00FB7B39">
        <w:rPr>
          <w:iCs/>
        </w:rPr>
        <w:t>à chaque passage de boucle</w:t>
      </w:r>
    </w:p>
    <w:p w14:paraId="4A93FF5B" w14:textId="677D2B60" w:rsidR="00DE10E7" w:rsidRDefault="00B300A4" w:rsidP="00DE10E7">
      <w:pPr>
        <w:pStyle w:val="Paragraphedeliste"/>
        <w:numPr>
          <w:ilvl w:val="2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Donc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iCs/>
        </w:rPr>
        <w:t xml:space="preserve"> pour la boucle</w:t>
      </w:r>
    </w:p>
    <w:p w14:paraId="3FFF89AB" w14:textId="10AA1AC4" w:rsidR="00401379" w:rsidRDefault="00410374" w:rsidP="00436580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>Vérifier</w:t>
      </w:r>
      <w:r w:rsidR="000B5F79">
        <w:rPr>
          <w:iCs/>
        </w:rPr>
        <w:t xml:space="preserve"> si la liste est vide</w:t>
      </w:r>
      <w:r>
        <w:rPr>
          <w:iCs/>
        </w:rPr>
        <w:t xml:space="preserve"> et ajouter un bloc à la liste si c’est le cas :</w:t>
      </w:r>
      <w:r w:rsidR="000B5F79">
        <w:rPr>
          <w:iCs/>
        </w:rPr>
        <w:t xml:space="preserve"> </w:t>
      </w:r>
      <m:oMath>
        <m:r>
          <w:rPr>
            <w:rFonts w:ascii="Cambria Math" w:hAnsi="Cambria Math"/>
          </w:rPr>
          <m:t>Θ(1)</m:t>
        </m:r>
      </m:oMath>
    </w:p>
    <w:p w14:paraId="7BE1D30D" w14:textId="77777777" w:rsidR="000751C8" w:rsidRDefault="000751C8" w:rsidP="00436580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>Sinon :</w:t>
      </w:r>
    </w:p>
    <w:p w14:paraId="4922A554" w14:textId="2DB6ADE4" w:rsidR="00095D54" w:rsidRDefault="00095D54" w:rsidP="000751C8">
      <w:pPr>
        <w:pStyle w:val="Paragraphedeliste"/>
        <w:numPr>
          <w:ilvl w:val="2"/>
          <w:numId w:val="6"/>
        </w:numPr>
        <w:spacing w:after="160"/>
        <w:jc w:val="both"/>
        <w:rPr>
          <w:iCs/>
        </w:rPr>
      </w:pPr>
      <w:r>
        <w:rPr>
          <w:iCs/>
        </w:rPr>
        <w:t>Trouver le m</w:t>
      </w:r>
      <w:r w:rsidR="000B5F79">
        <w:rPr>
          <w:iCs/>
        </w:rPr>
        <w:t>aximum des hauteurs :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Θ(i)</m:t>
        </m:r>
      </m:oMath>
    </w:p>
    <w:p w14:paraId="79033555" w14:textId="0419450A" w:rsidR="000751C8" w:rsidRDefault="000751C8" w:rsidP="000751C8">
      <w:pPr>
        <w:pStyle w:val="Paragraphedeliste"/>
        <w:numPr>
          <w:ilvl w:val="2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Ajouter la hauteur maximum à la liste des hauteurs maximums : </w:t>
      </w:r>
      <m:oMath>
        <m:r>
          <w:rPr>
            <w:rFonts w:ascii="Cambria Math" w:hAnsi="Cambria Math"/>
          </w:rPr>
          <m:t>Θ(1)</m:t>
        </m:r>
      </m:oMath>
    </w:p>
    <w:p w14:paraId="7C052932" w14:textId="0D3FE270" w:rsidR="00680620" w:rsidRDefault="00C26236" w:rsidP="00680620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Retracer</w:t>
      </w:r>
      <w:r w:rsidR="00680620">
        <w:rPr>
          <w:iCs/>
        </w:rPr>
        <w:t xml:space="preserve"> la liste </w:t>
      </w:r>
      <w:r w:rsidR="00864047">
        <w:rPr>
          <w:iCs/>
        </w:rPr>
        <w:t>des résultats</w:t>
      </w:r>
      <w:r w:rsidR="00680620">
        <w:rPr>
          <w:iCs/>
        </w:rPr>
        <w:t xml:space="preserve"> en sens inverse 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DF0ABA">
        <w:rPr>
          <w:iCs/>
        </w:rPr>
        <w:t xml:space="preserve"> </w:t>
      </w:r>
      <w:r w:rsidR="008C29D5">
        <w:rPr>
          <w:iCs/>
        </w:rPr>
        <w:t>où m est la hauteur de la tour</w:t>
      </w:r>
    </w:p>
    <w:p w14:paraId="30374D22" w14:textId="6F5E2D5C" w:rsidR="005E2DAC" w:rsidRDefault="00DA4267" w:rsidP="00DA4267">
      <w:pPr>
        <w:spacing w:after="160"/>
        <w:jc w:val="both"/>
        <w:rPr>
          <w:iCs/>
        </w:rPr>
      </w:pPr>
      <w:r>
        <w:rPr>
          <w:iCs/>
        </w:rPr>
        <w:t xml:space="preserve">On a donc </w:t>
      </w:r>
      <m:oMath>
        <m:r>
          <w:rPr>
            <w:rFonts w:ascii="Cambria Math" w:hAnsi="Cambria Math"/>
          </w:rPr>
          <m:t>T(n) 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2*i + 1</m:t>
                </m:r>
              </m:e>
            </m:d>
          </m:e>
        </m:nary>
        <m:r>
          <w:rPr>
            <w:rFonts w:ascii="Cambria Math" w:hAnsi="Cambria Math"/>
          </w:rPr>
          <m:t>+ m)</m:t>
        </m:r>
      </m:oMath>
    </w:p>
    <w:p w14:paraId="32DE604A" w14:textId="77777777" w:rsidR="00992178" w:rsidRDefault="005F2A98" w:rsidP="00992178">
      <w:pPr>
        <w:spacing w:after="160"/>
        <w:jc w:val="center"/>
        <w:rPr>
          <w:iCs/>
        </w:rPr>
      </w:pPr>
      <w:r>
        <w:rPr>
          <w:iCs/>
        </w:rPr>
        <w:t xml:space="preserve">Comme m &lt; n 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2*i + 1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∈ Θ(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43EE3">
        <w:rPr>
          <w:iCs/>
        </w:rPr>
        <w:t xml:space="preserve">, </w:t>
      </w:r>
      <w:r w:rsidR="00E54048">
        <w:rPr>
          <w:iCs/>
        </w:rPr>
        <w:t>n donc que</w:t>
      </w:r>
      <w:r w:rsidR="00743EE3">
        <w:rPr>
          <w:iCs/>
        </w:rPr>
        <w:t xml:space="preserve"> l’algorithme glouton est en : </w:t>
      </w:r>
    </w:p>
    <w:p w14:paraId="392BF21E" w14:textId="699C7917" w:rsidR="005E2DAC" w:rsidRDefault="005F2A98" w:rsidP="00992178">
      <w:pPr>
        <w:spacing w:after="16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49D20A" w14:textId="4EDD11AF" w:rsidR="006B346D" w:rsidRDefault="006B346D" w:rsidP="00982125">
      <w:pPr>
        <w:pStyle w:val="Titre2"/>
      </w:pPr>
      <w:r>
        <w:t>Tabou :</w:t>
      </w:r>
    </w:p>
    <w:p w14:paraId="2CB2BFE8" w14:textId="77777777" w:rsidR="00071A5E" w:rsidRDefault="00071A5E" w:rsidP="00DA4267">
      <w:pPr>
        <w:spacing w:after="160"/>
        <w:jc w:val="both"/>
        <w:rPr>
          <w:iCs/>
        </w:rPr>
      </w:pPr>
      <w:r>
        <w:rPr>
          <w:iCs/>
        </w:rPr>
        <w:t>Soit :</w:t>
      </w:r>
    </w:p>
    <w:p w14:paraId="11FC516D" w14:textId="1F2C974E" w:rsidR="00071A5E" w:rsidRDefault="00071A5E" w:rsidP="00071A5E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n :</w:t>
      </w:r>
      <w:r w:rsidRPr="00071A5E">
        <w:rPr>
          <w:iCs/>
        </w:rPr>
        <w:t xml:space="preserve"> la taille de l’échantillon initiale</w:t>
      </w:r>
    </w:p>
    <w:p w14:paraId="3375002D" w14:textId="2F38CB7F" w:rsidR="00071A5E" w:rsidRDefault="00E8623A" w:rsidP="00071A5E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k : le nombre de voisin à la solution init</w:t>
      </w:r>
      <w:r w:rsidR="00982125">
        <w:rPr>
          <w:iCs/>
        </w:rPr>
        <w:t>i</w:t>
      </w:r>
      <w:r>
        <w:rPr>
          <w:iCs/>
        </w:rPr>
        <w:t>ale</w:t>
      </w:r>
    </w:p>
    <w:p w14:paraId="0C1DA9E7" w14:textId="04280C50" w:rsidR="00071A5E" w:rsidRDefault="00E8623A" w:rsidP="00071A5E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m : la taille de la solution initiale</w:t>
      </w:r>
    </w:p>
    <w:p w14:paraId="0F6D0965" w14:textId="2F600010" w:rsidR="00B85DF1" w:rsidRPr="007B3D79" w:rsidRDefault="00B85DF1" w:rsidP="00071A5E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t : la taille de la liste tabou</w:t>
      </w:r>
    </w:p>
    <w:p w14:paraId="2ADB7EE0" w14:textId="5F578446" w:rsidR="00071A5E" w:rsidRPr="0061297B" w:rsidRDefault="00071A5E" w:rsidP="00071A5E">
      <w:pPr>
        <w:spacing w:after="160"/>
        <w:jc w:val="both"/>
        <w:rPr>
          <w:i/>
          <w:u w:val="single"/>
        </w:rPr>
      </w:pPr>
      <w:r w:rsidRPr="0061297B">
        <w:rPr>
          <w:i/>
          <w:u w:val="single"/>
        </w:rPr>
        <w:t>Coût</w:t>
      </w:r>
      <w:r w:rsidR="0061297B">
        <w:rPr>
          <w:i/>
          <w:u w:val="single"/>
        </w:rPr>
        <w:t> :</w:t>
      </w:r>
    </w:p>
    <w:p w14:paraId="595EC4FE" w14:textId="0B828CC1" w:rsidR="006B346D" w:rsidRDefault="0093552A" w:rsidP="0093552A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Exécuter l’algo glouton 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46360E1C" w14:textId="3EE20258" w:rsidR="0093552A" w:rsidRDefault="0093552A" w:rsidP="0093552A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>
        <w:rPr>
          <w:iCs/>
        </w:rPr>
        <w:t>Exécuter 100 fois :</w:t>
      </w:r>
    </w:p>
    <w:p w14:paraId="4A7CDF73" w14:textId="74BBC6B6" w:rsidR="0093552A" w:rsidRDefault="0093552A" w:rsidP="0093552A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 w:rsidRPr="0093552A">
        <w:rPr>
          <w:iCs/>
        </w:rPr>
        <w:t>Trouver les voisins</w:t>
      </w:r>
      <w:r w:rsidR="005D4F85">
        <w:rPr>
          <w:iCs/>
        </w:rPr>
        <w:t> : cf. analyse ci-dessous</w:t>
      </w:r>
    </w:p>
    <w:p w14:paraId="7F9EF709" w14:textId="7C24696F" w:rsidR="0093552A" w:rsidRDefault="0093552A" w:rsidP="0093552A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Trouver </w:t>
      </w:r>
      <w:r w:rsidR="005D4F85">
        <w:rPr>
          <w:iCs/>
        </w:rPr>
        <w:t xml:space="preserve">le voisin avec la plus grande hauteur : </w:t>
      </w:r>
      <m:oMath>
        <m:r>
          <w:rPr>
            <w:rFonts w:ascii="Cambria Math" w:hAnsi="Cambria Math"/>
          </w:rPr>
          <m:t>Θ(k)</m:t>
        </m:r>
      </m:oMath>
    </w:p>
    <w:p w14:paraId="31357D3D" w14:textId="363F7990" w:rsidR="0093552A" w:rsidRPr="005D4F85" w:rsidRDefault="0093552A" w:rsidP="005D4F85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Remplacer la solution courante par </w:t>
      </w:r>
      <w:r w:rsidR="00F20EBF">
        <w:rPr>
          <w:iCs/>
        </w:rPr>
        <w:t>le meilleur voisin</w:t>
      </w:r>
      <w:r w:rsidR="005D4F85">
        <w:rPr>
          <w:iCs/>
        </w:rPr>
        <w:t xml:space="preserve"> 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Θ(1)</m:t>
        </m:r>
      </m:oMath>
    </w:p>
    <w:p w14:paraId="45552523" w14:textId="3FBD62B9" w:rsidR="00236234" w:rsidRDefault="00236234" w:rsidP="0093552A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lastRenderedPageBreak/>
        <w:t xml:space="preserve">Retirer les éléments </w:t>
      </w:r>
      <w:r w:rsidR="00B85DF1">
        <w:rPr>
          <w:iCs/>
        </w:rPr>
        <w:t xml:space="preserve">tabous de la liste de blocs :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 m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20EBF">
        <w:rPr>
          <w:iCs/>
        </w:rPr>
        <w:t xml:space="preserve"> car il y a au plus m éléments dans la liste tabou</w:t>
      </w:r>
      <w:r w:rsidR="00380F3A">
        <w:rPr>
          <w:iCs/>
        </w:rPr>
        <w:t xml:space="preserve">. On peut facilement supposer cependant que le nombre de blocs tabou sera proportionnel à la taille de la tour donc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468B59F6" w14:textId="15DE37EB" w:rsidR="00236234" w:rsidRDefault="00236234" w:rsidP="0093552A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>Actualiser la file d’attente tabou</w:t>
      </w:r>
      <w:r w:rsidR="00F20EBF">
        <w:rPr>
          <w:iCs/>
        </w:rPr>
        <w:t xml:space="preserve"> (ajouter les nouveaux éléments et réintégrer les éléments arrivés au début de la file</w:t>
      </w:r>
      <w:r>
        <w:rPr>
          <w:iCs/>
        </w:rPr>
        <w:t xml:space="preserve"> : </w:t>
      </w:r>
      <m:oMath>
        <m:r>
          <w:rPr>
            <w:rFonts w:ascii="Cambria Math" w:hAnsi="Cambria Math"/>
          </w:rPr>
          <m:t>Θ(1)</m:t>
        </m:r>
      </m:oMath>
    </w:p>
    <w:p w14:paraId="55C6C1F9" w14:textId="1D4C63B1" w:rsidR="0093552A" w:rsidRDefault="00D10B1E" w:rsidP="0093552A">
      <w:pPr>
        <w:spacing w:after="160"/>
        <w:jc w:val="both"/>
        <w:rPr>
          <w:iCs/>
        </w:rPr>
      </w:pPr>
      <w:r>
        <w:rPr>
          <w:iCs/>
        </w:rPr>
        <w:t>Trouver le</w:t>
      </w:r>
      <w:r w:rsidR="002C7B6B">
        <w:rPr>
          <w:iCs/>
        </w:rPr>
        <w:t>s</w:t>
      </w:r>
      <w:r>
        <w:rPr>
          <w:iCs/>
        </w:rPr>
        <w:t xml:space="preserve"> voisin</w:t>
      </w:r>
      <w:r w:rsidR="002C7B6B">
        <w:rPr>
          <w:iCs/>
        </w:rPr>
        <w:t>s</w:t>
      </w:r>
      <w:r>
        <w:rPr>
          <w:iCs/>
        </w:rPr>
        <w:t> :</w:t>
      </w:r>
    </w:p>
    <w:p w14:paraId="0BA571D0" w14:textId="0014C2E6" w:rsidR="002C7B6B" w:rsidRPr="002C7B6B" w:rsidRDefault="00A2148F" w:rsidP="00E715B0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 w:rsidRPr="002C7B6B">
        <w:rPr>
          <w:iCs/>
        </w:rPr>
        <w:t xml:space="preserve">Différence entre la solution initiale et la liste de blocs :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m, n</m:t>
                </m:r>
              </m:e>
            </m:d>
            <m:r>
              <w:rPr>
                <w:rFonts w:ascii="Cambria Math" w:hAnsi="Cambria Math"/>
              </w:rPr>
              <m:t>)= Θ(m)</m:t>
            </m:r>
          </m:e>
        </m:func>
      </m:oMath>
    </w:p>
    <w:p w14:paraId="7A027B0F" w14:textId="41C3B28C" w:rsidR="00A2148F" w:rsidRPr="002C7B6B" w:rsidRDefault="00A2148F" w:rsidP="00E715B0">
      <w:pPr>
        <w:pStyle w:val="Paragraphedeliste"/>
        <w:numPr>
          <w:ilvl w:val="0"/>
          <w:numId w:val="6"/>
        </w:numPr>
        <w:spacing w:after="160"/>
        <w:jc w:val="both"/>
        <w:rPr>
          <w:iCs/>
        </w:rPr>
      </w:pPr>
      <w:r w:rsidRPr="002C7B6B">
        <w:rPr>
          <w:iCs/>
        </w:rPr>
        <w:t xml:space="preserve">Exécuter </w:t>
      </w:r>
      <w:r w:rsidR="0078071C" w:rsidRPr="002C7B6B">
        <w:rPr>
          <w:iCs/>
        </w:rPr>
        <w:t>(</w:t>
      </w:r>
      <w:r w:rsidR="003D3DB5" w:rsidRPr="002C7B6B">
        <w:rPr>
          <w:iCs/>
        </w:rPr>
        <w:t>n-</w:t>
      </w:r>
      <w:r w:rsidR="00433DBF" w:rsidRPr="002C7B6B">
        <w:rPr>
          <w:iCs/>
        </w:rPr>
        <w:t>m</w:t>
      </w:r>
      <w:r w:rsidR="0078071C" w:rsidRPr="002C7B6B">
        <w:rPr>
          <w:iCs/>
        </w:rPr>
        <w:t>)</w:t>
      </w:r>
      <w:r w:rsidRPr="002C7B6B">
        <w:rPr>
          <w:iCs/>
        </w:rPr>
        <w:t xml:space="preserve"> fois :</w:t>
      </w:r>
    </w:p>
    <w:p w14:paraId="63FB8E2D" w14:textId="04467D8F" w:rsidR="0053072C" w:rsidRDefault="0053072C" w:rsidP="0053072C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>
        <w:rPr>
          <w:iCs/>
        </w:rPr>
        <w:t xml:space="preserve">Parcourir </w:t>
      </w:r>
      <w:r w:rsidR="005603A9">
        <w:rPr>
          <w:iCs/>
        </w:rPr>
        <w:t xml:space="preserve">une partie de </w:t>
      </w:r>
      <w:r>
        <w:rPr>
          <w:iCs/>
        </w:rPr>
        <w:t>la solution init</w:t>
      </w:r>
      <w:r w:rsidR="0078071C">
        <w:rPr>
          <w:iCs/>
        </w:rPr>
        <w:t>i</w:t>
      </w:r>
      <w:r>
        <w:rPr>
          <w:iCs/>
        </w:rPr>
        <w:t>ale depuis le haut :</w:t>
      </w:r>
      <w:r w:rsidR="00433DBF">
        <w:rPr>
          <w:iCs/>
        </w:rPr>
        <w:t xml:space="preserve"> </w:t>
      </w:r>
      <m:oMath>
        <m:r>
          <w:rPr>
            <w:rFonts w:ascii="Cambria Math" w:hAnsi="Cambria Math"/>
          </w:rPr>
          <m:t>Θ(m)</m:t>
        </m:r>
      </m:oMath>
      <w:r w:rsidR="00275A67">
        <w:rPr>
          <w:iCs/>
        </w:rPr>
        <w:t xml:space="preserve"> car c’est proportionnel à la taille de la tour</w:t>
      </w:r>
    </w:p>
    <w:p w14:paraId="730E2B73" w14:textId="19CEB17D" w:rsidR="0053072C" w:rsidRPr="0078071C" w:rsidRDefault="005603A9" w:rsidP="0078071C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 w:rsidRPr="0078071C">
        <w:rPr>
          <w:iCs/>
        </w:rPr>
        <w:t>Insérer le bloc</w:t>
      </w:r>
      <w:r w:rsidR="00275A67">
        <w:rPr>
          <w:iCs/>
        </w:rPr>
        <w:t xml:space="preserve"> : </w:t>
      </w:r>
      <m:oMath>
        <m:r>
          <w:rPr>
            <w:rFonts w:ascii="Cambria Math" w:hAnsi="Cambria Math"/>
          </w:rPr>
          <m:t>Θ(1)</m:t>
        </m:r>
      </m:oMath>
    </w:p>
    <w:p w14:paraId="06E497BD" w14:textId="65A7034E" w:rsidR="00A2148F" w:rsidRPr="0078071C" w:rsidRDefault="005603A9" w:rsidP="0078071C">
      <w:pPr>
        <w:pStyle w:val="Paragraphedeliste"/>
        <w:numPr>
          <w:ilvl w:val="1"/>
          <w:numId w:val="6"/>
        </w:numPr>
        <w:spacing w:after="160"/>
        <w:jc w:val="both"/>
        <w:rPr>
          <w:iCs/>
        </w:rPr>
      </w:pPr>
      <w:r w:rsidRPr="0078071C">
        <w:rPr>
          <w:iCs/>
        </w:rPr>
        <w:t xml:space="preserve">Checker si les blocs sont toujours légaux : </w:t>
      </w:r>
      <m:oMath>
        <m:r>
          <w:rPr>
            <w:rFonts w:ascii="Cambria Math" w:hAnsi="Cambria Math"/>
          </w:rPr>
          <m:t>Θ(m)</m:t>
        </m:r>
      </m:oMath>
      <w:r w:rsidR="00CA4209">
        <w:rPr>
          <w:iCs/>
        </w:rPr>
        <w:t xml:space="preserve"> car on doit checker tous les blocs au-dessus du bloc inséré</w:t>
      </w:r>
    </w:p>
    <w:p w14:paraId="57B224EF" w14:textId="76E592C2" w:rsidR="00154136" w:rsidRDefault="00C4093E" w:rsidP="000226F6">
      <w:pPr>
        <w:spacing w:after="160"/>
        <w:jc w:val="both"/>
        <w:rPr>
          <w:iCs/>
        </w:rPr>
      </w:pPr>
      <w:r>
        <w:rPr>
          <w:iCs/>
        </w:rPr>
        <w:t>On a donc : T(n) = alpha m + (n-m) *</w:t>
      </w:r>
      <w:r w:rsidR="0078071C">
        <w:rPr>
          <w:iCs/>
        </w:rPr>
        <w:t>(</w:t>
      </w:r>
      <w:r>
        <w:rPr>
          <w:iCs/>
        </w:rPr>
        <w:t xml:space="preserve">beta m </w:t>
      </w:r>
      <w:r w:rsidR="0078071C">
        <w:rPr>
          <w:iCs/>
        </w:rPr>
        <w:t>+</w:t>
      </w:r>
      <w:r>
        <w:rPr>
          <w:iCs/>
        </w:rPr>
        <w:t xml:space="preserve"> </w:t>
      </w:r>
      <w:r w:rsidR="0078071C">
        <w:rPr>
          <w:iCs/>
        </w:rPr>
        <w:t>c</w:t>
      </w:r>
      <w:r>
        <w:rPr>
          <w:iCs/>
        </w:rPr>
        <w:t xml:space="preserve"> + </w:t>
      </w:r>
      <w:r w:rsidR="0078071C">
        <w:rPr>
          <w:iCs/>
        </w:rPr>
        <w:t xml:space="preserve">gamma* </w:t>
      </w:r>
      <w:r>
        <w:rPr>
          <w:iCs/>
        </w:rPr>
        <w:t>m</w:t>
      </w:r>
      <w:r w:rsidR="00EF596F">
        <w:rPr>
          <w:iCs/>
        </w:rPr>
        <w:t>)</w:t>
      </w:r>
      <w:r w:rsidR="00217D13">
        <w:rPr>
          <w:iCs/>
        </w:rPr>
        <w:t xml:space="preserve"> est en O((n-m) * m)</w:t>
      </w:r>
      <w:r w:rsidR="00D51910">
        <w:rPr>
          <w:iCs/>
        </w:rPr>
        <w:t xml:space="preserve"> = O(nm</w:t>
      </w:r>
      <w:r w:rsidR="00B05AFC">
        <w:rPr>
          <w:iCs/>
        </w:rPr>
        <w:t>)</w:t>
      </w:r>
    </w:p>
    <w:p w14:paraId="603C0513" w14:textId="0C5CCDA5" w:rsidR="00233DB8" w:rsidRDefault="00233DB8" w:rsidP="000226F6">
      <w:pPr>
        <w:spacing w:after="16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e>
          </m:d>
          <m: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*m</m:t>
              </m:r>
            </m:e>
          </m:d>
          <m: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</m:oMath>
      </m:oMathPara>
    </w:p>
    <w:p w14:paraId="154C3819" w14:textId="75B127D1" w:rsidR="00926CF0" w:rsidRDefault="00B934CF" w:rsidP="000226F6">
      <w:pPr>
        <w:spacing w:after="160"/>
        <w:jc w:val="both"/>
        <w:rPr>
          <w:iCs/>
        </w:rPr>
      </w:pPr>
      <w:bookmarkStart w:id="2" w:name="_bggmxw61sv9p" w:colFirst="0" w:colLast="0"/>
      <w:bookmarkEnd w:id="2"/>
      <w:r>
        <w:rPr>
          <w:iCs/>
        </w:rPr>
        <w:t xml:space="preserve">On pourrait assumer que la taille de la solution (nombre de blocs) </w:t>
      </w:r>
      <w:r w:rsidR="00E70842">
        <w:rPr>
          <w:iCs/>
        </w:rPr>
        <w:t>proportionnelle à</w:t>
      </w:r>
      <w:r>
        <w:rPr>
          <w:iCs/>
        </w:rPr>
        <w:t xml:space="preserve"> n. Cependant, en pratique, </w:t>
      </w:r>
      <w:r w:rsidR="00E70842">
        <w:rPr>
          <w:iCs/>
        </w:rPr>
        <w:t xml:space="preserve">nous trouvons que </w:t>
      </w:r>
      <w:r>
        <w:rPr>
          <w:iCs/>
        </w:rPr>
        <w:t xml:space="preserve">la taille de la solution évolue plutôt en 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iCs/>
        </w:rPr>
        <w:t>comme le montre le</w:t>
      </w:r>
      <w:r w:rsidR="002F0964">
        <w:rPr>
          <w:iCs/>
        </w:rPr>
        <w:t>s</w:t>
      </w:r>
      <w:r>
        <w:rPr>
          <w:iCs/>
        </w:rPr>
        <w:t xml:space="preserve"> graph si dessous :</w:t>
      </w:r>
    </w:p>
    <w:p w14:paraId="1990D6AA" w14:textId="0676893F" w:rsidR="008078BB" w:rsidRDefault="00C82ABE" w:rsidP="00C82ABE">
      <w:pPr>
        <w:spacing w:after="160"/>
        <w:rPr>
          <w:iCs/>
        </w:rPr>
      </w:pPr>
      <w:r>
        <w:rPr>
          <w:iCs/>
          <w:noProof/>
        </w:rPr>
        <w:drawing>
          <wp:inline distT="0" distB="0" distL="0" distR="0" wp14:anchorId="75D71AE5" wp14:editId="7B87B611">
            <wp:extent cx="2894157" cy="2171089"/>
            <wp:effectExtent l="0" t="0" r="190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32" cy="218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</w:rPr>
        <w:drawing>
          <wp:inline distT="0" distB="0" distL="0" distR="0" wp14:anchorId="1127084F" wp14:editId="1E1572FB">
            <wp:extent cx="2920230" cy="2190648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45" cy="22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A12E" w14:textId="03511132" w:rsidR="00B934CF" w:rsidRDefault="00DD52E9" w:rsidP="000226F6">
      <w:pPr>
        <w:spacing w:after="160"/>
        <w:jc w:val="both"/>
        <w:rPr>
          <w:iCs/>
        </w:rPr>
      </w:pPr>
      <w:r>
        <w:rPr>
          <w:iCs/>
        </w:rPr>
        <w:t xml:space="preserve">On a donc que l’algorithme de recherche des voisins est en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e>
        </m:d>
      </m:oMath>
    </w:p>
    <w:p w14:paraId="580D4F47" w14:textId="7AA33B33" w:rsidR="00DD52E9" w:rsidRPr="007F6832" w:rsidRDefault="00DD52E9" w:rsidP="000226F6">
      <w:pPr>
        <w:spacing w:after="160"/>
        <w:jc w:val="both"/>
        <w:rPr>
          <w:iCs/>
        </w:rPr>
      </w:pPr>
      <w:r>
        <w:rPr>
          <w:iCs/>
        </w:rPr>
        <w:t xml:space="preserve">L’algorithme Tabou au complet est en 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∈Θ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+100*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+ k+2+m</m:t>
                </m:r>
              </m:e>
            </m:d>
          </m:e>
        </m:d>
      </m:oMath>
    </w:p>
    <w:p w14:paraId="26BC8947" w14:textId="0195945A" w:rsidR="007F6832" w:rsidRDefault="007F6832" w:rsidP="000226F6">
      <w:pPr>
        <w:spacing w:after="160"/>
        <w:jc w:val="both"/>
        <w:rPr>
          <w:iCs/>
        </w:rPr>
      </w:pPr>
      <w:r>
        <w:rPr>
          <w:iCs/>
        </w:rPr>
        <w:t xml:space="preserve">Le nombre de voisin k est au plus n-m, donc 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∈Θ(n)</m:t>
        </m:r>
      </m:oMath>
    </w:p>
    <w:p w14:paraId="632318F9" w14:textId="6BDE21AB" w:rsidR="007F6832" w:rsidRDefault="007F6832" w:rsidP="000226F6">
      <w:pPr>
        <w:spacing w:after="160"/>
        <w:jc w:val="both"/>
        <w:rPr>
          <w:iCs/>
        </w:rPr>
      </w:pPr>
      <w:r>
        <w:rPr>
          <w:iCs/>
        </w:rPr>
        <w:t xml:space="preserve">Au final, l’algo Tabou est donc en 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+100*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+ n+2+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e>
        </m: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e>
        </m:d>
      </m:oMath>
    </w:p>
    <w:p w14:paraId="18B8EDEB" w14:textId="77777777" w:rsidR="007F6832" w:rsidRPr="007F6832" w:rsidRDefault="007F6832" w:rsidP="000226F6">
      <w:pPr>
        <w:spacing w:after="160"/>
        <w:jc w:val="both"/>
        <w:rPr>
          <w:iCs/>
        </w:rPr>
      </w:pPr>
    </w:p>
    <w:p w14:paraId="36C957A3" w14:textId="77777777" w:rsidR="006B2B11" w:rsidRDefault="00BC4C36">
      <w:pPr>
        <w:pStyle w:val="Titre3"/>
        <w:numPr>
          <w:ilvl w:val="2"/>
          <w:numId w:val="2"/>
        </w:numPr>
        <w:spacing w:after="120"/>
      </w:pPr>
      <w:r>
        <w:lastRenderedPageBreak/>
        <w:t>Servez-vous de vos temps d'exécution pour confirmer et/ou préciser l'analyse asymptotique théorique de vos algorithmes avec la méthode hybride de votre choix.</w:t>
      </w:r>
    </w:p>
    <w:tbl>
      <w:tblPr>
        <w:tblStyle w:val="a2"/>
        <w:tblW w:w="1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080"/>
      </w:tblGrid>
      <w:tr w:rsidR="006B2B11" w14:paraId="379DB038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3CFFF" w14:textId="77777777" w:rsidR="006B2B11" w:rsidRDefault="006B2B1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F43EE" w14:textId="77777777" w:rsidR="006B2B11" w:rsidRDefault="00BC4C36">
            <w:pPr>
              <w:jc w:val="center"/>
            </w:pPr>
            <w:r>
              <w:t xml:space="preserve"> / 7,5 pt</w:t>
            </w:r>
          </w:p>
        </w:tc>
      </w:tr>
    </w:tbl>
    <w:p w14:paraId="00314B79" w14:textId="0B4B8B57" w:rsidR="007F6832" w:rsidRDefault="007F6832" w:rsidP="007F6832">
      <w:pPr>
        <w:pStyle w:val="Titre2"/>
      </w:pPr>
      <w:r>
        <w:t>Glouton :</w:t>
      </w:r>
    </w:p>
    <w:p w14:paraId="7AF8BE32" w14:textId="475CD7C5" w:rsidR="006B2B11" w:rsidRDefault="007F6832" w:rsidP="002125A8">
      <w:pPr>
        <w:rPr>
          <w:iCs/>
        </w:rPr>
      </w:pPr>
      <w:r>
        <w:t>On utilise le test du rapport afin de déterminer si l’algorithme</w:t>
      </w:r>
      <w:r w:rsidR="004734D6">
        <w:t xml:space="preserve"> est bien en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2125A8">
        <w:t xml:space="preserve">. On plot donc </w:t>
      </w:r>
      <m:oMath>
        <m:r>
          <w:rPr>
            <w:rFonts w:ascii="Cambria Math" w:hAnsi="Cambria Math"/>
          </w:rPr>
          <m:t>y=T(n)/(n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  <m:r>
          <w:rPr>
            <w:rFonts w:ascii="Cambria Math" w:hAnsi="Cambria Math"/>
          </w:rPr>
          <m:t xml:space="preserve"> vs.  n</m:t>
        </m:r>
      </m:oMath>
      <w:r w:rsidR="002125A8">
        <w:rPr>
          <w:iCs/>
        </w:rPr>
        <w:t>. Le rapport converge effectivement vers une valeur de</w:t>
      </w:r>
      <w:r w:rsidR="00992178">
        <w:rPr>
          <w:iCs/>
        </w:rPr>
        <w:t xml:space="preserve"> constante de </w:t>
      </w:r>
      <w:r w:rsidR="0075574F">
        <w:rPr>
          <w:iCs/>
        </w:rPr>
        <w:t>1.5</w:t>
      </w:r>
      <w:r w:rsidR="0045668F">
        <w:rPr>
          <w:iCs/>
        </w:rPr>
        <w:t>e</w:t>
      </w:r>
      <w:r w:rsidR="00992178">
        <w:rPr>
          <w:iCs/>
        </w:rPr>
        <w:t>-7</w:t>
      </w:r>
    </w:p>
    <w:p w14:paraId="59E6F424" w14:textId="77777777" w:rsidR="00395C3E" w:rsidRDefault="00395C3E" w:rsidP="002125A8">
      <w:pPr>
        <w:rPr>
          <w:iCs/>
        </w:rPr>
      </w:pPr>
    </w:p>
    <w:p w14:paraId="755BE0E7" w14:textId="42F2EB6F" w:rsidR="002125A8" w:rsidRDefault="0075574F" w:rsidP="002125A8">
      <w:pPr>
        <w:rPr>
          <w:iCs/>
        </w:rPr>
      </w:pPr>
      <w:r>
        <w:rPr>
          <w:iCs/>
          <w:noProof/>
        </w:rPr>
        <w:drawing>
          <wp:inline distT="0" distB="0" distL="0" distR="0" wp14:anchorId="5DF40C72" wp14:editId="635EB281">
            <wp:extent cx="5853430" cy="4391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D0AB" w14:textId="4FBE2A67" w:rsidR="002125A8" w:rsidRDefault="002125A8" w:rsidP="002125A8">
      <w:pPr>
        <w:pStyle w:val="Titre2"/>
      </w:pPr>
      <w:r>
        <w:t>Programmation Dynamique :</w:t>
      </w:r>
    </w:p>
    <w:p w14:paraId="4D6DA1F6" w14:textId="1D23DB96" w:rsidR="002125A8" w:rsidRDefault="006119F5" w:rsidP="002125A8">
      <w:pPr>
        <w:rPr>
          <w:iCs/>
        </w:rPr>
      </w:pPr>
      <w:r>
        <w:t xml:space="preserve">On utilise le test de puissance afin de vérifier le degré de l’algorithme polynomial. On plot donc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) vs.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iCs/>
        </w:rPr>
        <w:t xml:space="preserve">. On vérifie que l’algorithme est bien en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. La constante multiplicative est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iCs/>
        </w:rPr>
        <w:t xml:space="preserve"> . On a donc approximativement 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0309E4" w14:textId="4FBD85AA" w:rsidR="006119F5" w:rsidRDefault="000341D9" w:rsidP="00AE2644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8979F88" wp14:editId="38DE2987">
            <wp:extent cx="5227238" cy="3921279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85" cy="39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0365" w14:textId="24C19CB2" w:rsidR="006119F5" w:rsidRDefault="006119F5" w:rsidP="006119F5">
      <w:pPr>
        <w:pStyle w:val="Titre2"/>
      </w:pPr>
      <w:r>
        <w:t>Tabou :</w:t>
      </w:r>
    </w:p>
    <w:p w14:paraId="25A64F47" w14:textId="677F9B6C" w:rsidR="00330CFC" w:rsidRDefault="002B19FB" w:rsidP="002B19FB">
      <w:pPr>
        <w:rPr>
          <w:iCs/>
        </w:rPr>
      </w:pPr>
      <w:r>
        <w:t xml:space="preserve">On utilise le test de puissance afin de vérifier le degré de l’algorithme polynomial. On plot donc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) vs.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iCs/>
        </w:rPr>
        <w:t xml:space="preserve">. On vérifie que l’algorithme est bien en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. La constante multiplicative est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iCs/>
        </w:rPr>
        <w:t xml:space="preserve">. On a donc approximativement 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D2632A" w14:textId="25F7D739" w:rsidR="00330CFC" w:rsidRDefault="00AE2644" w:rsidP="00AE2644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7F9B9D7" wp14:editId="2E4D056D">
            <wp:extent cx="4256498" cy="3193066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73" cy="32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0E04" w14:textId="77777777" w:rsidR="006119F5" w:rsidRPr="006119F5" w:rsidRDefault="006119F5" w:rsidP="006119F5"/>
    <w:p w14:paraId="33A58784" w14:textId="77777777" w:rsidR="006B2B11" w:rsidRDefault="006B2B11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720"/>
        <w:rPr>
          <w:color w:val="000000"/>
        </w:rPr>
      </w:pPr>
    </w:p>
    <w:p w14:paraId="704C9676" w14:textId="77777777" w:rsidR="006B2B11" w:rsidRDefault="00BC4C36">
      <w:pPr>
        <w:pStyle w:val="Titre3"/>
        <w:numPr>
          <w:ilvl w:val="1"/>
          <w:numId w:val="3"/>
        </w:numPr>
        <w:spacing w:after="120"/>
      </w:pPr>
      <w:bookmarkStart w:id="3" w:name="_39l22khrkqnz" w:colFirst="0" w:colLast="0"/>
      <w:bookmarkEnd w:id="3"/>
      <w:r>
        <w:lastRenderedPageBreak/>
        <w:t>Discutez des trois algorithmes en fonction de la qualité respective des solutions obtenues, de la consommation de ressources (temps de calcul, espace mémoire) et de la difficulté d'implantation.</w:t>
      </w:r>
    </w:p>
    <w:p w14:paraId="45351FF5" w14:textId="77777777" w:rsidR="006B2B11" w:rsidRDefault="00BC4C36">
      <w:pPr>
        <w:pStyle w:val="Titre3"/>
        <w:numPr>
          <w:ilvl w:val="1"/>
          <w:numId w:val="3"/>
        </w:numPr>
        <w:spacing w:after="120"/>
      </w:pPr>
      <w:bookmarkStart w:id="4" w:name="_d7sopmzothn" w:colFirst="0" w:colLast="0"/>
      <w:bookmarkEnd w:id="4"/>
      <w:r>
        <w:t>Indiquez sous quelles conditions vous utiliseriez chaque algorithme.</w:t>
      </w:r>
    </w:p>
    <w:p w14:paraId="2217D3D8" w14:textId="77777777" w:rsidR="006B2B11" w:rsidRDefault="006B2B11">
      <w:pPr>
        <w:numPr>
          <w:ilvl w:val="1"/>
          <w:numId w:val="4"/>
        </w:numPr>
        <w:tabs>
          <w:tab w:val="left" w:pos="0"/>
        </w:tabs>
        <w:rPr>
          <w:i/>
        </w:rPr>
      </w:pPr>
    </w:p>
    <w:tbl>
      <w:tblPr>
        <w:tblStyle w:val="a3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6B2B11" w14:paraId="592D1ED1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6D725" w14:textId="77777777" w:rsidR="006B2B11" w:rsidRDefault="006B2B11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5977" w14:textId="77777777" w:rsidR="006B2B11" w:rsidRDefault="00BC4C36">
            <w:pPr>
              <w:jc w:val="center"/>
            </w:pPr>
            <w:r>
              <w:t xml:space="preserve"> / 6,5 pt</w:t>
            </w:r>
          </w:p>
        </w:tc>
      </w:tr>
    </w:tbl>
    <w:p w14:paraId="7EA76686" w14:textId="1E23EF05" w:rsidR="00E52043" w:rsidRPr="00E52043" w:rsidRDefault="00E52043" w:rsidP="00E52043">
      <w:pPr>
        <w:pStyle w:val="Titre2"/>
        <w:tabs>
          <w:tab w:val="left" w:pos="0"/>
        </w:tabs>
      </w:pPr>
      <w:bookmarkStart w:id="5" w:name="_nn9hng1pzyc6" w:colFirst="0" w:colLast="0"/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0"/>
        <w:gridCol w:w="3185"/>
        <w:gridCol w:w="2835"/>
        <w:gridCol w:w="2312"/>
      </w:tblGrid>
      <w:tr w:rsidR="00E52043" w14:paraId="3C4CA3E7" w14:textId="5BA3C194" w:rsidTr="005904AC">
        <w:tc>
          <w:tcPr>
            <w:tcW w:w="1630" w:type="dxa"/>
          </w:tcPr>
          <w:p w14:paraId="09DCBD4B" w14:textId="6151C595" w:rsidR="00E52043" w:rsidRDefault="00E52043" w:rsidP="00E52043">
            <w:pPr>
              <w:pStyle w:val="Titre2"/>
              <w:tabs>
                <w:tab w:val="left" w:pos="0"/>
              </w:tabs>
            </w:pPr>
            <w:r>
              <w:t>Algorithme :</w:t>
            </w:r>
          </w:p>
        </w:tc>
        <w:tc>
          <w:tcPr>
            <w:tcW w:w="3185" w:type="dxa"/>
          </w:tcPr>
          <w:p w14:paraId="745690FD" w14:textId="7F2CBB6C" w:rsidR="00E52043" w:rsidRDefault="00E52043" w:rsidP="00E52043">
            <w:pPr>
              <w:pStyle w:val="Titre2"/>
              <w:tabs>
                <w:tab w:val="left" w:pos="0"/>
              </w:tabs>
            </w:pPr>
            <w:r>
              <w:t>Avantage :</w:t>
            </w:r>
          </w:p>
        </w:tc>
        <w:tc>
          <w:tcPr>
            <w:tcW w:w="2835" w:type="dxa"/>
          </w:tcPr>
          <w:p w14:paraId="38053EF2" w14:textId="5C428DD7" w:rsidR="00E52043" w:rsidRDefault="00E52043" w:rsidP="00E52043">
            <w:pPr>
              <w:pStyle w:val="Titre2"/>
              <w:tabs>
                <w:tab w:val="left" w:pos="0"/>
              </w:tabs>
            </w:pPr>
            <w:r>
              <w:t>Inconvénients :</w:t>
            </w:r>
          </w:p>
        </w:tc>
        <w:tc>
          <w:tcPr>
            <w:tcW w:w="2312" w:type="dxa"/>
          </w:tcPr>
          <w:p w14:paraId="344639A9" w14:textId="6B6F3B8A" w:rsidR="00E52043" w:rsidRDefault="00E52043" w:rsidP="00E52043">
            <w:pPr>
              <w:pStyle w:val="Titre2"/>
              <w:tabs>
                <w:tab w:val="left" w:pos="0"/>
              </w:tabs>
            </w:pPr>
            <w:r>
              <w:t>Cas d’utilisation :</w:t>
            </w:r>
          </w:p>
        </w:tc>
      </w:tr>
      <w:tr w:rsidR="00E52043" w14:paraId="2EAA5501" w14:textId="051EDBA5" w:rsidTr="005904AC">
        <w:tc>
          <w:tcPr>
            <w:tcW w:w="1630" w:type="dxa"/>
          </w:tcPr>
          <w:p w14:paraId="6338B486" w14:textId="36A1285A" w:rsidR="00E52043" w:rsidRDefault="00FB2165" w:rsidP="00E52043">
            <w:pPr>
              <w:pStyle w:val="Titre2"/>
              <w:tabs>
                <w:tab w:val="left" w:pos="0"/>
              </w:tabs>
            </w:pPr>
            <w:r>
              <w:t>Glouton</w:t>
            </w:r>
          </w:p>
        </w:tc>
        <w:tc>
          <w:tcPr>
            <w:tcW w:w="3185" w:type="dxa"/>
          </w:tcPr>
          <w:p w14:paraId="20AAAD9D" w14:textId="04C22984" w:rsidR="00823E58" w:rsidRDefault="00FB2165" w:rsidP="006D4738">
            <w:r>
              <w:t xml:space="preserve">Rapidité et complexité </w:t>
            </w:r>
            <w:r w:rsidR="00FB1F61">
              <w:t xml:space="preserve">temporel </w:t>
            </w:r>
            <w:r>
              <w:t>moindre</w:t>
            </w:r>
            <w:r w:rsidR="00FB1F61">
              <w:t xml:space="preserve"> </w:t>
            </w:r>
            <w:r w:rsidR="006D4738">
              <w:t>(</w:t>
            </w:r>
            <m:oMath>
              <m:r>
                <w:rPr>
                  <w:rFonts w:ascii="Cambria Math" w:hAnsi="Cambria Math"/>
                </w:rPr>
                <m:t>Θ(n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 w:rsidR="006D4738">
              <w:t>))</w:t>
            </w:r>
            <w:r w:rsidR="00FB1F61">
              <w:br/>
            </w:r>
            <w:r w:rsidR="006D4738">
              <w:br/>
            </w:r>
            <w:r w:rsidR="00C0202E">
              <w:t>Très fa</w:t>
            </w:r>
            <w:r w:rsidR="00FB1F61">
              <w:t>cile à implémenter</w:t>
            </w:r>
            <w:r w:rsidR="00FB1F61">
              <w:br/>
            </w:r>
            <w:r w:rsidR="00FB1F61">
              <w:br/>
            </w:r>
            <w:r w:rsidR="00C0202E">
              <w:t>Consommation</w:t>
            </w:r>
            <w:r w:rsidR="00FB1F61">
              <w:t xml:space="preserve"> mémoire faible (</w:t>
            </w:r>
            <m:oMath>
              <m:r>
                <w:rPr>
                  <w:rFonts w:ascii="Cambria Math" w:hAnsi="Cambria Math"/>
                </w:rPr>
                <m:t>Θ(n</m:t>
              </m:r>
            </m:oMath>
            <w:r w:rsidR="00FB1F61">
              <w:t>))</w:t>
            </w:r>
          </w:p>
          <w:p w14:paraId="11727032" w14:textId="57E7DBF4" w:rsidR="00FB1F61" w:rsidRDefault="00FB1F61" w:rsidP="006D4738"/>
        </w:tc>
        <w:tc>
          <w:tcPr>
            <w:tcW w:w="2835" w:type="dxa"/>
          </w:tcPr>
          <w:p w14:paraId="393EC110" w14:textId="77777777" w:rsidR="00E52043" w:rsidRDefault="00823E58" w:rsidP="00823E58">
            <w:r>
              <w:t>Solution approximative</w:t>
            </w:r>
          </w:p>
          <w:p w14:paraId="788187B3" w14:textId="77777777" w:rsidR="00823E58" w:rsidRDefault="00823E58" w:rsidP="00823E58"/>
          <w:p w14:paraId="6E46D6C6" w14:textId="6FA6206D" w:rsidR="00823E58" w:rsidRDefault="00823E58" w:rsidP="00823E58">
            <w:r>
              <w:t>Aucune garantie sur la qualité de la solution, celle-ci peut être arbitrairement mauvaise (heuristique)</w:t>
            </w:r>
          </w:p>
        </w:tc>
        <w:tc>
          <w:tcPr>
            <w:tcW w:w="2312" w:type="dxa"/>
          </w:tcPr>
          <w:p w14:paraId="01BE8263" w14:textId="2244C84F" w:rsidR="00E52043" w:rsidRDefault="00823E58" w:rsidP="00823E58">
            <w:r>
              <w:t xml:space="preserve">Première approximation </w:t>
            </w:r>
            <w:r w:rsidR="00BD5058">
              <w:t xml:space="preserve">rapide </w:t>
            </w:r>
            <w:r>
              <w:t>de la solution</w:t>
            </w:r>
          </w:p>
          <w:p w14:paraId="0BF743C1" w14:textId="77777777" w:rsidR="00823E58" w:rsidRDefault="00823E58" w:rsidP="00823E58"/>
          <w:p w14:paraId="0BDCF4DA" w14:textId="4EF81524" w:rsidR="00823E58" w:rsidRDefault="00823E58" w:rsidP="00823E58">
            <w:r>
              <w:t>Problème de très grande taille</w:t>
            </w:r>
            <w:r w:rsidR="00B56237">
              <w:t xml:space="preserve"> lorsque l’on a pas assez de temps pour exécuter un des deux autres algo</w:t>
            </w:r>
          </w:p>
        </w:tc>
      </w:tr>
      <w:tr w:rsidR="00E52043" w14:paraId="0587B49B" w14:textId="36AA139B" w:rsidTr="005904AC">
        <w:tc>
          <w:tcPr>
            <w:tcW w:w="1630" w:type="dxa"/>
          </w:tcPr>
          <w:p w14:paraId="578BD091" w14:textId="3D2B0EEE" w:rsidR="00E52043" w:rsidRDefault="00FB2165" w:rsidP="00E52043">
            <w:pPr>
              <w:pStyle w:val="Titre2"/>
              <w:tabs>
                <w:tab w:val="left" w:pos="0"/>
              </w:tabs>
            </w:pPr>
            <w:r>
              <w:t>Prog dyn.</w:t>
            </w:r>
          </w:p>
        </w:tc>
        <w:tc>
          <w:tcPr>
            <w:tcW w:w="3185" w:type="dxa"/>
          </w:tcPr>
          <w:p w14:paraId="03E16DD3" w14:textId="67801A94" w:rsidR="00C0202E" w:rsidRDefault="00C0202E" w:rsidP="00BD5058">
            <w:r>
              <w:t>Solution exacte</w:t>
            </w:r>
          </w:p>
          <w:p w14:paraId="58BB5A96" w14:textId="77777777" w:rsidR="00C0202E" w:rsidRDefault="00C0202E" w:rsidP="00BD5058"/>
          <w:p w14:paraId="355C822A" w14:textId="7A3EDD43" w:rsidR="00E52043" w:rsidRDefault="00C0202E" w:rsidP="00BD5058">
            <w:r>
              <w:t>Relativement rapide pour de petits exemplaires grâce à une constante multiplicative faible</w:t>
            </w:r>
          </w:p>
          <w:p w14:paraId="780AF4A8" w14:textId="16BDD67F" w:rsidR="00C0202E" w:rsidRDefault="00C0202E" w:rsidP="00BD5058"/>
          <w:p w14:paraId="0BDA7F29" w14:textId="6C22F0EC" w:rsidR="00C0202E" w:rsidRDefault="00C0202E" w:rsidP="00BD5058">
            <w:r>
              <w:t>Consommation mémoire faible (</w:t>
            </w:r>
            <m:oMath>
              <m:r>
                <w:rPr>
                  <w:rFonts w:ascii="Cambria Math" w:hAnsi="Cambria Math"/>
                </w:rPr>
                <m:t>Θ(n</m:t>
              </m:r>
            </m:oMath>
            <w:r>
              <w:t>))</w:t>
            </w:r>
          </w:p>
          <w:p w14:paraId="1F5DCA34" w14:textId="77777777" w:rsidR="00C0202E" w:rsidRDefault="00C0202E" w:rsidP="00BD5058"/>
          <w:p w14:paraId="29CD3646" w14:textId="146DCD5C" w:rsidR="00C0202E" w:rsidRDefault="00C0202E" w:rsidP="00BD5058">
            <w:r>
              <w:t>Modérément difficile à implémenter</w:t>
            </w:r>
          </w:p>
        </w:tc>
        <w:tc>
          <w:tcPr>
            <w:tcW w:w="2835" w:type="dxa"/>
          </w:tcPr>
          <w:p w14:paraId="40A7EEFA" w14:textId="1D4BF580" w:rsidR="00E85491" w:rsidRDefault="008222F3" w:rsidP="008222F3">
            <w:r>
              <w:t>Complexité temporel importante (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)), ce qui pénalise </w:t>
            </w:r>
            <w:r w:rsidR="00E85491">
              <w:t>les très grands exemplaires</w:t>
            </w:r>
          </w:p>
        </w:tc>
        <w:tc>
          <w:tcPr>
            <w:tcW w:w="2312" w:type="dxa"/>
          </w:tcPr>
          <w:p w14:paraId="73C3CD12" w14:textId="77777777" w:rsidR="00E52043" w:rsidRDefault="00EE5FF3" w:rsidP="00EE5FF3">
            <w:r>
              <w:t>Si on souhaite obtenir la solution exacte au problème</w:t>
            </w:r>
          </w:p>
          <w:p w14:paraId="29A5F20C" w14:textId="77777777" w:rsidR="00EE5FF3" w:rsidRDefault="00EE5FF3" w:rsidP="00EE5FF3"/>
          <w:p w14:paraId="35BEF4EE" w14:textId="02356F32" w:rsidR="00EE5FF3" w:rsidRDefault="00EE5FF3" w:rsidP="00EE5FF3">
            <w:r>
              <w:t>Si le problème est de taille raisonnable</w:t>
            </w:r>
            <w:r w:rsidR="00113636">
              <w:t xml:space="preserve"> (&lt;10^5)</w:t>
            </w:r>
          </w:p>
        </w:tc>
      </w:tr>
      <w:tr w:rsidR="00E52043" w14:paraId="7AE2A9C9" w14:textId="79C71D35" w:rsidTr="005904AC">
        <w:tc>
          <w:tcPr>
            <w:tcW w:w="1630" w:type="dxa"/>
          </w:tcPr>
          <w:p w14:paraId="3093586A" w14:textId="616976FC" w:rsidR="00E52043" w:rsidRDefault="00FB2165" w:rsidP="00E52043">
            <w:pPr>
              <w:pStyle w:val="Titre2"/>
              <w:tabs>
                <w:tab w:val="left" w:pos="0"/>
              </w:tabs>
            </w:pPr>
            <w:r>
              <w:t>Tabou</w:t>
            </w:r>
          </w:p>
        </w:tc>
        <w:tc>
          <w:tcPr>
            <w:tcW w:w="3185" w:type="dxa"/>
          </w:tcPr>
          <w:p w14:paraId="4EDDDCCC" w14:textId="537E7BE8" w:rsidR="00DD397E" w:rsidRDefault="00DD397E" w:rsidP="00DD397E">
            <w:r>
              <w:t xml:space="preserve">Complexité temporelle intermédiaire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oMath>
            <w:r>
              <w:t>)</w:t>
            </w:r>
          </w:p>
          <w:p w14:paraId="36644255" w14:textId="3F51828F" w:rsidR="00DD397E" w:rsidRDefault="00DD397E" w:rsidP="00DD397E"/>
          <w:p w14:paraId="5E038B6A" w14:textId="77777777" w:rsidR="00E52043" w:rsidRDefault="00DD397E" w:rsidP="0084409F">
            <w:r>
              <w:t>Solution meilleure que glouton</w:t>
            </w:r>
          </w:p>
          <w:p w14:paraId="603AA491" w14:textId="77777777" w:rsidR="00DA3CD1" w:rsidRDefault="00DA3CD1" w:rsidP="0084409F"/>
          <w:p w14:paraId="1FB39E65" w14:textId="703E5701" w:rsidR="00DA3CD1" w:rsidRDefault="00DA3CD1" w:rsidP="0084409F">
            <w:r>
              <w:t>Possibilité de trouver un compromis temps de calcul</w:t>
            </w:r>
            <w:r w:rsidR="00D70BE9">
              <w:t>/</w:t>
            </w:r>
            <w:r>
              <w:t>qualité de la solution en influant sur le nombre maximal d’itérations</w:t>
            </w:r>
          </w:p>
        </w:tc>
        <w:tc>
          <w:tcPr>
            <w:tcW w:w="2835" w:type="dxa"/>
          </w:tcPr>
          <w:p w14:paraId="4B04A0B8" w14:textId="77777777" w:rsidR="00E52043" w:rsidRDefault="0084409F" w:rsidP="0084409F">
            <w:r>
              <w:t>Solution meilleure que glouton mais toujours approximative</w:t>
            </w:r>
          </w:p>
          <w:p w14:paraId="2CB663AF" w14:textId="77777777" w:rsidR="0084409F" w:rsidRDefault="0084409F" w:rsidP="0084409F"/>
          <w:p w14:paraId="778D5291" w14:textId="75456EE6" w:rsidR="0084409F" w:rsidRDefault="0084409F" w:rsidP="0084409F">
            <w:r>
              <w:t xml:space="preserve">Pas de garantie de qualité, </w:t>
            </w:r>
            <w:r w:rsidR="00DD397E">
              <w:t>le maximum local</w:t>
            </w:r>
            <w:r>
              <w:t xml:space="preserve"> peut être arbitrairement mauvais</w:t>
            </w:r>
          </w:p>
          <w:p w14:paraId="7F57C3F3" w14:textId="77777777" w:rsidR="00DD397E" w:rsidRDefault="00DD397E" w:rsidP="0084409F"/>
          <w:p w14:paraId="46C15573" w14:textId="77777777" w:rsidR="00DD397E" w:rsidRDefault="00DD397E" w:rsidP="0084409F">
            <w:r>
              <w:t>Difficile à implémenter</w:t>
            </w:r>
          </w:p>
          <w:p w14:paraId="1E86968D" w14:textId="77777777" w:rsidR="00DD397E" w:rsidRDefault="00DD397E" w:rsidP="0084409F"/>
          <w:p w14:paraId="3644D829" w14:textId="77777777" w:rsidR="00DD397E" w:rsidRDefault="00DD397E" w:rsidP="0084409F">
            <w:r>
              <w:t xml:space="preserve">Complexité mémoire la plus importante </w:t>
            </w:r>
          </w:p>
          <w:p w14:paraId="57074179" w14:textId="77777777" w:rsidR="00347E32" w:rsidRDefault="00347E32" w:rsidP="0084409F"/>
          <w:p w14:paraId="48D051E5" w14:textId="1E8BFD4F" w:rsidR="00347E32" w:rsidRDefault="00347E32" w:rsidP="0084409F">
            <w:r>
              <w:t xml:space="preserve">Constante multiplicative bien plus grande que prog. </w:t>
            </w:r>
            <w:r w:rsidR="005904AC">
              <w:t>d</w:t>
            </w:r>
            <w:r>
              <w:t xml:space="preserve">yn. Ce qui fait qu’en pratique, l’algorithme tabou est moins rapide que prog. </w:t>
            </w:r>
            <w:r w:rsidR="005904AC">
              <w:t>d</w:t>
            </w:r>
            <w:r>
              <w:t xml:space="preserve">yn pour des tailles d’exemplaires moyens, </w:t>
            </w:r>
            <w:r w:rsidR="005904AC">
              <w:t>malgré</w:t>
            </w:r>
            <w:r>
              <w:t xml:space="preserve"> une complexité moins importante.</w:t>
            </w:r>
          </w:p>
        </w:tc>
        <w:tc>
          <w:tcPr>
            <w:tcW w:w="2312" w:type="dxa"/>
          </w:tcPr>
          <w:p w14:paraId="66B876C8" w14:textId="22654827" w:rsidR="00E52043" w:rsidRDefault="00DD397E" w:rsidP="00DD397E">
            <w:r>
              <w:t xml:space="preserve">Si on souhaite avoir une solution de qualité intermédiaire pour de très grands exemplaires (dans tel cas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oMath>
            <w:r>
              <w:t xml:space="preserve"> est significativement moins important que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4FEE6036" w14:textId="08AA0C52" w:rsidR="00E52043" w:rsidRPr="00E52043" w:rsidRDefault="00E52043" w:rsidP="00E52043">
      <w:pPr>
        <w:pStyle w:val="Titre2"/>
        <w:tabs>
          <w:tab w:val="left" w:pos="0"/>
        </w:tabs>
      </w:pPr>
    </w:p>
    <w:p w14:paraId="41CDB3F9" w14:textId="77777777" w:rsidR="006B2B11" w:rsidRDefault="00BC4C36">
      <w:pPr>
        <w:pStyle w:val="Titre1"/>
        <w:tabs>
          <w:tab w:val="left" w:pos="0"/>
        </w:tabs>
      </w:pPr>
      <w:r>
        <w:t>Autres critères de correction</w:t>
      </w:r>
    </w:p>
    <w:p w14:paraId="0B7E3858" w14:textId="77777777" w:rsidR="006B2B11" w:rsidRDefault="00BC4C36">
      <w:pPr>
        <w:pStyle w:val="Titre2"/>
        <w:numPr>
          <w:ilvl w:val="1"/>
          <w:numId w:val="4"/>
        </w:numPr>
        <w:tabs>
          <w:tab w:val="left" w:pos="0"/>
        </w:tabs>
      </w:pPr>
      <w:r>
        <w:t xml:space="preserve">Respect de l’interface </w:t>
      </w:r>
      <w:r>
        <w:rPr>
          <w:rFonts w:ascii="Consolas" w:eastAsia="Consolas" w:hAnsi="Consolas" w:cs="Consolas"/>
          <w:b w:val="0"/>
        </w:rPr>
        <w:t>tp.sh</w:t>
      </w:r>
    </w:p>
    <w:tbl>
      <w:tblPr>
        <w:tblStyle w:val="a4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6B2B11" w14:paraId="0DD10526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43621" w14:textId="77777777" w:rsidR="006B2B11" w:rsidRDefault="006B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D3F45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1 pt</w:t>
            </w:r>
          </w:p>
        </w:tc>
      </w:tr>
    </w:tbl>
    <w:p w14:paraId="26BF366F" w14:textId="77777777" w:rsidR="006B2B11" w:rsidRDefault="00BC4C36">
      <w:pPr>
        <w:pStyle w:val="Titre2"/>
        <w:tabs>
          <w:tab w:val="left" w:pos="0"/>
        </w:tabs>
      </w:pPr>
      <w:r>
        <w:t>Qualité du code</w:t>
      </w:r>
    </w:p>
    <w:tbl>
      <w:tblPr>
        <w:tblStyle w:val="a5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6B2B11" w14:paraId="1E422B6A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F993" w14:textId="77777777" w:rsidR="006B2B11" w:rsidRDefault="006B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E2730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5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B884637" w14:textId="77777777" w:rsidR="006B2B11" w:rsidRDefault="00BC4C36">
      <w:pPr>
        <w:numPr>
          <w:ilvl w:val="4"/>
          <w:numId w:val="4"/>
        </w:numPr>
        <w:spacing w:before="160" w:line="276" w:lineRule="auto"/>
      </w:pPr>
      <w:r>
        <w:t xml:space="preserve">           Validité des solutions</w:t>
      </w:r>
    </w:p>
    <w:p w14:paraId="65FA9B79" w14:textId="77777777" w:rsidR="006B2B11" w:rsidRDefault="00BC4C36">
      <w:pPr>
        <w:numPr>
          <w:ilvl w:val="4"/>
          <w:numId w:val="4"/>
        </w:numPr>
        <w:spacing w:line="276" w:lineRule="auto"/>
      </w:pPr>
      <w:r>
        <w:t xml:space="preserve">           Qualité de l'implémentation</w:t>
      </w:r>
    </w:p>
    <w:p w14:paraId="5A2B5596" w14:textId="77777777" w:rsidR="006B2B11" w:rsidRDefault="00BC4C36">
      <w:pPr>
        <w:numPr>
          <w:ilvl w:val="5"/>
          <w:numId w:val="4"/>
        </w:numPr>
        <w:spacing w:line="276" w:lineRule="auto"/>
      </w:pPr>
      <w:r>
        <w:t xml:space="preserve">           Présence de commentaires</w:t>
      </w:r>
    </w:p>
    <w:p w14:paraId="4B7F3328" w14:textId="77777777" w:rsidR="006B2B11" w:rsidRDefault="00BC4C36">
      <w:pPr>
        <w:pStyle w:val="Titre2"/>
        <w:numPr>
          <w:ilvl w:val="1"/>
          <w:numId w:val="4"/>
        </w:numPr>
        <w:tabs>
          <w:tab w:val="left" w:pos="0"/>
        </w:tabs>
      </w:pPr>
      <w:r>
        <w:t>Présentation générale</w:t>
      </w:r>
    </w:p>
    <w:tbl>
      <w:tblPr>
        <w:tblStyle w:val="a6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6B2B11" w14:paraId="42BD9861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A734D" w14:textId="77777777" w:rsidR="006B2B11" w:rsidRDefault="006B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62EC8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1 pt</w:t>
            </w:r>
          </w:p>
        </w:tc>
      </w:tr>
    </w:tbl>
    <w:p w14:paraId="7E8BA677" w14:textId="77777777" w:rsidR="006B2B11" w:rsidRDefault="00BC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rPr>
          <w:color w:val="000000"/>
        </w:rPr>
      </w:pPr>
      <w:r>
        <w:rPr>
          <w:color w:val="000000"/>
        </w:rPr>
        <w:t>Concision</w:t>
      </w:r>
    </w:p>
    <w:p w14:paraId="4E7E0C48" w14:textId="77777777" w:rsidR="006B2B11" w:rsidRDefault="00BC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Qualité du français</w:t>
      </w:r>
    </w:p>
    <w:p w14:paraId="54A9F31B" w14:textId="77777777" w:rsidR="006B2B11" w:rsidRDefault="00BC4C36">
      <w:pPr>
        <w:pStyle w:val="Titre2"/>
        <w:numPr>
          <w:ilvl w:val="1"/>
          <w:numId w:val="4"/>
        </w:numPr>
        <w:tabs>
          <w:tab w:val="left" w:pos="0"/>
        </w:tabs>
      </w:pPr>
      <w:r>
        <w:t>Pénalité retard</w:t>
      </w:r>
    </w:p>
    <w:tbl>
      <w:tblPr>
        <w:tblStyle w:val="a7"/>
        <w:tblW w:w="6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</w:tblGrid>
      <w:tr w:rsidR="006B2B11" w14:paraId="343FA9E5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0418E" w14:textId="77777777" w:rsidR="006B2B11" w:rsidRDefault="00BC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096590B5" w14:textId="77777777" w:rsidR="006B2B11" w:rsidRDefault="00BC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76" w:lineRule="auto"/>
        <w:rPr>
          <w:color w:val="000000"/>
        </w:rPr>
      </w:pPr>
      <w:r>
        <w:rPr>
          <w:color w:val="000000"/>
        </w:rPr>
        <w:t>-</w:t>
      </w:r>
      <w:r>
        <w:t>15% de la note</w:t>
      </w:r>
      <w:r>
        <w:rPr>
          <w:color w:val="000000"/>
        </w:rPr>
        <w:t xml:space="preserve"> / journée de retard, arrondi vers le haut. Les TPs ne sont plus acceptés après 3 jours.</w:t>
      </w:r>
    </w:p>
    <w:sectPr w:rsidR="006B2B11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68B"/>
    <w:multiLevelType w:val="multilevel"/>
    <w:tmpl w:val="7460E08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ABB3B91"/>
    <w:multiLevelType w:val="hybridMultilevel"/>
    <w:tmpl w:val="A4E80998"/>
    <w:lvl w:ilvl="0" w:tplc="D0A87E10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FAB"/>
    <w:multiLevelType w:val="multilevel"/>
    <w:tmpl w:val="C4F803E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2A4E362E"/>
    <w:multiLevelType w:val="multilevel"/>
    <w:tmpl w:val="5FA241A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307A073E"/>
    <w:multiLevelType w:val="multilevel"/>
    <w:tmpl w:val="E948139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35BB736A"/>
    <w:multiLevelType w:val="multilevel"/>
    <w:tmpl w:val="DDB4C7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62C86863"/>
    <w:multiLevelType w:val="hybridMultilevel"/>
    <w:tmpl w:val="BD9EED38"/>
    <w:lvl w:ilvl="0" w:tplc="D0A87E10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11"/>
    <w:rsid w:val="00002D9D"/>
    <w:rsid w:val="00020968"/>
    <w:rsid w:val="000226F6"/>
    <w:rsid w:val="00022AF5"/>
    <w:rsid w:val="000341D9"/>
    <w:rsid w:val="00045E1A"/>
    <w:rsid w:val="00071A5E"/>
    <w:rsid w:val="000751C8"/>
    <w:rsid w:val="00095D54"/>
    <w:rsid w:val="00096D15"/>
    <w:rsid w:val="000A3505"/>
    <w:rsid w:val="000B5F79"/>
    <w:rsid w:val="000B7BCF"/>
    <w:rsid w:val="000D1694"/>
    <w:rsid w:val="000E2449"/>
    <w:rsid w:val="00104ED2"/>
    <w:rsid w:val="00113636"/>
    <w:rsid w:val="00124AED"/>
    <w:rsid w:val="00140849"/>
    <w:rsid w:val="00142A60"/>
    <w:rsid w:val="00154136"/>
    <w:rsid w:val="00193CBE"/>
    <w:rsid w:val="0019619F"/>
    <w:rsid w:val="00203E1C"/>
    <w:rsid w:val="00204AC6"/>
    <w:rsid w:val="00206D49"/>
    <w:rsid w:val="002125A8"/>
    <w:rsid w:val="00217D13"/>
    <w:rsid w:val="00233DB8"/>
    <w:rsid w:val="00236234"/>
    <w:rsid w:val="0025184D"/>
    <w:rsid w:val="00270195"/>
    <w:rsid w:val="002746A8"/>
    <w:rsid w:val="00275A67"/>
    <w:rsid w:val="00287DB6"/>
    <w:rsid w:val="002A4DEF"/>
    <w:rsid w:val="002B19FB"/>
    <w:rsid w:val="002C7B6B"/>
    <w:rsid w:val="002D43A1"/>
    <w:rsid w:val="002D5EE3"/>
    <w:rsid w:val="002F0964"/>
    <w:rsid w:val="00306C48"/>
    <w:rsid w:val="00320314"/>
    <w:rsid w:val="00330CFC"/>
    <w:rsid w:val="00337F92"/>
    <w:rsid w:val="00347E32"/>
    <w:rsid w:val="00361FA9"/>
    <w:rsid w:val="00380F3A"/>
    <w:rsid w:val="00384E53"/>
    <w:rsid w:val="00395C3E"/>
    <w:rsid w:val="003A12AA"/>
    <w:rsid w:val="003D3DB5"/>
    <w:rsid w:val="00401379"/>
    <w:rsid w:val="00410374"/>
    <w:rsid w:val="0043211F"/>
    <w:rsid w:val="00433DBF"/>
    <w:rsid w:val="00436580"/>
    <w:rsid w:val="00442CF3"/>
    <w:rsid w:val="0044384A"/>
    <w:rsid w:val="0045668F"/>
    <w:rsid w:val="004734D6"/>
    <w:rsid w:val="004763EE"/>
    <w:rsid w:val="0052527C"/>
    <w:rsid w:val="0053072C"/>
    <w:rsid w:val="00530A95"/>
    <w:rsid w:val="00535FB7"/>
    <w:rsid w:val="005603A9"/>
    <w:rsid w:val="00560EBB"/>
    <w:rsid w:val="00570757"/>
    <w:rsid w:val="005734AA"/>
    <w:rsid w:val="0058137F"/>
    <w:rsid w:val="005904AC"/>
    <w:rsid w:val="00597E41"/>
    <w:rsid w:val="005B3E1A"/>
    <w:rsid w:val="005D4F85"/>
    <w:rsid w:val="005E2DAC"/>
    <w:rsid w:val="005F2A98"/>
    <w:rsid w:val="006119F5"/>
    <w:rsid w:val="0061297B"/>
    <w:rsid w:val="00641FDC"/>
    <w:rsid w:val="00645212"/>
    <w:rsid w:val="00651E37"/>
    <w:rsid w:val="00680620"/>
    <w:rsid w:val="00686D5C"/>
    <w:rsid w:val="006A147D"/>
    <w:rsid w:val="006B2B11"/>
    <w:rsid w:val="006B346D"/>
    <w:rsid w:val="006B7B00"/>
    <w:rsid w:val="006D4738"/>
    <w:rsid w:val="006E5D5C"/>
    <w:rsid w:val="00717E84"/>
    <w:rsid w:val="00743EE3"/>
    <w:rsid w:val="00754E39"/>
    <w:rsid w:val="0075574F"/>
    <w:rsid w:val="0078071C"/>
    <w:rsid w:val="0079680E"/>
    <w:rsid w:val="007B2B00"/>
    <w:rsid w:val="007B3D79"/>
    <w:rsid w:val="007D113E"/>
    <w:rsid w:val="007D6CCA"/>
    <w:rsid w:val="007E5F06"/>
    <w:rsid w:val="007F6832"/>
    <w:rsid w:val="008078BB"/>
    <w:rsid w:val="008222F3"/>
    <w:rsid w:val="00823E58"/>
    <w:rsid w:val="00826E1F"/>
    <w:rsid w:val="008339C5"/>
    <w:rsid w:val="0084409F"/>
    <w:rsid w:val="00852623"/>
    <w:rsid w:val="00864047"/>
    <w:rsid w:val="0086754F"/>
    <w:rsid w:val="008B2C12"/>
    <w:rsid w:val="008C1B72"/>
    <w:rsid w:val="008C29D5"/>
    <w:rsid w:val="008C58A6"/>
    <w:rsid w:val="008E5FCA"/>
    <w:rsid w:val="009033A7"/>
    <w:rsid w:val="009247E8"/>
    <w:rsid w:val="00926CF0"/>
    <w:rsid w:val="0093552A"/>
    <w:rsid w:val="00982125"/>
    <w:rsid w:val="00986AF6"/>
    <w:rsid w:val="00992178"/>
    <w:rsid w:val="00994908"/>
    <w:rsid w:val="009F4E47"/>
    <w:rsid w:val="00A02C72"/>
    <w:rsid w:val="00A2148F"/>
    <w:rsid w:val="00A305D4"/>
    <w:rsid w:val="00A31064"/>
    <w:rsid w:val="00A465DF"/>
    <w:rsid w:val="00A5367B"/>
    <w:rsid w:val="00AA254F"/>
    <w:rsid w:val="00AE2644"/>
    <w:rsid w:val="00B05AFC"/>
    <w:rsid w:val="00B300A4"/>
    <w:rsid w:val="00B56237"/>
    <w:rsid w:val="00B85DF1"/>
    <w:rsid w:val="00B87716"/>
    <w:rsid w:val="00B934CF"/>
    <w:rsid w:val="00BB129B"/>
    <w:rsid w:val="00BC4C36"/>
    <w:rsid w:val="00BD5058"/>
    <w:rsid w:val="00BE32CD"/>
    <w:rsid w:val="00BF1963"/>
    <w:rsid w:val="00C0202E"/>
    <w:rsid w:val="00C02C85"/>
    <w:rsid w:val="00C1046D"/>
    <w:rsid w:val="00C14975"/>
    <w:rsid w:val="00C26236"/>
    <w:rsid w:val="00C4093E"/>
    <w:rsid w:val="00C61D9B"/>
    <w:rsid w:val="00C634F7"/>
    <w:rsid w:val="00C674CB"/>
    <w:rsid w:val="00C82ABE"/>
    <w:rsid w:val="00C83B44"/>
    <w:rsid w:val="00CA4209"/>
    <w:rsid w:val="00CE3FF1"/>
    <w:rsid w:val="00D036A1"/>
    <w:rsid w:val="00D10B1E"/>
    <w:rsid w:val="00D13985"/>
    <w:rsid w:val="00D51910"/>
    <w:rsid w:val="00D70BE9"/>
    <w:rsid w:val="00D862FA"/>
    <w:rsid w:val="00D8766A"/>
    <w:rsid w:val="00D902D5"/>
    <w:rsid w:val="00DA3CD1"/>
    <w:rsid w:val="00DA4267"/>
    <w:rsid w:val="00DD397E"/>
    <w:rsid w:val="00DD52E9"/>
    <w:rsid w:val="00DE10E7"/>
    <w:rsid w:val="00DF0ABA"/>
    <w:rsid w:val="00E13F8A"/>
    <w:rsid w:val="00E52043"/>
    <w:rsid w:val="00E54048"/>
    <w:rsid w:val="00E70842"/>
    <w:rsid w:val="00E715B0"/>
    <w:rsid w:val="00E85491"/>
    <w:rsid w:val="00E8623A"/>
    <w:rsid w:val="00E865F2"/>
    <w:rsid w:val="00EB496E"/>
    <w:rsid w:val="00EB4FB8"/>
    <w:rsid w:val="00EB5841"/>
    <w:rsid w:val="00EC17AE"/>
    <w:rsid w:val="00EE5FF3"/>
    <w:rsid w:val="00EF596F"/>
    <w:rsid w:val="00F0239C"/>
    <w:rsid w:val="00F07B7C"/>
    <w:rsid w:val="00F20EBF"/>
    <w:rsid w:val="00F731BD"/>
    <w:rsid w:val="00F9291C"/>
    <w:rsid w:val="00FA24D0"/>
    <w:rsid w:val="00FA4398"/>
    <w:rsid w:val="00FB1F61"/>
    <w:rsid w:val="00FB2165"/>
    <w:rsid w:val="00FB7B39"/>
    <w:rsid w:val="00FC2B57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442C"/>
  <w15:docId w15:val="{B49B21C6-2608-4024-A2A6-8A8F538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7E"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40" w:after="120"/>
      <w:outlineLvl w:val="1"/>
    </w:pPr>
    <w:rPr>
      <w:rFonts w:ascii="Liberation Sans" w:eastAsia="Liberation Sans" w:hAnsi="Liberation Sans" w:cs="Liberation Sans"/>
      <w:b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paragraph" w:styleId="Paragraphedeliste">
    <w:name w:val="List Paragraph"/>
    <w:basedOn w:val="Normal"/>
    <w:uiPriority w:val="34"/>
    <w:qFormat/>
    <w:rsid w:val="00754E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2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4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3DC6747-3A27-403E-8ED3-FC8B29FD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Matthieu Bossert</cp:lastModifiedBy>
  <cp:revision>183</cp:revision>
  <dcterms:created xsi:type="dcterms:W3CDTF">2022-03-23T12:49:00Z</dcterms:created>
  <dcterms:modified xsi:type="dcterms:W3CDTF">2022-03-28T22:04:00Z</dcterms:modified>
</cp:coreProperties>
</file>