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PLIEGO DE PRESCRIPCIONES TECNICAS</w:t>
      </w:r>
    </w:p>
    <w:p>
      <w:pPr>
        <w:pStyle w:val="Heading1"/>
      </w:pPr>
      <w:r>
        <w:t>1. OBJETO DEL CONTRATO</w:t>
      </w:r>
    </w:p>
    <w:p>
      <w:pPr>
        <w:jc w:val="both"/>
      </w:pPr>
      <w:r>
        <w:t xml:space="preserve">1. OBJETO DEL CONTRATO  </w:t>
        <w:br/>
        <w:br/>
        <w:t xml:space="preserve">1.1. Definición general del objeto  </w:t>
        <w:br/>
        <w:t>El presente contrato tiene por objeto la prestación, por parte del contratista, de los servicios que se describan de forma detallada en el Anexo Técnico del Pliego de Prescripciones Técnicas (en adelante, “Anexo Técnico”), en los términos, condiciones y alcance que en él se establezcan, para la adecuada satisfacción de las necesidades de la Administración de la Comunidad Autónoma de La Rioja y, en su caso, de sus organismos públicos vinculados o dependientes que se identifiquen en dicho Anexo Técnico.</w:t>
        <w:br/>
        <w:br/>
        <w:t xml:space="preserve">1.2. Naturaleza del contrato  </w:t>
        <w:br/>
        <w:t>El contrato tiene carácter administrativo y su naturaleza jurídica es la de contrato de servicios, de conformidad con la normativa de contratación del sector público aplicable a la Administración de la Comunidad Autónoma de La Rioja y a sus organismos públicos.</w:t>
        <w:br/>
        <w:br/>
        <w:t xml:space="preserve">1.3. Alcance y contenido de las prestaciones  </w:t>
        <w:br/>
        <w:t xml:space="preserve">1.3.1. El objeto del contrato comprenderá, con el nivel de detalle que se establezca en el Anexo Técnico, todas las actuaciones materiales y jurídicas, trabajos, tareas, operaciones y, en su caso, suministros accesorios, que resulten necesarios para la correcta ejecución de los servicios contratados, incluyendo, con carácter enunciativo y no limitativo, las siguientes categorías de prestaciones:  </w:t>
        <w:br/>
        <w:t xml:space="preserve">a) La prestación ordinaria y continuada de los servicios definidos.  </w:t>
        <w:br/>
        <w:t xml:space="preserve">b) La realización de actuaciones puntuales, extraordinarias o de refuerzo que se prevean en el Anexo Técnico.  </w:t>
        <w:br/>
        <w:t xml:space="preserve">c) Las actividades de coordinación, organización, supervisión, control de calidad y reporte que se exijan.  </w:t>
        <w:br/>
        <w:t xml:space="preserve">d) La elaboración de cuantos informes, estudios, memorias, planos, propuestas o documentación técnica, administrativa o de gestión se determinen.  </w:t>
        <w:br/>
        <w:t xml:space="preserve">e) La puesta a disposición, instalación, mantenimiento y retirada de los medios materiales, equipos, herramientas, aplicaciones informáticas y recursos tecnológicos que sean necesarios para la prestación del servicio, cuando así se establezca en el Anexo Técnico.  </w:t>
        <w:br/>
        <w:t xml:space="preserve">f) La formación inicial y continua del personal del contratista adscrito a la ejecución del contrato, en los términos que se determinen.  </w:t>
        <w:br/>
        <w:br/>
        <w:t>1.3.2. El contratista deberá ejecutar el objeto del contrato con estricta sujeción a lo previsto en el presente Pliego, en el Pliego de Prescripciones Técnicas y en el resto de la documentación contractual, asumiendo la plena responsabilidad sobre la correcta prestación del servicio en las condiciones de calidad, disponibilidad, continuidad, eficacia, eficiencia, seguridad y confidencialidad que se fijen.</w:t>
        <w:br/>
        <w:br/>
        <w:t xml:space="preserve">1.4. Ámbito subjetivo  </w:t>
        <w:br/>
        <w:t xml:space="preserve">1.4.1. Serán destinatarios de los servicios objeto del contrato la Administración General de la Comunidad Autónoma de La Rioja y los organismos públicos vinculados o dependientes que se identifiquen expresamente en el Anexo Técnico, en el que se precisarán, en su caso, las unidades administrativas, centros, sedes o servicios concretos destinatarios de las prestaciones.  </w:t>
        <w:br/>
        <w:t>1.4.2. La condición de destinatarios no confiere a dichos organismos la condición de parte contratante, que corresponde exclusivamente al órgano de contratación que suscribe el contrato, sin perjuicio de las facultades de coordinación, supervisión y recepción que puedan atribuirse a dichos organismos en el Anexo Técnico.</w:t>
        <w:br/>
        <w:br/>
        <w:t xml:space="preserve">1.5. Ámbito territorial  </w:t>
        <w:br/>
        <w:t xml:space="preserve">1.5.1. El ámbito territorial de prestación de los servicios será el que se determine en el Anexo Técnico, pudiendo comprender instalaciones, centros de trabajo, sedes administrativas, edificios, dependencias o cualquier otro emplazamiento, tanto dentro del territorio de la Comunidad Autónoma de La Rioja como, en su caso y de forma justificada, fuera de la misma.  </w:t>
        <w:br/>
        <w:t>1.5.2. El contratista vendrá obligado a prestar el servicio en todos los emplazamientos y ubicaciones que se relacionen en el Anexo Técnico, así como en aquellos otros que, dentro del ámbito definido en dicho Anexo, pudieran crearse, modificarse, trasladarse o suprimirse durante la vigencia del contrato, en las condiciones y con los límites que se establezcan en el propio Anexo Técnico y en este Pliego.</w:t>
        <w:br/>
        <w:br/>
        <w:t xml:space="preserve">1.6. Ámbito temporal  </w:t>
        <w:br/>
        <w:t xml:space="preserve">1.6.1. El objeto del contrato se desarrollará durante el plazo de ejecución que se establezca en el cuadro de características del presente Pliego, sin perjuicio, en su caso, de las posibles prórrogas que se prevean, de conformidad con la normativa aplicable.  </w:t>
        <w:br/>
        <w:t>1.6.2. El Anexo Técnico podrá detallar, cuando proceda, la organización temporal de las prestaciones (horarios, turnos, calendarios de prestación, hitos, fases, plazos parciales, etc.), que serán de obligado cumplimiento para el contratista.</w:t>
        <w:br/>
        <w:br/>
        <w:t xml:space="preserve">1.7. Determinación y modificación del objeto  </w:t>
        <w:br/>
        <w:t xml:space="preserve">1.7.1. El objeto del contrato queda determinado por lo dispuesto en esta cláusula, por el contenido del Pliego de Prescripciones Técnicas y por el resto de la documentación contractual. En caso de discrepancia entre el presente Pliego y el Anexo Técnico, prevalecerá lo dispuesto en el primero en cuanto a los aspectos jurídicos y lo dispuesto en el segundo en cuanto a los aspectos estrictamente técnicos, salvo previsión expresa en contrario.  </w:t>
        <w:br/>
        <w:t xml:space="preserve">1.7.2. Cualquier modificación del objeto del contrato durante su vigencia requerirá, en su caso, la tramitación y aprobación del correspondiente expediente de modificación contractual, con arreglo a la normativa de contratación del sector público y a lo establecido en el presente Pliego.  </w:t>
        <w:br/>
        <w:br/>
        <w:t xml:space="preserve">1.8. Carácter exhaustivo del objeto  </w:t>
        <w:br/>
        <w:t xml:space="preserve">1.8.1. Se entenderán comprendidas en el objeto del contrato todas aquellas prestaciones que, aun no estando expresamente descritas en el Anexo Técnico, sean indispensables para alcanzar la finalidad del contrato en los términos previstos en la documentación contractual, siempre que guarden relación directa, natural e inmediata con las prestaciones definidas y no constituyan una alteración sustancial del objeto.  </w:t>
        <w:br/>
        <w:t>1.8.2. El contratista no tendrá derecho a alegar omisiones, indefiniciones o insuficiencias en la descripción del objeto del contrato para exonerarse de sus obligaciones o para reclamar mayores retribuciones, sin perjuicio de las facultades de la Administración para acordar, en su caso, las modificaciones contractuales legalmente procedentes.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