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GARANTÍA DEFINITIVA</w:t>
      </w:r>
    </w:p>
    <w:p>
      <w:pPr>
        <w:jc w:val="both"/>
      </w:pPr>
      <w:r>
        <w:t xml:space="preserve">Garantía definitiva  </w:t>
        <w:br/>
        <w:br/>
        <w:t xml:space="preserve">1. Importe, carácter y régimen jurídico aplicable  </w:t>
        <w:br/>
        <w:br/>
        <w:t xml:space="preserve">1.1. De conformidad con lo previsto en los artículos 106 a 112, 150, 152, 156, 158, 189, 200, 201, 210 y concordantes de la Ley 9/2017, de 8 de noviembre, de Contratos del Sector Público (en adelante, LCSP), y su normativa de desarrollo, el adjudicatario deberá constituir, con carácter general, una garantía definitiva por importe equivalente al CINCO POR CIENTO (5 %) del presupuesto base de licitación del contrato, IVA excluido.  </w:t>
        <w:br/>
        <w:br/>
        <w:t xml:space="preserve">1.2. Este porcentaje del 5 % del presupuesto base de licitación se aplicará con carácter general a la totalidad del contrato, sin perjuicio de los supuestos en que la LCSP permita o exija un tratamiento diferente, que serán de aplicación directa y preferente, en particular:  </w:t>
        <w:br/>
        <w:t xml:space="preserve">a) La posibilidad de exigir una garantía complementaria en los términos del artículo 107 LCSP, especialmente en caso de ofertas anormalmente bajas, incrementos de riesgo, o modificaciones del contrato.  </w:t>
        <w:br/>
        <w:t xml:space="preserve">b) Los supuestos de reducción o exención de garantía previstos legalmente para determinados tipos de contratos, entidades o circunstancias tasadas, cuando sean procedentes.  </w:t>
        <w:br/>
        <w:t xml:space="preserve">c) Los supuestos especiales en los que la LCSP prevea porcentajes distintos (por ejemplo, contratos sometidos a regulación armonizada con exigencias específicas, concesiones, o cuando exista obligación legal de reforzar la garantía).  </w:t>
        <w:br/>
        <w:br/>
        <w:t xml:space="preserve">2. Formas y medios de constitución  </w:t>
        <w:br/>
        <w:br/>
        <w:t xml:space="preserve">2.1. La garantía definitiva podrá constituirse por cualquiera de los medios admitidos en el artículo 108 de la LCSP y normativa de desarrollo, en particular:  </w:t>
        <w:br/>
        <w:t xml:space="preserve">a) En metálico, mediante ingreso en la Tesorería o en la cuenta bancaria oficialmente designada por la Administración de la Comunidad Autónoma de La Rioja.  </w:t>
        <w:br/>
        <w:t xml:space="preserve">b) En valores de Deuda Pública del Estado o de la Comunidad Autónoma de La Rioja, u otros admitidos por la normativa aplicable, conforme a su cotización en el momento de la constitución, depositados en la Caja General de Depósitos o entidad que legalmente la sustituya.  </w:t>
        <w:br/>
        <w:t xml:space="preserve">c) Mediante aval bancario solidario, a primer requerimiento, prestado por entidad de crédito debidamente autorizada para operar en España, ajustado al modelo oficial que, en su caso, apruebe la Administración.  </w:t>
        <w:br/>
        <w:t xml:space="preserve">d) Mediante contrato de seguro de caución, suscrito con entidad aseguradora autorizada para operar en España en el ramo de caución, en el que la aseguradora se obligue solidariamente y a primer requerimiento frente a la Administración hasta el importe garantizado.  </w:t>
        <w:br/>
        <w:t xml:space="preserve">e) Mediante retención del precio, de conformidad con lo dispuesto en el artículo 108.2 de la LCSP, siempre que así lo solicite expresamente el adjudicatario y lo acepte el órgano de contratación, pudiendo retenerse de los primeros pagos que se efectúen al contratista hasta alcanzar el importe total de la garantía exigida. Si el importe del primer pago fuera insuficiente, la retención se extenderá a los sucesivos hasta completar dicho importe.  </w:t>
        <w:br/>
        <w:br/>
        <w:t xml:space="preserve">2.2. El órgano de contratación podrá concretar y/o limitar, en el anuncio y en la documentación complementaria, las modalidades de garantía que resulten operativas atendiendo a la naturaleza del contrato, sin perjuicio de las formas legalmente obligatorias.  </w:t>
        <w:br/>
        <w:br/>
        <w:t xml:space="preserve">3. Momento y plazo para la constitución y reposición de la garantía  </w:t>
        <w:br/>
        <w:br/>
        <w:t xml:space="preserve">3.1. La garantía definitiva deberá constituirse por el licitador propuesto como adjudicatario con carácter previo a la formalización del contrato, dentro del plazo que se le señale en el requerimiento previsto en el artículo 150.2 de la LCSP.  </w:t>
        <w:br/>
        <w:br/>
        <w:t xml:space="preserve">3.2. La acreditación de la constitución válida de la garantía definitiva (justificante de ingreso, resguardo de depósito, original del aval o del seguro de caución, o aceptación de la retención de precio) deberá aportarse por el adjudicatario en el mismo plazo señalado en el requerimiento, junto con el resto de documentación exigida para la adjudicación y formalización.  </w:t>
        <w:br/>
        <w:br/>
        <w:t xml:space="preserve">3.3. De producirse un incremento del importe del contrato por modificación, revisión de precios u otras circunstancias que exijan ajustar la garantía al importe contractualmente vigente, el contratista estará obligado a reponer o complementar la garantía hasta alcanzar el 5 % del nuevo presupuesto base de licitación o, en su caso, del importe que resulte de la aplicación de la LCSP en dicha circunstancia concreta, en el plazo que señale el órgano de contratación, sin que pueda formalizarse la modificación mientras no se acredite dicha reposición o complemento.  </w:t>
        <w:br/>
        <w:br/>
        <w:t xml:space="preserve">3.4. Asimismo, en caso de incautación parcial de la garantía, el contratista deberá reponer su importe hasta el nivel exigido (5 % del presupuesto base de licitación, o el que resulte de las circunstancias legales aplicables) dentro del plazo que fije el órgano de contratación, sin perjuicio de las demás responsabilidades que procedan.  </w:t>
        <w:br/>
        <w:br/>
        <w:t xml:space="preserve">4. Consecuencias del incumplimiento de la obligación de constituir la garantía  </w:t>
        <w:br/>
        <w:br/>
        <w:t xml:space="preserve">4.1. La falta de constitución de la garantía definitiva en plazo, o la constitución defectuosa de la misma que no se subsane dentro del plazo otorgado al efecto, se considerará incumplimiento de las obligaciones previas a la adjudicación, con las consecuencias previstas en los artículos 150 y 153 de la LCSP.  </w:t>
        <w:br/>
        <w:br/>
        <w:t xml:space="preserve">4.2. En tal caso, el órgano de contratación podrá:  </w:t>
        <w:br/>
        <w:t xml:space="preserve">a) Declarar al licitador propuesto como adjudicatario incurso en causa de desistimiento de su oferta o de imposibilidad de adjudicación, con la pérdida, en su caso, de la garantía provisional si se hubiera exigido.  </w:t>
        <w:br/>
        <w:t xml:space="preserve">b) Acudir al siguiente licitador por orden de clasificación para la adjudicación del contrato, previa comprobación de que cumple las condiciones exigidas, o, en su caso, declarar desierto el procedimiento de contratación.  </w:t>
        <w:br/>
        <w:t xml:space="preserve">c) Proponer, cuando proceda, la incoación del correspondiente expediente de prohibición de contratar, conforme al régimen previsto en la LCSP.  </w:t>
        <w:br/>
        <w:br/>
        <w:t xml:space="preserve">5. Función, alcance y supuestos de incautación de la garantía  </w:t>
        <w:br/>
        <w:br/>
        <w:t xml:space="preserve">5.1. La garantía definitiva responde del cumplimiento de las obligaciones derivadas del contrato, de las penalidades impuestas al contratista, de la correcta ejecución de las prestaciones, de las obligaciones derivadas del período de garantía, así como de la indemnización de los daños y perjuicios ocasionados a la Administración por incumplimientos imputables al contratista, en los términos previstos en la LCSP y en el presente pliego.  </w:t>
        <w:br/>
        <w:br/>
        <w:t xml:space="preserve">5.2. La garantía podrá ser incautada total o parcialmente por el órgano de contratación, previa tramitación del oportuno expediente con audiencia del contratista, en los siguientes supuestos, entre otros previstos en la LCSP:  </w:t>
        <w:br/>
        <w:t xml:space="preserve">a) Incumplimiento total o parcial de las obligaciones esenciales del contrato que dé lugar a la resolución del mismo por causa imputable al contratista.  </w:t>
        <w:br/>
        <w:t xml:space="preserve">b) Aplicación de penalidades por demora en el cumplimiento de los plazos parciales o finales, o por incumplimiento de niveles de calidad u otras condiciones contractuales, cuando así lo prevea la LCSP o el presente pliego, hasta el límite del importe garantizado.  </w:t>
        <w:br/>
        <w:t xml:space="preserve">c) Daños y perjuicios causados a la Administración como consecuencia de la ejecución defectuosa o incompleta de las prestaciones, o del incumplimiento de las obligaciones contractuales, cuando no hayan sido resarcidos voluntariamente por el contratista.  </w:t>
        <w:br/>
        <w:t xml:space="preserve">d) Cualesquiera otros supuestos expresamente previstos en la LCSP o en este pliego en los que se establezca la incautación de la garantía como consecuencia jurídica.  </w:t>
        <w:br/>
        <w:br/>
        <w:t xml:space="preserve">5.3. La incautación parcial de la garantía no exime al contratista de la obligación de reponerla hasta el importe exigido en la cláusula 1, ni de responder por los daños o perjuicios que excedan de su cuantía.  </w:t>
        <w:br/>
        <w:br/>
        <w:t xml:space="preserve">6. Cancelación y devolución de la garantía definitiva  </w:t>
        <w:br/>
        <w:br/>
        <w:t xml:space="preserve">6.1. La devolución o cancelación de la garantía definitiva se efectuará a instancia del contratista, una vez cumplido satisfactoriamente el contrato y transcurrido el plazo de garantía que resulte aplicable, conforme a lo previsto en el artículo 243.2 de la LCSP y en el presente pliego, sin perjuicio de las responsabilidades que legalmente excedan de dicho plazo.  </w:t>
        <w:br/>
        <w:br/>
        <w:t xml:space="preserve">6.2. El órgano de contratación acordará la cancelación y devolución de la garantía definitiva cuando conste:  </w:t>
        <w:br/>
        <w:t xml:space="preserve">a) La recepción o conformidad final de las prestaciones objeto del contrato, en los términos establecidos en el pliego y en la LCSP.  </w:t>
        <w:br/>
        <w:t xml:space="preserve">b) La correcta finalización del período de garantía establecido en el contrato, sin que se hayan formulado reservas o reclamaciones pendientes de resolución que puedan dar lugar a responsabilidades imputables al contratista.  </w:t>
        <w:br/>
        <w:t xml:space="preserve">c) La inexistencia de penalidades, responsabilidades o daños y perjuicios pendientes de liquidación o resarcimiento.  </w:t>
        <w:br/>
        <w:br/>
        <w:t xml:space="preserve">6.3. Una vez acordada la devolución, la Administración ordenará la restitución de los importes depositados, o la cancelación del aval o del seguro de caución, o el cese de la retención de los pagos, dentro del plazo máximo legal desde la fecha del acuerdo, conforme a la LCSP y normativa de desarrollo.  </w:t>
        <w:br/>
        <w:br/>
        <w:t xml:space="preserve">6.4. En caso de que existan responsabilidades pendientes, se mantendrá retenida total o parcialmente la garantía hasta que se proceda a su liquidación definitiva, pudiendo incautarse en la parte necesaria para cubrirlas.  </w:t>
        <w:br/>
        <w:br/>
        <w:t xml:space="preserve">7. Garantías adicionales o complementarias  </w:t>
        <w:br/>
        <w:br/>
        <w:t xml:space="preserve">7.1. Sin perjuicio de lo anterior, el órgano de contratación podrá exigir una garantía complementaria, de conformidad con el artículo 107 de la LCSP, cuando concurra alguno de los siguientes supuestos:  </w:t>
        <w:br/>
        <w:t xml:space="preserve">a) Que la oferta de la incubadora de Inteligencia Artificial haya sido considerada anormal o desproporcionada por aplicación del artículo 149 de la LCSP, y se estime necesario reforzar la protección del interés público.  </w:t>
        <w:br/>
        <w:t xml:space="preserve">b) Que se produzcan modificaciones del contrato que alteren de forma sustancial el valor de las prestaciones, el riesgo o la naturaleza de las obligaciones asumidas por el contratista.  </w:t>
        <w:br/>
        <w:t xml:space="preserve">c) Que así lo permita o exija expresamente la LCSP en atención al tipo de contrato, su importe, o sus circunstancias específicas.  </w:t>
        <w:br/>
        <w:br/>
        <w:t xml:space="preserve">7.2. En estos casos, el importe de la garantía total (garantía definitiva más garantía complementaria) se fijará, con carácter general, tomando como referencia el porcentaje del CINCO POR CIENTO (5 %) del presupuesto base de licitación, IVA excluido, pudiendo incrementarse en los términos y límites previstos en la LCSP cuando así resulte necesario para cubrir adecuadamente los riesgos derivados del contrato y sus modificaciones.  </w:t>
        <w:br/>
        <w:br/>
        <w:t>7.3. La garantía complementaria se constituirá, repondrá, incautará, cancelará y devolverá siguiendo el mismo régimen y por las mismas formas y medios previstos para la garantía definitiva en la presente cláusula, salvo que la LCSP o la normativa de desarrollo establezcan particularidades específicas.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