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PLIEGO DE PRESCRIPCIONES TECNICAS</w:t>
      </w:r>
    </w:p>
    <w:p>
      <w:pPr>
        <w:pStyle w:val="Heading1"/>
      </w:pPr>
      <w:r>
        <w:t>CONDICIONES ECONOMICAS</w:t>
      </w:r>
    </w:p>
    <w:p>
      <w:pPr>
        <w:pStyle w:val="Heading2"/>
      </w:pPr>
      <w:r>
        <w:t>PLAZOS</w:t>
      </w:r>
    </w:p>
    <w:p>
      <w:pPr>
        <w:jc w:val="both"/>
      </w:pPr>
      <w:r>
        <w:t>**CONDICIONES ECONÓMICAS**</w:t>
        <w:br/>
        <w:br/>
        <w:t>**PLAZOS**</w:t>
        <w:br/>
        <w:br/>
        <w:t>El plazo total de ejecución del contrato será de nueve (9) meses a contar desde la fecha de formalización del mismo.</w:t>
        <w:br/>
        <w:br/>
        <w:t>Durante este período, el contratista deberá cumplir con las obligaciones establecidas en el contrato y realizar los trabajos necesarios para su ejecución.</w:t>
        <w:br/>
        <w:br/>
        <w:t>Es importante destacar que, si se establece un plazo de garantía, éste será indicado en la cláusula correspondiente del presente pliego.</w:t>
      </w:r>
    </w:p>
    <w:p>
      <w:pPr>
        <w:pStyle w:val="Heading1"/>
      </w:pPr>
      <w:r>
        <w:t>CONDICIONES ECONÓMICAS</w:t>
      </w:r>
    </w:p>
    <w:p>
      <w:pPr>
        <w:pStyle w:val="Heading2"/>
      </w:pPr>
      <w:r>
        <w:t>PLAZOS</w:t>
      </w:r>
    </w:p>
    <w:p>
      <w:pPr>
        <w:jc w:val="both"/>
      </w:pPr>
      <w:r>
        <w:t>**CONDICIONES ECONÓMICAS**</w:t>
        <w:br/>
        <w:br/>
        <w:t>**PLAZOS**</w:t>
        <w:br/>
        <w:br/>
        <w:t>El plazo para solicitar información adicional sobre los pliegos y demás documentación complementaria será de 12 días, contados a partir del día siguiente al de la publicación en el Boletín Oficial de La Rioja.</w:t>
        <w:br/>
        <w:br/>
        <w:t>Las aclaraciones que se proporcionen tendrán carácter vinculante.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