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EF7BF6"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2385465" w:history="1">
            <w:r w:rsidR="00EF7BF6" w:rsidRPr="002319E8">
              <w:rPr>
                <w:rStyle w:val="a6"/>
                <w:noProof/>
              </w:rPr>
              <w:t>1.</w:t>
            </w:r>
            <w:r w:rsidR="00EF7BF6">
              <w:rPr>
                <w:rFonts w:asciiTheme="minorHAnsi" w:hAnsiTheme="minorHAnsi"/>
                <w:noProof/>
              </w:rPr>
              <w:tab/>
            </w:r>
            <w:r w:rsidR="00EF7BF6" w:rsidRPr="002319E8">
              <w:rPr>
                <w:rStyle w:val="a6"/>
                <w:noProof/>
              </w:rPr>
              <w:t>Einleitung und Motivation</w:t>
            </w:r>
            <w:r w:rsidR="00EF7BF6">
              <w:rPr>
                <w:noProof/>
                <w:webHidden/>
              </w:rPr>
              <w:tab/>
            </w:r>
            <w:r w:rsidR="00EF7BF6">
              <w:rPr>
                <w:noProof/>
                <w:webHidden/>
              </w:rPr>
              <w:fldChar w:fldCharType="begin"/>
            </w:r>
            <w:r w:rsidR="00EF7BF6">
              <w:rPr>
                <w:noProof/>
                <w:webHidden/>
              </w:rPr>
              <w:instrText xml:space="preserve"> PAGEREF _Toc12385465 \h </w:instrText>
            </w:r>
            <w:r w:rsidR="00EF7BF6">
              <w:rPr>
                <w:noProof/>
                <w:webHidden/>
              </w:rPr>
            </w:r>
            <w:r w:rsidR="00EF7BF6">
              <w:rPr>
                <w:noProof/>
                <w:webHidden/>
              </w:rPr>
              <w:fldChar w:fldCharType="separate"/>
            </w:r>
            <w:r w:rsidR="00EF7BF6">
              <w:rPr>
                <w:noProof/>
                <w:webHidden/>
              </w:rPr>
              <w:t>3</w:t>
            </w:r>
            <w:r w:rsidR="00EF7BF6">
              <w:rPr>
                <w:noProof/>
                <w:webHidden/>
              </w:rPr>
              <w:fldChar w:fldCharType="end"/>
            </w:r>
          </w:hyperlink>
        </w:p>
        <w:p w:rsidR="00EF7BF6" w:rsidRDefault="00EF7BF6">
          <w:pPr>
            <w:pStyle w:val="11"/>
            <w:tabs>
              <w:tab w:val="left" w:pos="440"/>
              <w:tab w:val="right" w:leader="dot" w:pos="8493"/>
            </w:tabs>
            <w:rPr>
              <w:rFonts w:asciiTheme="minorHAnsi" w:hAnsiTheme="minorHAnsi"/>
              <w:noProof/>
            </w:rPr>
          </w:pPr>
          <w:hyperlink w:anchor="_Toc12385466" w:history="1">
            <w:r w:rsidRPr="002319E8">
              <w:rPr>
                <w:rStyle w:val="a6"/>
                <w:noProof/>
              </w:rPr>
              <w:t>2.</w:t>
            </w:r>
            <w:r>
              <w:rPr>
                <w:rFonts w:asciiTheme="minorHAnsi" w:hAnsiTheme="minorHAnsi"/>
                <w:noProof/>
              </w:rPr>
              <w:tab/>
            </w:r>
            <w:r w:rsidRPr="002319E8">
              <w:rPr>
                <w:rStyle w:val="a6"/>
                <w:noProof/>
              </w:rPr>
              <w:t>Stand der Technik</w:t>
            </w:r>
            <w:r>
              <w:rPr>
                <w:noProof/>
                <w:webHidden/>
              </w:rPr>
              <w:tab/>
            </w:r>
            <w:r>
              <w:rPr>
                <w:noProof/>
                <w:webHidden/>
              </w:rPr>
              <w:fldChar w:fldCharType="begin"/>
            </w:r>
            <w:r>
              <w:rPr>
                <w:noProof/>
                <w:webHidden/>
              </w:rPr>
              <w:instrText xml:space="preserve"> PAGEREF _Toc12385466 \h </w:instrText>
            </w:r>
            <w:r>
              <w:rPr>
                <w:noProof/>
                <w:webHidden/>
              </w:rPr>
            </w:r>
            <w:r>
              <w:rPr>
                <w:noProof/>
                <w:webHidden/>
              </w:rPr>
              <w:fldChar w:fldCharType="separate"/>
            </w:r>
            <w:r>
              <w:rPr>
                <w:noProof/>
                <w:webHidden/>
              </w:rPr>
              <w:t>4</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67" w:history="1">
            <w:r w:rsidRPr="002319E8">
              <w:rPr>
                <w:rStyle w:val="a6"/>
                <w:noProof/>
              </w:rPr>
              <w:t>2.1</w:t>
            </w:r>
            <w:r>
              <w:rPr>
                <w:rFonts w:asciiTheme="minorHAnsi" w:hAnsiTheme="minorHAnsi"/>
                <w:noProof/>
              </w:rPr>
              <w:tab/>
            </w:r>
            <w:r w:rsidRPr="002319E8">
              <w:rPr>
                <w:rStyle w:val="a6"/>
                <w:noProof/>
              </w:rPr>
              <w:t>Maschinelles Lernen</w:t>
            </w:r>
            <w:r>
              <w:rPr>
                <w:noProof/>
                <w:webHidden/>
              </w:rPr>
              <w:tab/>
            </w:r>
            <w:r>
              <w:rPr>
                <w:noProof/>
                <w:webHidden/>
              </w:rPr>
              <w:fldChar w:fldCharType="begin"/>
            </w:r>
            <w:r>
              <w:rPr>
                <w:noProof/>
                <w:webHidden/>
              </w:rPr>
              <w:instrText xml:space="preserve"> PAGEREF _Toc12385467 \h </w:instrText>
            </w:r>
            <w:r>
              <w:rPr>
                <w:noProof/>
                <w:webHidden/>
              </w:rPr>
            </w:r>
            <w:r>
              <w:rPr>
                <w:noProof/>
                <w:webHidden/>
              </w:rPr>
              <w:fldChar w:fldCharType="separate"/>
            </w:r>
            <w:r>
              <w:rPr>
                <w:noProof/>
                <w:webHidden/>
              </w:rPr>
              <w:t>4</w:t>
            </w:r>
            <w:r>
              <w:rPr>
                <w:noProof/>
                <w:webHidden/>
              </w:rPr>
              <w:fldChar w:fldCharType="end"/>
            </w:r>
          </w:hyperlink>
        </w:p>
        <w:p w:rsidR="00EF7BF6" w:rsidRDefault="00EF7BF6">
          <w:pPr>
            <w:pStyle w:val="32"/>
            <w:tabs>
              <w:tab w:val="left" w:pos="1320"/>
              <w:tab w:val="right" w:leader="dot" w:pos="8493"/>
            </w:tabs>
            <w:rPr>
              <w:rFonts w:asciiTheme="minorHAnsi" w:hAnsiTheme="minorHAnsi"/>
              <w:noProof/>
            </w:rPr>
          </w:pPr>
          <w:hyperlink w:anchor="_Toc12385468" w:history="1">
            <w:r w:rsidRPr="002319E8">
              <w:rPr>
                <w:rStyle w:val="a6"/>
                <w:noProof/>
              </w:rPr>
              <w:t>2.1.1</w:t>
            </w:r>
            <w:r>
              <w:rPr>
                <w:rFonts w:asciiTheme="minorHAnsi" w:hAnsiTheme="minorHAnsi"/>
                <w:noProof/>
              </w:rPr>
              <w:tab/>
            </w:r>
            <w:r w:rsidRPr="002319E8">
              <w:rPr>
                <w:rStyle w:val="a6"/>
                <w:noProof/>
              </w:rPr>
              <w:t>Arten und Zielstellungen</w:t>
            </w:r>
            <w:r>
              <w:rPr>
                <w:noProof/>
                <w:webHidden/>
              </w:rPr>
              <w:tab/>
            </w:r>
            <w:r>
              <w:rPr>
                <w:noProof/>
                <w:webHidden/>
              </w:rPr>
              <w:fldChar w:fldCharType="begin"/>
            </w:r>
            <w:r>
              <w:rPr>
                <w:noProof/>
                <w:webHidden/>
              </w:rPr>
              <w:instrText xml:space="preserve"> PAGEREF _Toc12385468 \h </w:instrText>
            </w:r>
            <w:r>
              <w:rPr>
                <w:noProof/>
                <w:webHidden/>
              </w:rPr>
            </w:r>
            <w:r>
              <w:rPr>
                <w:noProof/>
                <w:webHidden/>
              </w:rPr>
              <w:fldChar w:fldCharType="separate"/>
            </w:r>
            <w:r>
              <w:rPr>
                <w:noProof/>
                <w:webHidden/>
              </w:rPr>
              <w:t>5</w:t>
            </w:r>
            <w:r>
              <w:rPr>
                <w:noProof/>
                <w:webHidden/>
              </w:rPr>
              <w:fldChar w:fldCharType="end"/>
            </w:r>
          </w:hyperlink>
        </w:p>
        <w:p w:rsidR="00EF7BF6" w:rsidRDefault="00EF7BF6">
          <w:pPr>
            <w:pStyle w:val="32"/>
            <w:tabs>
              <w:tab w:val="left" w:pos="1320"/>
              <w:tab w:val="right" w:leader="dot" w:pos="8493"/>
            </w:tabs>
            <w:rPr>
              <w:rFonts w:asciiTheme="minorHAnsi" w:hAnsiTheme="minorHAnsi"/>
              <w:noProof/>
            </w:rPr>
          </w:pPr>
          <w:hyperlink w:anchor="_Toc12385469" w:history="1">
            <w:r w:rsidRPr="002319E8">
              <w:rPr>
                <w:rStyle w:val="a6"/>
                <w:noProof/>
              </w:rPr>
              <w:t>2.1.2</w:t>
            </w:r>
            <w:r>
              <w:rPr>
                <w:rFonts w:asciiTheme="minorHAnsi" w:hAnsiTheme="minorHAnsi"/>
                <w:noProof/>
              </w:rPr>
              <w:tab/>
            </w:r>
            <w:r w:rsidRPr="002319E8">
              <w:rPr>
                <w:rStyle w:val="a6"/>
                <w:noProof/>
              </w:rPr>
              <w:t>Gradientenabstiegsverfahren und Verallgemeinerung</w:t>
            </w:r>
            <w:r>
              <w:rPr>
                <w:noProof/>
                <w:webHidden/>
              </w:rPr>
              <w:tab/>
            </w:r>
            <w:r>
              <w:rPr>
                <w:noProof/>
                <w:webHidden/>
              </w:rPr>
              <w:fldChar w:fldCharType="begin"/>
            </w:r>
            <w:r>
              <w:rPr>
                <w:noProof/>
                <w:webHidden/>
              </w:rPr>
              <w:instrText xml:space="preserve"> PAGEREF _Toc12385469 \h </w:instrText>
            </w:r>
            <w:r>
              <w:rPr>
                <w:noProof/>
                <w:webHidden/>
              </w:rPr>
            </w:r>
            <w:r>
              <w:rPr>
                <w:noProof/>
                <w:webHidden/>
              </w:rPr>
              <w:fldChar w:fldCharType="separate"/>
            </w:r>
            <w:r>
              <w:rPr>
                <w:noProof/>
                <w:webHidden/>
              </w:rPr>
              <w:t>11</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70" w:history="1">
            <w:r w:rsidRPr="002319E8">
              <w:rPr>
                <w:rStyle w:val="a6"/>
                <w:noProof/>
              </w:rPr>
              <w:t>2.2</w:t>
            </w:r>
            <w:r>
              <w:rPr>
                <w:rFonts w:asciiTheme="minorHAnsi" w:hAnsiTheme="minorHAnsi"/>
                <w:noProof/>
              </w:rPr>
              <w:tab/>
            </w:r>
            <w:r w:rsidRPr="002319E8">
              <w:rPr>
                <w:rStyle w:val="a6"/>
                <w:noProof/>
              </w:rPr>
              <w:t>Methoden im maschinellen Lernen</w:t>
            </w:r>
            <w:r>
              <w:rPr>
                <w:noProof/>
                <w:webHidden/>
              </w:rPr>
              <w:tab/>
            </w:r>
            <w:r>
              <w:rPr>
                <w:noProof/>
                <w:webHidden/>
              </w:rPr>
              <w:fldChar w:fldCharType="begin"/>
            </w:r>
            <w:r>
              <w:rPr>
                <w:noProof/>
                <w:webHidden/>
              </w:rPr>
              <w:instrText xml:space="preserve"> PAGEREF _Toc12385470 \h </w:instrText>
            </w:r>
            <w:r>
              <w:rPr>
                <w:noProof/>
                <w:webHidden/>
              </w:rPr>
            </w:r>
            <w:r>
              <w:rPr>
                <w:noProof/>
                <w:webHidden/>
              </w:rPr>
              <w:fldChar w:fldCharType="separate"/>
            </w:r>
            <w:r>
              <w:rPr>
                <w:noProof/>
                <w:webHidden/>
              </w:rPr>
              <w:t>12</w:t>
            </w:r>
            <w:r>
              <w:rPr>
                <w:noProof/>
                <w:webHidden/>
              </w:rPr>
              <w:fldChar w:fldCharType="end"/>
            </w:r>
          </w:hyperlink>
        </w:p>
        <w:p w:rsidR="00EF7BF6" w:rsidRDefault="00EF7BF6">
          <w:pPr>
            <w:pStyle w:val="32"/>
            <w:tabs>
              <w:tab w:val="left" w:pos="1320"/>
              <w:tab w:val="right" w:leader="dot" w:pos="8493"/>
            </w:tabs>
            <w:rPr>
              <w:rFonts w:asciiTheme="minorHAnsi" w:hAnsiTheme="minorHAnsi"/>
              <w:noProof/>
            </w:rPr>
          </w:pPr>
          <w:hyperlink w:anchor="_Toc12385471" w:history="1">
            <w:r w:rsidRPr="002319E8">
              <w:rPr>
                <w:rStyle w:val="a6"/>
                <w:noProof/>
              </w:rPr>
              <w:t>2.2.1</w:t>
            </w:r>
            <w:r>
              <w:rPr>
                <w:rFonts w:asciiTheme="minorHAnsi" w:hAnsiTheme="minorHAnsi"/>
                <w:noProof/>
              </w:rPr>
              <w:tab/>
            </w:r>
            <w:r w:rsidRPr="002319E8">
              <w:rPr>
                <w:rStyle w:val="a6"/>
                <w:noProof/>
              </w:rPr>
              <w:t>Support Vector Maschine (SVM)</w:t>
            </w:r>
            <w:r>
              <w:rPr>
                <w:noProof/>
                <w:webHidden/>
              </w:rPr>
              <w:tab/>
            </w:r>
            <w:r>
              <w:rPr>
                <w:noProof/>
                <w:webHidden/>
              </w:rPr>
              <w:fldChar w:fldCharType="begin"/>
            </w:r>
            <w:r>
              <w:rPr>
                <w:noProof/>
                <w:webHidden/>
              </w:rPr>
              <w:instrText xml:space="preserve"> PAGEREF _Toc12385471 \h </w:instrText>
            </w:r>
            <w:r>
              <w:rPr>
                <w:noProof/>
                <w:webHidden/>
              </w:rPr>
            </w:r>
            <w:r>
              <w:rPr>
                <w:noProof/>
                <w:webHidden/>
              </w:rPr>
              <w:fldChar w:fldCharType="separate"/>
            </w:r>
            <w:r>
              <w:rPr>
                <w:noProof/>
                <w:webHidden/>
              </w:rPr>
              <w:t>13</w:t>
            </w:r>
            <w:r>
              <w:rPr>
                <w:noProof/>
                <w:webHidden/>
              </w:rPr>
              <w:fldChar w:fldCharType="end"/>
            </w:r>
          </w:hyperlink>
        </w:p>
        <w:p w:rsidR="00EF7BF6" w:rsidRDefault="00EF7BF6">
          <w:pPr>
            <w:pStyle w:val="32"/>
            <w:tabs>
              <w:tab w:val="left" w:pos="1320"/>
              <w:tab w:val="right" w:leader="dot" w:pos="8493"/>
            </w:tabs>
            <w:rPr>
              <w:rFonts w:asciiTheme="minorHAnsi" w:hAnsiTheme="minorHAnsi"/>
              <w:noProof/>
            </w:rPr>
          </w:pPr>
          <w:hyperlink w:anchor="_Toc12385472" w:history="1">
            <w:r w:rsidRPr="002319E8">
              <w:rPr>
                <w:rStyle w:val="a6"/>
                <w:noProof/>
              </w:rPr>
              <w:t>2.2.2</w:t>
            </w:r>
            <w:r>
              <w:rPr>
                <w:rFonts w:asciiTheme="minorHAnsi" w:hAnsiTheme="minorHAnsi"/>
                <w:noProof/>
              </w:rPr>
              <w:tab/>
            </w:r>
            <w:r w:rsidRPr="002319E8">
              <w:rPr>
                <w:rStyle w:val="a6"/>
                <w:noProof/>
              </w:rPr>
              <w:t>Neuronales Netz</w:t>
            </w:r>
            <w:r>
              <w:rPr>
                <w:noProof/>
                <w:webHidden/>
              </w:rPr>
              <w:tab/>
            </w:r>
            <w:r>
              <w:rPr>
                <w:noProof/>
                <w:webHidden/>
              </w:rPr>
              <w:fldChar w:fldCharType="begin"/>
            </w:r>
            <w:r>
              <w:rPr>
                <w:noProof/>
                <w:webHidden/>
              </w:rPr>
              <w:instrText xml:space="preserve"> PAGEREF _Toc12385472 \h </w:instrText>
            </w:r>
            <w:r>
              <w:rPr>
                <w:noProof/>
                <w:webHidden/>
              </w:rPr>
            </w:r>
            <w:r>
              <w:rPr>
                <w:noProof/>
                <w:webHidden/>
              </w:rPr>
              <w:fldChar w:fldCharType="separate"/>
            </w:r>
            <w:r>
              <w:rPr>
                <w:noProof/>
                <w:webHidden/>
              </w:rPr>
              <w:t>16</w:t>
            </w:r>
            <w:r>
              <w:rPr>
                <w:noProof/>
                <w:webHidden/>
              </w:rPr>
              <w:fldChar w:fldCharType="end"/>
            </w:r>
          </w:hyperlink>
        </w:p>
        <w:p w:rsidR="00EF7BF6" w:rsidRDefault="00EF7BF6">
          <w:pPr>
            <w:pStyle w:val="11"/>
            <w:tabs>
              <w:tab w:val="left" w:pos="440"/>
              <w:tab w:val="right" w:leader="dot" w:pos="8493"/>
            </w:tabs>
            <w:rPr>
              <w:rFonts w:asciiTheme="minorHAnsi" w:hAnsiTheme="minorHAnsi"/>
              <w:noProof/>
            </w:rPr>
          </w:pPr>
          <w:hyperlink w:anchor="_Toc12385473" w:history="1">
            <w:r w:rsidRPr="002319E8">
              <w:rPr>
                <w:rStyle w:val="a6"/>
                <w:noProof/>
              </w:rPr>
              <w:t>3.</w:t>
            </w:r>
            <w:r>
              <w:rPr>
                <w:rFonts w:asciiTheme="minorHAnsi" w:hAnsiTheme="minorHAnsi"/>
                <w:noProof/>
              </w:rPr>
              <w:tab/>
            </w:r>
            <w:r w:rsidRPr="002319E8">
              <w:rPr>
                <w:rStyle w:val="a6"/>
                <w:noProof/>
              </w:rPr>
              <w:t>Generierung der FEM-basierten Daten</w:t>
            </w:r>
            <w:r>
              <w:rPr>
                <w:noProof/>
                <w:webHidden/>
              </w:rPr>
              <w:tab/>
            </w:r>
            <w:r>
              <w:rPr>
                <w:noProof/>
                <w:webHidden/>
              </w:rPr>
              <w:fldChar w:fldCharType="begin"/>
            </w:r>
            <w:r>
              <w:rPr>
                <w:noProof/>
                <w:webHidden/>
              </w:rPr>
              <w:instrText xml:space="preserve"> PAGEREF _Toc12385473 \h </w:instrText>
            </w:r>
            <w:r>
              <w:rPr>
                <w:noProof/>
                <w:webHidden/>
              </w:rPr>
            </w:r>
            <w:r>
              <w:rPr>
                <w:noProof/>
                <w:webHidden/>
              </w:rPr>
              <w:fldChar w:fldCharType="separate"/>
            </w:r>
            <w:r>
              <w:rPr>
                <w:noProof/>
                <w:webHidden/>
              </w:rPr>
              <w:t>20</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74" w:history="1">
            <w:r w:rsidRPr="002319E8">
              <w:rPr>
                <w:rStyle w:val="a6"/>
                <w:noProof/>
              </w:rPr>
              <w:t>3.1</w:t>
            </w:r>
            <w:r>
              <w:rPr>
                <w:rFonts w:asciiTheme="minorHAnsi" w:hAnsiTheme="minorHAnsi"/>
                <w:noProof/>
              </w:rPr>
              <w:tab/>
            </w:r>
            <w:r w:rsidRPr="002319E8">
              <w:rPr>
                <w:rStyle w:val="a6"/>
                <w:noProof/>
              </w:rPr>
              <w:t>Vorgehensweise einer FEM-Analyse</w:t>
            </w:r>
            <w:r>
              <w:rPr>
                <w:noProof/>
                <w:webHidden/>
              </w:rPr>
              <w:tab/>
            </w:r>
            <w:r>
              <w:rPr>
                <w:noProof/>
                <w:webHidden/>
              </w:rPr>
              <w:fldChar w:fldCharType="begin"/>
            </w:r>
            <w:r>
              <w:rPr>
                <w:noProof/>
                <w:webHidden/>
              </w:rPr>
              <w:instrText xml:space="preserve"> PAGEREF _Toc12385474 \h </w:instrText>
            </w:r>
            <w:r>
              <w:rPr>
                <w:noProof/>
                <w:webHidden/>
              </w:rPr>
            </w:r>
            <w:r>
              <w:rPr>
                <w:noProof/>
                <w:webHidden/>
              </w:rPr>
              <w:fldChar w:fldCharType="separate"/>
            </w:r>
            <w:r>
              <w:rPr>
                <w:noProof/>
                <w:webHidden/>
              </w:rPr>
              <w:t>20</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75" w:history="1">
            <w:r w:rsidRPr="002319E8">
              <w:rPr>
                <w:rStyle w:val="a6"/>
                <w:noProof/>
              </w:rPr>
              <w:t>3.2</w:t>
            </w:r>
            <w:r>
              <w:rPr>
                <w:rFonts w:asciiTheme="minorHAnsi" w:hAnsiTheme="minorHAnsi"/>
                <w:noProof/>
              </w:rPr>
              <w:tab/>
            </w:r>
            <w:r w:rsidRPr="002319E8">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_Toc12385475 \h </w:instrText>
            </w:r>
            <w:r>
              <w:rPr>
                <w:noProof/>
                <w:webHidden/>
              </w:rPr>
            </w:r>
            <w:r>
              <w:rPr>
                <w:noProof/>
                <w:webHidden/>
              </w:rPr>
              <w:fldChar w:fldCharType="separate"/>
            </w:r>
            <w:r>
              <w:rPr>
                <w:noProof/>
                <w:webHidden/>
              </w:rPr>
              <w:t>24</w:t>
            </w:r>
            <w:r>
              <w:rPr>
                <w:noProof/>
                <w:webHidden/>
              </w:rPr>
              <w:fldChar w:fldCharType="end"/>
            </w:r>
          </w:hyperlink>
        </w:p>
        <w:p w:rsidR="00EF7BF6" w:rsidRDefault="00EF7BF6">
          <w:pPr>
            <w:pStyle w:val="11"/>
            <w:tabs>
              <w:tab w:val="left" w:pos="440"/>
              <w:tab w:val="right" w:leader="dot" w:pos="8493"/>
            </w:tabs>
            <w:rPr>
              <w:rFonts w:asciiTheme="minorHAnsi" w:hAnsiTheme="minorHAnsi"/>
              <w:noProof/>
            </w:rPr>
          </w:pPr>
          <w:hyperlink w:anchor="_Toc12385476" w:history="1">
            <w:r w:rsidRPr="002319E8">
              <w:rPr>
                <w:rStyle w:val="a6"/>
                <w:noProof/>
              </w:rPr>
              <w:t>4</w:t>
            </w:r>
            <w:r>
              <w:rPr>
                <w:rFonts w:asciiTheme="minorHAnsi" w:hAnsiTheme="minorHAnsi"/>
                <w:noProof/>
              </w:rPr>
              <w:tab/>
            </w:r>
            <w:r w:rsidRPr="002319E8">
              <w:rPr>
                <w:rStyle w:val="a6"/>
                <w:noProof/>
              </w:rPr>
              <w:t>Statistische Untersuchung</w:t>
            </w:r>
            <w:r>
              <w:rPr>
                <w:noProof/>
                <w:webHidden/>
              </w:rPr>
              <w:tab/>
            </w:r>
            <w:r>
              <w:rPr>
                <w:noProof/>
                <w:webHidden/>
              </w:rPr>
              <w:fldChar w:fldCharType="begin"/>
            </w:r>
            <w:r>
              <w:rPr>
                <w:noProof/>
                <w:webHidden/>
              </w:rPr>
              <w:instrText xml:space="preserve"> PAGEREF _Toc12385476 \h </w:instrText>
            </w:r>
            <w:r>
              <w:rPr>
                <w:noProof/>
                <w:webHidden/>
              </w:rPr>
            </w:r>
            <w:r>
              <w:rPr>
                <w:noProof/>
                <w:webHidden/>
              </w:rPr>
              <w:fldChar w:fldCharType="separate"/>
            </w:r>
            <w:r>
              <w:rPr>
                <w:noProof/>
                <w:webHidden/>
              </w:rPr>
              <w:t>27</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77" w:history="1">
            <w:r w:rsidRPr="002319E8">
              <w:rPr>
                <w:rStyle w:val="a6"/>
                <w:noProof/>
              </w:rPr>
              <w:t>4.1</w:t>
            </w:r>
            <w:r>
              <w:rPr>
                <w:rFonts w:asciiTheme="minorHAnsi" w:hAnsiTheme="minorHAnsi"/>
                <w:noProof/>
              </w:rPr>
              <w:tab/>
            </w:r>
            <w:r w:rsidRPr="002319E8">
              <w:rPr>
                <w:rStyle w:val="a6"/>
                <w:noProof/>
              </w:rPr>
              <w:t>Korrelation innerhalb des Datensatz</w:t>
            </w:r>
            <w:r>
              <w:rPr>
                <w:noProof/>
                <w:webHidden/>
              </w:rPr>
              <w:tab/>
            </w:r>
            <w:r>
              <w:rPr>
                <w:noProof/>
                <w:webHidden/>
              </w:rPr>
              <w:fldChar w:fldCharType="begin"/>
            </w:r>
            <w:r>
              <w:rPr>
                <w:noProof/>
                <w:webHidden/>
              </w:rPr>
              <w:instrText xml:space="preserve"> PAGEREF _Toc12385477 \h </w:instrText>
            </w:r>
            <w:r>
              <w:rPr>
                <w:noProof/>
                <w:webHidden/>
              </w:rPr>
            </w:r>
            <w:r>
              <w:rPr>
                <w:noProof/>
                <w:webHidden/>
              </w:rPr>
              <w:fldChar w:fldCharType="separate"/>
            </w:r>
            <w:r>
              <w:rPr>
                <w:noProof/>
                <w:webHidden/>
              </w:rPr>
              <w:t>27</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78" w:history="1">
            <w:r w:rsidRPr="002319E8">
              <w:rPr>
                <w:rStyle w:val="a6"/>
                <w:noProof/>
              </w:rPr>
              <w:t>4.2</w:t>
            </w:r>
            <w:r>
              <w:rPr>
                <w:rFonts w:asciiTheme="minorHAnsi" w:hAnsiTheme="minorHAnsi"/>
                <w:noProof/>
              </w:rPr>
              <w:tab/>
            </w:r>
            <w:r w:rsidRPr="002319E8">
              <w:rPr>
                <w:rStyle w:val="a6"/>
                <w:noProof/>
              </w:rPr>
              <w:t>Statistische Verteilung</w:t>
            </w:r>
            <w:r>
              <w:rPr>
                <w:noProof/>
                <w:webHidden/>
              </w:rPr>
              <w:tab/>
            </w:r>
            <w:r>
              <w:rPr>
                <w:noProof/>
                <w:webHidden/>
              </w:rPr>
              <w:fldChar w:fldCharType="begin"/>
            </w:r>
            <w:r>
              <w:rPr>
                <w:noProof/>
                <w:webHidden/>
              </w:rPr>
              <w:instrText xml:space="preserve"> PAGEREF _Toc12385478 \h </w:instrText>
            </w:r>
            <w:r>
              <w:rPr>
                <w:noProof/>
                <w:webHidden/>
              </w:rPr>
            </w:r>
            <w:r>
              <w:rPr>
                <w:noProof/>
                <w:webHidden/>
              </w:rPr>
              <w:fldChar w:fldCharType="separate"/>
            </w:r>
            <w:r>
              <w:rPr>
                <w:noProof/>
                <w:webHidden/>
              </w:rPr>
              <w:t>29</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79" w:history="1">
            <w:r w:rsidRPr="002319E8">
              <w:rPr>
                <w:rStyle w:val="a6"/>
                <w:noProof/>
              </w:rPr>
              <w:t>4.3</w:t>
            </w:r>
            <w:r>
              <w:rPr>
                <w:rFonts w:asciiTheme="minorHAnsi" w:hAnsiTheme="minorHAnsi"/>
                <w:noProof/>
              </w:rPr>
              <w:tab/>
            </w:r>
            <w:r w:rsidRPr="002319E8">
              <w:rPr>
                <w:rStyle w:val="a6"/>
                <w:noProof/>
              </w:rPr>
              <w:t>Verstärkung bzw. Ausgleich des Datensatz</w:t>
            </w:r>
            <w:r>
              <w:rPr>
                <w:noProof/>
                <w:webHidden/>
              </w:rPr>
              <w:tab/>
            </w:r>
            <w:r>
              <w:rPr>
                <w:noProof/>
                <w:webHidden/>
              </w:rPr>
              <w:fldChar w:fldCharType="begin"/>
            </w:r>
            <w:r>
              <w:rPr>
                <w:noProof/>
                <w:webHidden/>
              </w:rPr>
              <w:instrText xml:space="preserve"> PAGEREF _Toc12385479 \h </w:instrText>
            </w:r>
            <w:r>
              <w:rPr>
                <w:noProof/>
                <w:webHidden/>
              </w:rPr>
            </w:r>
            <w:r>
              <w:rPr>
                <w:noProof/>
                <w:webHidden/>
              </w:rPr>
              <w:fldChar w:fldCharType="separate"/>
            </w:r>
            <w:r>
              <w:rPr>
                <w:noProof/>
                <w:webHidden/>
              </w:rPr>
              <w:t>31</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80" w:history="1">
            <w:r w:rsidRPr="002319E8">
              <w:rPr>
                <w:rStyle w:val="a6"/>
                <w:noProof/>
              </w:rPr>
              <w:t>4.4</w:t>
            </w:r>
            <w:r>
              <w:rPr>
                <w:rFonts w:asciiTheme="minorHAnsi" w:hAnsiTheme="minorHAnsi"/>
                <w:noProof/>
              </w:rPr>
              <w:tab/>
            </w:r>
            <w:r w:rsidRPr="002319E8">
              <w:rPr>
                <w:rStyle w:val="a6"/>
                <w:noProof/>
              </w:rPr>
              <w:t>Auswirkung der Verstärkung des Datensatz</w:t>
            </w:r>
            <w:r>
              <w:rPr>
                <w:noProof/>
                <w:webHidden/>
              </w:rPr>
              <w:tab/>
            </w:r>
            <w:r>
              <w:rPr>
                <w:noProof/>
                <w:webHidden/>
              </w:rPr>
              <w:fldChar w:fldCharType="begin"/>
            </w:r>
            <w:r>
              <w:rPr>
                <w:noProof/>
                <w:webHidden/>
              </w:rPr>
              <w:instrText xml:space="preserve"> PAGEREF _Toc12385480 \h </w:instrText>
            </w:r>
            <w:r>
              <w:rPr>
                <w:noProof/>
                <w:webHidden/>
              </w:rPr>
            </w:r>
            <w:r>
              <w:rPr>
                <w:noProof/>
                <w:webHidden/>
              </w:rPr>
              <w:fldChar w:fldCharType="separate"/>
            </w:r>
            <w:r>
              <w:rPr>
                <w:noProof/>
                <w:webHidden/>
              </w:rPr>
              <w:t>35</w:t>
            </w:r>
            <w:r>
              <w:rPr>
                <w:noProof/>
                <w:webHidden/>
              </w:rPr>
              <w:fldChar w:fldCharType="end"/>
            </w:r>
          </w:hyperlink>
        </w:p>
        <w:p w:rsidR="00EF7BF6" w:rsidRDefault="00EF7BF6">
          <w:pPr>
            <w:pStyle w:val="11"/>
            <w:tabs>
              <w:tab w:val="left" w:pos="440"/>
              <w:tab w:val="right" w:leader="dot" w:pos="8493"/>
            </w:tabs>
            <w:rPr>
              <w:rFonts w:asciiTheme="minorHAnsi" w:hAnsiTheme="minorHAnsi"/>
              <w:noProof/>
            </w:rPr>
          </w:pPr>
          <w:hyperlink w:anchor="_Toc12385481" w:history="1">
            <w:r w:rsidRPr="002319E8">
              <w:rPr>
                <w:rStyle w:val="a6"/>
                <w:noProof/>
              </w:rPr>
              <w:t>5</w:t>
            </w:r>
            <w:r>
              <w:rPr>
                <w:rFonts w:asciiTheme="minorHAnsi" w:hAnsiTheme="minorHAnsi"/>
                <w:noProof/>
              </w:rPr>
              <w:tab/>
            </w:r>
            <w:r w:rsidRPr="002319E8">
              <w:rPr>
                <w:rStyle w:val="a6"/>
                <w:noProof/>
              </w:rPr>
              <w:t>Daten vorbereiten</w:t>
            </w:r>
            <w:r>
              <w:rPr>
                <w:noProof/>
                <w:webHidden/>
              </w:rPr>
              <w:tab/>
            </w:r>
            <w:r>
              <w:rPr>
                <w:noProof/>
                <w:webHidden/>
              </w:rPr>
              <w:fldChar w:fldCharType="begin"/>
            </w:r>
            <w:r>
              <w:rPr>
                <w:noProof/>
                <w:webHidden/>
              </w:rPr>
              <w:instrText xml:space="preserve"> PAGEREF _Toc12385481 \h </w:instrText>
            </w:r>
            <w:r>
              <w:rPr>
                <w:noProof/>
                <w:webHidden/>
              </w:rPr>
            </w:r>
            <w:r>
              <w:rPr>
                <w:noProof/>
                <w:webHidden/>
              </w:rPr>
              <w:fldChar w:fldCharType="separate"/>
            </w:r>
            <w:r>
              <w:rPr>
                <w:noProof/>
                <w:webHidden/>
              </w:rPr>
              <w:t>37</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82" w:history="1">
            <w:r w:rsidRPr="002319E8">
              <w:rPr>
                <w:rStyle w:val="a6"/>
                <w:noProof/>
              </w:rPr>
              <w:t>5.1</w:t>
            </w:r>
            <w:r>
              <w:rPr>
                <w:rFonts w:asciiTheme="minorHAnsi" w:hAnsiTheme="minorHAnsi"/>
                <w:noProof/>
              </w:rPr>
              <w:tab/>
            </w:r>
            <w:r w:rsidRPr="002319E8">
              <w:rPr>
                <w:rStyle w:val="a6"/>
                <w:noProof/>
              </w:rPr>
              <w:t>Datenbereinigung und Ausreißererkennung</w:t>
            </w:r>
            <w:r>
              <w:rPr>
                <w:noProof/>
                <w:webHidden/>
              </w:rPr>
              <w:tab/>
            </w:r>
            <w:r>
              <w:rPr>
                <w:noProof/>
                <w:webHidden/>
              </w:rPr>
              <w:fldChar w:fldCharType="begin"/>
            </w:r>
            <w:r>
              <w:rPr>
                <w:noProof/>
                <w:webHidden/>
              </w:rPr>
              <w:instrText xml:space="preserve"> PAGEREF _Toc12385482 \h </w:instrText>
            </w:r>
            <w:r>
              <w:rPr>
                <w:noProof/>
                <w:webHidden/>
              </w:rPr>
            </w:r>
            <w:r>
              <w:rPr>
                <w:noProof/>
                <w:webHidden/>
              </w:rPr>
              <w:fldChar w:fldCharType="separate"/>
            </w:r>
            <w:r>
              <w:rPr>
                <w:noProof/>
                <w:webHidden/>
              </w:rPr>
              <w:t>37</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83" w:history="1">
            <w:r w:rsidRPr="002319E8">
              <w:rPr>
                <w:rStyle w:val="a6"/>
                <w:noProof/>
              </w:rPr>
              <w:t>5.2</w:t>
            </w:r>
            <w:r>
              <w:rPr>
                <w:rFonts w:asciiTheme="minorHAnsi" w:hAnsiTheme="minorHAnsi"/>
                <w:noProof/>
              </w:rPr>
              <w:tab/>
            </w:r>
            <w:r w:rsidRPr="002319E8">
              <w:rPr>
                <w:rStyle w:val="a6"/>
                <w:noProof/>
              </w:rPr>
              <w:t>Feature Scaling</w:t>
            </w:r>
            <w:r>
              <w:rPr>
                <w:noProof/>
                <w:webHidden/>
              </w:rPr>
              <w:tab/>
            </w:r>
            <w:r>
              <w:rPr>
                <w:noProof/>
                <w:webHidden/>
              </w:rPr>
              <w:fldChar w:fldCharType="begin"/>
            </w:r>
            <w:r>
              <w:rPr>
                <w:noProof/>
                <w:webHidden/>
              </w:rPr>
              <w:instrText xml:space="preserve"> PAGEREF _Toc12385483 \h </w:instrText>
            </w:r>
            <w:r>
              <w:rPr>
                <w:noProof/>
                <w:webHidden/>
              </w:rPr>
            </w:r>
            <w:r>
              <w:rPr>
                <w:noProof/>
                <w:webHidden/>
              </w:rPr>
              <w:fldChar w:fldCharType="separate"/>
            </w:r>
            <w:r>
              <w:rPr>
                <w:noProof/>
                <w:webHidden/>
              </w:rPr>
              <w:t>39</w:t>
            </w:r>
            <w:r>
              <w:rPr>
                <w:noProof/>
                <w:webHidden/>
              </w:rPr>
              <w:fldChar w:fldCharType="end"/>
            </w:r>
          </w:hyperlink>
        </w:p>
        <w:p w:rsidR="00EF7BF6" w:rsidRDefault="00EF7BF6">
          <w:pPr>
            <w:pStyle w:val="11"/>
            <w:tabs>
              <w:tab w:val="left" w:pos="440"/>
              <w:tab w:val="right" w:leader="dot" w:pos="8493"/>
            </w:tabs>
            <w:rPr>
              <w:rFonts w:asciiTheme="minorHAnsi" w:hAnsiTheme="minorHAnsi"/>
              <w:noProof/>
            </w:rPr>
          </w:pPr>
          <w:hyperlink w:anchor="_Toc12385484" w:history="1">
            <w:r w:rsidRPr="002319E8">
              <w:rPr>
                <w:rStyle w:val="a6"/>
                <w:noProof/>
              </w:rPr>
              <w:t>6</w:t>
            </w:r>
            <w:r>
              <w:rPr>
                <w:rFonts w:asciiTheme="minorHAnsi" w:hAnsiTheme="minorHAnsi"/>
                <w:noProof/>
              </w:rPr>
              <w:tab/>
            </w:r>
            <w:r w:rsidRPr="002319E8">
              <w:rPr>
                <w:rStyle w:val="a6"/>
                <w:noProof/>
              </w:rPr>
              <w:t>Vorhersagemodell erstellen</w:t>
            </w:r>
            <w:r>
              <w:rPr>
                <w:noProof/>
                <w:webHidden/>
              </w:rPr>
              <w:tab/>
            </w:r>
            <w:r>
              <w:rPr>
                <w:noProof/>
                <w:webHidden/>
              </w:rPr>
              <w:fldChar w:fldCharType="begin"/>
            </w:r>
            <w:r>
              <w:rPr>
                <w:noProof/>
                <w:webHidden/>
              </w:rPr>
              <w:instrText xml:space="preserve"> PAGEREF _Toc12385484 \h </w:instrText>
            </w:r>
            <w:r>
              <w:rPr>
                <w:noProof/>
                <w:webHidden/>
              </w:rPr>
            </w:r>
            <w:r>
              <w:rPr>
                <w:noProof/>
                <w:webHidden/>
              </w:rPr>
              <w:fldChar w:fldCharType="separate"/>
            </w:r>
            <w:r>
              <w:rPr>
                <w:noProof/>
                <w:webHidden/>
              </w:rPr>
              <w:t>42</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85" w:history="1">
            <w:r w:rsidRPr="002319E8">
              <w:rPr>
                <w:rStyle w:val="a6"/>
                <w:noProof/>
              </w:rPr>
              <w:t>6.1</w:t>
            </w:r>
            <w:r>
              <w:rPr>
                <w:rFonts w:asciiTheme="minorHAnsi" w:hAnsiTheme="minorHAnsi"/>
                <w:noProof/>
              </w:rPr>
              <w:tab/>
            </w:r>
            <w:r w:rsidRPr="002319E8">
              <w:rPr>
                <w:rStyle w:val="a6"/>
                <w:noProof/>
              </w:rPr>
              <w:t>SVM Model für ein Balkenbauteil unter Lasten</w:t>
            </w:r>
            <w:r>
              <w:rPr>
                <w:noProof/>
                <w:webHidden/>
              </w:rPr>
              <w:tab/>
            </w:r>
            <w:r>
              <w:rPr>
                <w:noProof/>
                <w:webHidden/>
              </w:rPr>
              <w:fldChar w:fldCharType="begin"/>
            </w:r>
            <w:r>
              <w:rPr>
                <w:noProof/>
                <w:webHidden/>
              </w:rPr>
              <w:instrText xml:space="preserve"> PAGEREF _Toc12385485 \h </w:instrText>
            </w:r>
            <w:r>
              <w:rPr>
                <w:noProof/>
                <w:webHidden/>
              </w:rPr>
            </w:r>
            <w:r>
              <w:rPr>
                <w:noProof/>
                <w:webHidden/>
              </w:rPr>
              <w:fldChar w:fldCharType="separate"/>
            </w:r>
            <w:r>
              <w:rPr>
                <w:noProof/>
                <w:webHidden/>
              </w:rPr>
              <w:t>42</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86" w:history="1">
            <w:r w:rsidRPr="002319E8">
              <w:rPr>
                <w:rStyle w:val="a6"/>
                <w:noProof/>
              </w:rPr>
              <w:t>6.2</w:t>
            </w:r>
            <w:r>
              <w:rPr>
                <w:rFonts w:asciiTheme="minorHAnsi" w:hAnsiTheme="minorHAnsi"/>
                <w:noProof/>
              </w:rPr>
              <w:tab/>
            </w:r>
            <w:r w:rsidRPr="002319E8">
              <w:rPr>
                <w:rStyle w:val="a6"/>
                <w:noProof/>
              </w:rPr>
              <w:t>Neuronales Netz für W-Profil-Bauteile unter Lasten</w:t>
            </w:r>
            <w:r>
              <w:rPr>
                <w:noProof/>
                <w:webHidden/>
              </w:rPr>
              <w:tab/>
            </w:r>
            <w:r>
              <w:rPr>
                <w:noProof/>
                <w:webHidden/>
              </w:rPr>
              <w:fldChar w:fldCharType="begin"/>
            </w:r>
            <w:r>
              <w:rPr>
                <w:noProof/>
                <w:webHidden/>
              </w:rPr>
              <w:instrText xml:space="preserve"> PAGEREF _Toc12385486 \h </w:instrText>
            </w:r>
            <w:r>
              <w:rPr>
                <w:noProof/>
                <w:webHidden/>
              </w:rPr>
            </w:r>
            <w:r>
              <w:rPr>
                <w:noProof/>
                <w:webHidden/>
              </w:rPr>
              <w:fldChar w:fldCharType="separate"/>
            </w:r>
            <w:r>
              <w:rPr>
                <w:noProof/>
                <w:webHidden/>
              </w:rPr>
              <w:t>43</w:t>
            </w:r>
            <w:r>
              <w:rPr>
                <w:noProof/>
                <w:webHidden/>
              </w:rPr>
              <w:fldChar w:fldCharType="end"/>
            </w:r>
          </w:hyperlink>
        </w:p>
        <w:p w:rsidR="00EF7BF6" w:rsidRDefault="00EF7BF6">
          <w:pPr>
            <w:pStyle w:val="21"/>
            <w:tabs>
              <w:tab w:val="left" w:pos="880"/>
              <w:tab w:val="right" w:leader="dot" w:pos="8493"/>
            </w:tabs>
            <w:rPr>
              <w:rFonts w:asciiTheme="minorHAnsi" w:hAnsiTheme="minorHAnsi"/>
              <w:noProof/>
            </w:rPr>
          </w:pPr>
          <w:hyperlink w:anchor="_Toc12385487" w:history="1">
            <w:r w:rsidRPr="002319E8">
              <w:rPr>
                <w:rStyle w:val="a6"/>
                <w:noProof/>
              </w:rPr>
              <w:t>6.3</w:t>
            </w:r>
            <w:r>
              <w:rPr>
                <w:rFonts w:asciiTheme="minorHAnsi" w:hAnsiTheme="minorHAnsi"/>
                <w:noProof/>
              </w:rPr>
              <w:tab/>
            </w:r>
            <w:r w:rsidRPr="002319E8">
              <w:rPr>
                <w:rStyle w:val="a6"/>
                <w:noProof/>
              </w:rPr>
              <w:t>Stufiges Modell für W-Profil-Bauteile unter Lasten</w:t>
            </w:r>
            <w:r>
              <w:rPr>
                <w:noProof/>
                <w:webHidden/>
              </w:rPr>
              <w:tab/>
            </w:r>
            <w:r>
              <w:rPr>
                <w:noProof/>
                <w:webHidden/>
              </w:rPr>
              <w:fldChar w:fldCharType="begin"/>
            </w:r>
            <w:r>
              <w:rPr>
                <w:noProof/>
                <w:webHidden/>
              </w:rPr>
              <w:instrText xml:space="preserve"> PAGEREF _Toc12385487 \h </w:instrText>
            </w:r>
            <w:r>
              <w:rPr>
                <w:noProof/>
                <w:webHidden/>
              </w:rPr>
            </w:r>
            <w:r>
              <w:rPr>
                <w:noProof/>
                <w:webHidden/>
              </w:rPr>
              <w:fldChar w:fldCharType="separate"/>
            </w:r>
            <w:r>
              <w:rPr>
                <w:noProof/>
                <w:webHidden/>
              </w:rPr>
              <w:t>44</w:t>
            </w:r>
            <w:r>
              <w:rPr>
                <w:noProof/>
                <w:webHidden/>
              </w:rPr>
              <w:fldChar w:fldCharType="end"/>
            </w:r>
          </w:hyperlink>
        </w:p>
        <w:p w:rsidR="00EF7BF6" w:rsidRDefault="00EF7BF6">
          <w:pPr>
            <w:pStyle w:val="11"/>
            <w:tabs>
              <w:tab w:val="left" w:pos="440"/>
              <w:tab w:val="right" w:leader="dot" w:pos="8493"/>
            </w:tabs>
            <w:rPr>
              <w:rFonts w:asciiTheme="minorHAnsi" w:hAnsiTheme="minorHAnsi"/>
              <w:noProof/>
            </w:rPr>
          </w:pPr>
          <w:hyperlink w:anchor="_Toc12385488" w:history="1">
            <w:r w:rsidRPr="002319E8">
              <w:rPr>
                <w:rStyle w:val="a6"/>
                <w:noProof/>
              </w:rPr>
              <w:t>7</w:t>
            </w:r>
            <w:r>
              <w:rPr>
                <w:rFonts w:asciiTheme="minorHAnsi" w:hAnsiTheme="minorHAnsi"/>
                <w:noProof/>
              </w:rPr>
              <w:tab/>
            </w:r>
            <w:r w:rsidRPr="002319E8">
              <w:rPr>
                <w:rStyle w:val="a6"/>
                <w:noProof/>
              </w:rPr>
              <w:t>Auswertung und Bewertung</w:t>
            </w:r>
            <w:r>
              <w:rPr>
                <w:noProof/>
                <w:webHidden/>
              </w:rPr>
              <w:tab/>
            </w:r>
            <w:r>
              <w:rPr>
                <w:noProof/>
                <w:webHidden/>
              </w:rPr>
              <w:fldChar w:fldCharType="begin"/>
            </w:r>
            <w:r>
              <w:rPr>
                <w:noProof/>
                <w:webHidden/>
              </w:rPr>
              <w:instrText xml:space="preserve"> PAGEREF _Toc12385488 \h </w:instrText>
            </w:r>
            <w:r>
              <w:rPr>
                <w:noProof/>
                <w:webHidden/>
              </w:rPr>
            </w:r>
            <w:r>
              <w:rPr>
                <w:noProof/>
                <w:webHidden/>
              </w:rPr>
              <w:fldChar w:fldCharType="separate"/>
            </w:r>
            <w:r>
              <w:rPr>
                <w:noProof/>
                <w:webHidden/>
              </w:rPr>
              <w:t>48</w:t>
            </w:r>
            <w:r>
              <w:rPr>
                <w:noProof/>
                <w:webHidden/>
              </w:rPr>
              <w:fldChar w:fldCharType="end"/>
            </w:r>
          </w:hyperlink>
        </w:p>
        <w:p w:rsidR="00EF7BF6" w:rsidRDefault="00EF7BF6">
          <w:pPr>
            <w:pStyle w:val="11"/>
            <w:tabs>
              <w:tab w:val="left" w:pos="440"/>
              <w:tab w:val="right" w:leader="dot" w:pos="8493"/>
            </w:tabs>
            <w:rPr>
              <w:rFonts w:asciiTheme="minorHAnsi" w:hAnsiTheme="minorHAnsi"/>
              <w:noProof/>
            </w:rPr>
          </w:pPr>
          <w:hyperlink w:anchor="_Toc12385489" w:history="1">
            <w:r w:rsidRPr="002319E8">
              <w:rPr>
                <w:rStyle w:val="a6"/>
                <w:noProof/>
              </w:rPr>
              <w:t>8</w:t>
            </w:r>
            <w:r>
              <w:rPr>
                <w:rFonts w:asciiTheme="minorHAnsi" w:hAnsiTheme="minorHAnsi"/>
                <w:noProof/>
              </w:rPr>
              <w:tab/>
            </w:r>
            <w:r w:rsidRPr="002319E8">
              <w:rPr>
                <w:rStyle w:val="a6"/>
                <w:noProof/>
              </w:rPr>
              <w:t>Zusammenfassend und Ausblick</w:t>
            </w:r>
            <w:r>
              <w:rPr>
                <w:noProof/>
                <w:webHidden/>
              </w:rPr>
              <w:tab/>
            </w:r>
            <w:r>
              <w:rPr>
                <w:noProof/>
                <w:webHidden/>
              </w:rPr>
              <w:fldChar w:fldCharType="begin"/>
            </w:r>
            <w:r>
              <w:rPr>
                <w:noProof/>
                <w:webHidden/>
              </w:rPr>
              <w:instrText xml:space="preserve"> PAGEREF _Toc12385489 \h </w:instrText>
            </w:r>
            <w:r>
              <w:rPr>
                <w:noProof/>
                <w:webHidden/>
              </w:rPr>
            </w:r>
            <w:r>
              <w:rPr>
                <w:noProof/>
                <w:webHidden/>
              </w:rPr>
              <w:fldChar w:fldCharType="separate"/>
            </w:r>
            <w:r>
              <w:rPr>
                <w:noProof/>
                <w:webHidden/>
              </w:rPr>
              <w:t>48</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7C5926" w:rsidRDefault="00B4406D" w:rsidP="00052FD0">
      <w:pPr>
        <w:pStyle w:val="1"/>
      </w:pPr>
      <w:bookmarkStart w:id="0" w:name="_Toc12385465"/>
      <w:r>
        <w:lastRenderedPageBreak/>
        <w:t>1.</w:t>
      </w:r>
      <w:r>
        <w:tab/>
        <w:t>Einleitung</w:t>
      </w:r>
      <w:r w:rsidR="007C5926">
        <w:t xml:space="preserve"> und Motivation</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w:t>
      </w:r>
      <w:r w:rsidR="00680214">
        <w:lastRenderedPageBreak/>
        <w:t>die Datengenerierung automatisch laufen zu können, ist die Anruf von SolidWorks durch „A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p w:rsidR="00303A76" w:rsidRDefault="00EF7BF6" w:rsidP="00DD28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52.65pt">
            <v:imagedata r:id="rId8" o:title="Geometire"/>
          </v:shape>
        </w:pict>
      </w:r>
    </w:p>
    <w:p w:rsidR="00DD280B" w:rsidRDefault="00DD280B" w:rsidP="00DD280B">
      <w:pPr>
        <w:jc w:val="center"/>
      </w:pPr>
      <w:r>
        <w:t>Abb.1: Beispiele der Bauteile</w:t>
      </w:r>
    </w:p>
    <w:p w:rsidR="00303A76" w:rsidRDefault="00DD280B" w:rsidP="00DD280B">
      <w:pPr>
        <w:jc w:val="center"/>
      </w:pPr>
      <w:r>
        <w:t>(links) Balken, (mittel)L-Profil, (rechts) W-Profil</w:t>
      </w:r>
    </w:p>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w:t>
      </w:r>
      <w:r w:rsidR="00DD280B">
        <w:t xml:space="preserve">Bewertung und </w:t>
      </w:r>
      <w:r w:rsidR="00E83CE1">
        <w:t xml:space="preserve">Vertiefungsrichtung dargestellt. </w:t>
      </w:r>
    </w:p>
    <w:p w:rsidR="00C16AB5" w:rsidRDefault="00C16AB5" w:rsidP="00117351">
      <w:pPr>
        <w:pStyle w:val="1"/>
      </w:pPr>
      <w:bookmarkStart w:id="1" w:name="_Toc12385466"/>
      <w:r>
        <w:t>2.</w:t>
      </w:r>
      <w:r>
        <w:tab/>
        <w:t>Stand der Technik</w:t>
      </w:r>
      <w:bookmarkEnd w:id="1"/>
    </w:p>
    <w:p w:rsidR="00C16AB5" w:rsidRDefault="00C16AB5" w:rsidP="00C16AB5">
      <w:pPr>
        <w:pStyle w:val="2"/>
      </w:pPr>
      <w:bookmarkStart w:id="2" w:name="_Toc12385467"/>
      <w:r>
        <w:t>2.1</w:t>
      </w:r>
      <w:r>
        <w:tab/>
        <w:t>Maschinelles Lernen</w:t>
      </w:r>
      <w:bookmarkEnd w:id="2"/>
    </w:p>
    <w:p w:rsidR="002A2DE0" w:rsidRDefault="002A2DE0" w:rsidP="002A2DE0">
      <w:r>
        <w:t>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Gliederung des Begriffs im Bereich eines wissensbasierten Modells. Darauf stehen Support Vector Machine (SVM) und Neuronales Netz (NN) im Fokus, weil die in der Arbeit zum Einsatz kommen.</w:t>
      </w:r>
    </w:p>
    <w:p w:rsidR="002A2DE0" w:rsidRDefault="002A2DE0" w:rsidP="002A2DE0">
      <w:pPr>
        <w:jc w:val="center"/>
      </w:pPr>
      <w:r>
        <w:rPr>
          <w:noProof/>
        </w:rPr>
        <w:lastRenderedPageBreak/>
        <w:drawing>
          <wp:inline distT="0" distB="0" distL="0" distR="0" wp14:anchorId="3B594E9A" wp14:editId="6C294AC0">
            <wp:extent cx="5398770" cy="1594485"/>
            <wp:effectExtent l="0" t="0" r="0" b="5715"/>
            <wp:docPr id="28" name="图片 28" descr="Begr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egr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594485"/>
                    </a:xfrm>
                    <a:prstGeom prst="rect">
                      <a:avLst/>
                    </a:prstGeom>
                    <a:noFill/>
                    <a:ln>
                      <a:noFill/>
                    </a:ln>
                  </pic:spPr>
                </pic:pic>
              </a:graphicData>
            </a:graphic>
          </wp:inline>
        </w:drawing>
      </w:r>
    </w:p>
    <w:p w:rsidR="002A2DE0" w:rsidRDefault="002A2DE0" w:rsidP="002A2DE0">
      <w:pPr>
        <w:jc w:val="center"/>
      </w:pPr>
      <w:r>
        <w:t>Abb. 20: Gliederung des Begriffs</w:t>
      </w:r>
    </w:p>
    <w:p w:rsidR="002A2DE0" w:rsidRDefault="002A2DE0" w:rsidP="002A2DE0">
      <w:pPr>
        <w:jc w:val="left"/>
      </w:pPr>
    </w:p>
    <w:p w:rsidR="002A2DE0" w:rsidRDefault="002A2DE0" w:rsidP="002A2DE0">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2A2DE0" w:rsidRDefault="002A2DE0" w:rsidP="002A2DE0">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2A2DE0" w:rsidRDefault="002A2DE0" w:rsidP="002A2DE0">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2A2DE0" w:rsidRDefault="002A2DE0" w:rsidP="002A2DE0">
      <w:r>
        <w:t>Scikit-Learn ist eine freie Software-Bibliothek zum maschinellen Lernen für die Programmiersprache Python. In der Arbeit wird die als Hilfsfunktion zum Trainieren und Testen des Vorhersagemodells eingesetzt.</w:t>
      </w:r>
    </w:p>
    <w:p w:rsidR="002A2DE0" w:rsidRPr="002A2DE0" w:rsidRDefault="002A2DE0" w:rsidP="002A2DE0">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C16AB5" w:rsidRDefault="00C16AB5" w:rsidP="00C16AB5">
      <w:pPr>
        <w:pStyle w:val="31"/>
      </w:pPr>
      <w:bookmarkStart w:id="3" w:name="_Toc12385468"/>
      <w:r>
        <w:t>2.1.1</w:t>
      </w:r>
      <w:r>
        <w:tab/>
        <w:t>Arten und Zielstellungen</w:t>
      </w:r>
      <w:bookmarkEnd w:id="3"/>
    </w:p>
    <w:p w:rsidR="00C16AB5" w:rsidRPr="00C16AB5" w:rsidRDefault="00C16AB5" w:rsidP="00C16AB5">
      <w:r>
        <w:t xml:space="preserve">Im maschinellen Lernen treten 3 Type des Datensatz häufig auf, nämlich Trainingsdatensatz, Validierungsdatensatz und Testdatensatz. Die haben unterschiedliche Funktion beim Erstellen eines Vorhersagemodells. Daher sind die Drei nicht miteinander umtauschbar. </w:t>
      </w:r>
    </w:p>
    <w:p w:rsidR="00C16AB5" w:rsidRDefault="00C16AB5" w:rsidP="00C16AB5">
      <w:r>
        <w:lastRenderedPageBreak/>
        <w:t xml:space="preserve">Trainingsdatensatz: Der besitzt große Anzahl von Daten, die zum Trainieren des Modells dienen. </w:t>
      </w:r>
    </w:p>
    <w:p w:rsidR="00C16AB5" w:rsidRPr="00B9690E" w:rsidRDefault="00C16AB5" w:rsidP="00C16AB5">
      <w:r>
        <w:t xml:space="preserve">Validierungsdatensatz: In einer Gittersuche wird eine Beurteilung eines Modells auf diesem Datensatz benötigt, womit erhalt man die Reihenfolge der Modelle in der Gittersuche. </w:t>
      </w:r>
    </w:p>
    <w:p w:rsidR="00C16AB5" w:rsidRDefault="00C16AB5" w:rsidP="00C16AB5">
      <w:r>
        <w:t xml:space="preserve">Testdatensatz: Zur Bewertung eines Modells zum Schluss auf diesem Datensatz durchzuführen. Der darf niemals vorher ins Modell zum Trainieren u./o. Validieren verwendet werden. </w:t>
      </w:r>
    </w:p>
    <w:p w:rsidR="00C16AB5" w:rsidRPr="00C16AB5" w:rsidRDefault="00C16AB5" w:rsidP="00C16AB5">
      <w:r>
        <w:t xml:space="preserve">Alle Drei lassen sich von einer gemeinsamen Quelle erfassen. In der Arbeit sind sie durch einer automatisierten FEM-Analyse angesammelt (siehe Kap. 2.3.4). Die alle Modellgüte-Darstellungen in der Arbeit beruhen auf Testdaten. </w:t>
      </w:r>
    </w:p>
    <w:p w:rsidR="00C16AB5" w:rsidRDefault="00C16AB5" w:rsidP="00C16AB5">
      <w:r>
        <w:t>Begriff von maschinellen Lernen ist die künstliche Generierung von Wissen aus Erfahrung. Ein künstliches System lernt aus Beispielen (gefütterte Wissen) und kann die nach Beendigung der Lernphase verallgemeinern.</w:t>
      </w:r>
    </w:p>
    <w:p w:rsidR="00C16AB5" w:rsidRDefault="00C16AB5" w:rsidP="00C16AB5">
      <w:r>
        <w:t>Alpaydin (2016) sagte so, maschinelles Lernen ist ein Teilgebiet der künstlichen Intelligenz. Durch das Erkennen von Mustern und Gesetzmäßigkeiten generieren Computersysteme selbständig Wissen aus vorliegenden Datenbeständen.</w:t>
      </w:r>
    </w:p>
    <w:p w:rsidR="00C16AB5" w:rsidRPr="000C2E9F" w:rsidRDefault="00C16AB5" w:rsidP="00C16AB5">
      <w:r>
        <w:t xml:space="preserve">Zusammenfassend kann man sagen, dass maschinelles Lernen auf Herausfinden einer Funktion abzielen, die die Zusammenhänge zwischen Aus- und Eingangsdaten beschreiben (siehe Abb. 21). </w:t>
      </w:r>
    </w:p>
    <w:p w:rsidR="00C16AB5" w:rsidRDefault="00C16AB5" w:rsidP="00C16AB5"/>
    <w:p w:rsidR="00C16AB5" w:rsidRDefault="00C16AB5" w:rsidP="00C16AB5">
      <w:pPr>
        <w:jc w:val="center"/>
      </w:pPr>
      <w:r>
        <w:rPr>
          <w:noProof/>
        </w:rPr>
        <w:drawing>
          <wp:inline distT="0" distB="0" distL="0" distR="0" wp14:anchorId="07259BAB" wp14:editId="48D1A299">
            <wp:extent cx="5398770" cy="1828800"/>
            <wp:effectExtent l="0" t="0" r="0" b="0"/>
            <wp:docPr id="25" name="图片 25" descr="Lern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rnverfahr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rsidR="00C16AB5" w:rsidRDefault="00C16AB5" w:rsidP="00C16AB5">
      <w:pPr>
        <w:jc w:val="center"/>
      </w:pPr>
      <w:r>
        <w:t>Abb. 21: Maschinelles Lernen</w:t>
      </w:r>
    </w:p>
    <w:p w:rsidR="00C16AB5" w:rsidRDefault="00C16AB5" w:rsidP="00C16AB5">
      <w:pPr>
        <w:jc w:val="center"/>
      </w:pPr>
    </w:p>
    <w:p w:rsidR="00C16AB5" w:rsidRPr="00F83659" w:rsidRDefault="00C16AB5" w:rsidP="00C16AB5">
      <w:pPr>
        <w:rPr>
          <w:rFonts w:cs="Arial"/>
        </w:rPr>
      </w:pPr>
      <w:r>
        <w:rPr>
          <w:rFonts w:cs="Arial"/>
        </w:rPr>
        <w:t>●</w:t>
      </w:r>
      <w:r>
        <w:rPr>
          <w:rFonts w:cs="Arial"/>
        </w:rPr>
        <w:tab/>
        <w:t>Überwachtes Lernen (Supervised Learning)</w:t>
      </w:r>
    </w:p>
    <w:p w:rsidR="00C16AB5" w:rsidRDefault="00C16AB5" w:rsidP="00C16AB5">
      <w:r>
        <w:lastRenderedPageBreak/>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C16AB5" w:rsidRDefault="00C16AB5" w:rsidP="00C16AB5">
      <w:r>
        <w:t>In der Arbeit sind alle Lernprozesse überwachtes Lernen, weil wie in Abb. 5 und 6 zeigt, die Zielgrößen (maximale Verschiebungen) sind schon im Trainingsdatensatz bekannt.</w:t>
      </w:r>
    </w:p>
    <w:p w:rsidR="00C16AB5" w:rsidRPr="00F83659" w:rsidRDefault="00C16AB5" w:rsidP="00C16AB5">
      <w:pPr>
        <w:rPr>
          <w:rFonts w:cs="Arial"/>
        </w:rPr>
      </w:pPr>
      <w:r>
        <w:rPr>
          <w:rFonts w:cs="Arial"/>
        </w:rPr>
        <w:t>●</w:t>
      </w:r>
      <w:r>
        <w:rPr>
          <w:rFonts w:cs="Arial"/>
        </w:rPr>
        <w:tab/>
        <w:t>Unüberwachtes Lernen (Unsupervised Learning)</w:t>
      </w:r>
    </w:p>
    <w:p w:rsidR="00C16AB5" w:rsidRDefault="00C16AB5" w:rsidP="00C16AB5">
      <w:r>
        <w:t>Im Gegensatz zum überwachten Lernen sind die Ausgabewerte im Voraus nicht bekannt und uns stehen nur die Eingabewerte zur Verfügung. Der Lernprozess versucht, in den Eingabedaten Muster und Regelmäßigkeiten zu erkennen.  In anderen Worten, beim unüberwachten Lernen soll die in Eingangsdaten versteckten Ähnlichkeiten herausgefunden und mit einem mathematischen Modell beschreibt werden soll.</w:t>
      </w:r>
    </w:p>
    <w:p w:rsidR="00C16AB5" w:rsidRDefault="00C16AB5" w:rsidP="00C16AB5">
      <w:r>
        <w:rPr>
          <w:rFonts w:cs="Arial"/>
        </w:rPr>
        <w:t>●</w:t>
      </w:r>
      <w:r>
        <w:rPr>
          <w:rFonts w:cs="Arial"/>
        </w:rPr>
        <w:tab/>
        <w:t>Verstärkendes Lernen (Reinforment Learning)</w:t>
      </w:r>
    </w:p>
    <w:p w:rsidR="00C16AB5" w:rsidRDefault="00C16AB5" w:rsidP="00C16AB5">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C16AB5" w:rsidRDefault="00C16AB5" w:rsidP="00C16AB5"/>
    <w:p w:rsidR="00C16AB5" w:rsidRDefault="00C16AB5" w:rsidP="00C16AB5">
      <w:pPr>
        <w:rPr>
          <w:rFonts w:cs="Arial"/>
        </w:rPr>
      </w:pPr>
      <w:r>
        <w:rPr>
          <w:rFonts w:cs="Arial"/>
        </w:rPr>
        <w:t>●</w:t>
      </w:r>
      <w:r>
        <w:rPr>
          <w:rFonts w:cs="Arial"/>
        </w:rPr>
        <w:tab/>
        <w:t>Klassifikation – Modell zum Vorhersage der Klassenzugehörigkeit</w:t>
      </w:r>
    </w:p>
    <w:p w:rsidR="00C16AB5" w:rsidRDefault="00C16AB5" w:rsidP="00C16AB5">
      <w:pPr>
        <w:rPr>
          <w:rFonts w:cs="Arial"/>
        </w:rPr>
      </w:pPr>
      <w:r>
        <w:rPr>
          <w:rFonts w:cs="Arial"/>
        </w:rPr>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C16AB5" w:rsidRDefault="00C16AB5" w:rsidP="00C16AB5">
      <w:pPr>
        <w:rPr>
          <w:rFonts w:cs="Arial"/>
        </w:rPr>
      </w:pPr>
      <w:r>
        <w:rPr>
          <w:rFonts w:cs="Arial"/>
        </w:rPr>
        <w:t xml:space="preserve">Bei der Klassifikation werden Objekte anhand von bestimmten Merkmalen durch ein Klassifikationsmodell bzw. Klassifikator in verschiedene Klassen eingeordnet. Dabei macht der Klassifikator eigentlich auch Fehler. Zur Beurteilung eines Klassifikators kommt die Konfusionsmatrix zum Einsatz. </w:t>
      </w:r>
    </w:p>
    <w:p w:rsidR="00C16AB5" w:rsidRDefault="00C16AB5" w:rsidP="00C16AB5">
      <w:pPr>
        <w:rPr>
          <w:rFonts w:cs="Arial"/>
        </w:rPr>
      </w:pPr>
    </w:p>
    <w:p w:rsidR="00C16AB5" w:rsidRDefault="00C16AB5" w:rsidP="00C16AB5">
      <w:pPr>
        <w:jc w:val="center"/>
        <w:rPr>
          <w:rFonts w:cs="Arial"/>
        </w:rPr>
      </w:pPr>
      <w:r>
        <w:rPr>
          <w:rFonts w:cs="Arial"/>
          <w:noProof/>
        </w:rPr>
        <w:lastRenderedPageBreak/>
        <w:drawing>
          <wp:inline distT="0" distB="0" distL="0" distR="0" wp14:anchorId="2D579941" wp14:editId="149F2C01">
            <wp:extent cx="2260600" cy="2296795"/>
            <wp:effectExtent l="0" t="0" r="6350" b="8255"/>
            <wp:docPr id="24" name="图片 24"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la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0600" cy="2296795"/>
                    </a:xfrm>
                    <a:prstGeom prst="rect">
                      <a:avLst/>
                    </a:prstGeom>
                    <a:noFill/>
                    <a:ln>
                      <a:noFill/>
                    </a:ln>
                  </pic:spPr>
                </pic:pic>
              </a:graphicData>
            </a:graphic>
          </wp:inline>
        </w:drawing>
      </w:r>
    </w:p>
    <w:p w:rsidR="00C16AB5" w:rsidRDefault="00C16AB5" w:rsidP="00C16AB5">
      <w:pPr>
        <w:jc w:val="center"/>
        <w:rPr>
          <w:rFonts w:cs="Arial"/>
        </w:rPr>
      </w:pPr>
      <w:r>
        <w:rPr>
          <w:rFonts w:cs="Arial"/>
          <w:noProof/>
        </w:rPr>
        <w:drawing>
          <wp:inline distT="0" distB="0" distL="0" distR="0" wp14:anchorId="3967F097" wp14:editId="63859C9B">
            <wp:extent cx="4030980" cy="1828800"/>
            <wp:effectExtent l="0" t="0" r="7620" b="0"/>
            <wp:docPr id="23" name="图片 23" descr="konfus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konfusionsmatri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1828800"/>
                    </a:xfrm>
                    <a:prstGeom prst="rect">
                      <a:avLst/>
                    </a:prstGeom>
                    <a:noFill/>
                    <a:ln>
                      <a:noFill/>
                    </a:ln>
                  </pic:spPr>
                </pic:pic>
              </a:graphicData>
            </a:graphic>
          </wp:inline>
        </w:drawing>
      </w:r>
    </w:p>
    <w:p w:rsidR="00C16AB5" w:rsidRDefault="00C16AB5" w:rsidP="00C16AB5">
      <w:pPr>
        <w:jc w:val="center"/>
        <w:rPr>
          <w:rFonts w:cs="Arial"/>
        </w:rPr>
      </w:pPr>
      <w:r>
        <w:rPr>
          <w:rFonts w:cs="Arial"/>
        </w:rPr>
        <w:t>Abb. Oo: Konfusionsmatrix</w:t>
      </w:r>
    </w:p>
    <w:p w:rsidR="00C16AB5" w:rsidRDefault="00C16AB5" w:rsidP="00C16AB5">
      <w:pPr>
        <w:rPr>
          <w:rFonts w:cs="Arial"/>
        </w:rPr>
      </w:pPr>
      <w:r>
        <w:rPr>
          <w:rFonts w:cs="Arial"/>
        </w:rPr>
        <w:t>Abb. Oo oben zeigt ein beispielsweise Konfusionsmatrix. Davon können unterschiedliche Kennwerte, die die Modellgüte beschreiben, ausgelesen werden. Diese Kennwerte zeigt Abb.oo unten, nämlich Recall und Precision. Für eine vereinfachte Beurteilung eines Klassifikators nutzt man im Praxis i.d.R. die Genauigkeit, die Formel lautet:</w:t>
      </w:r>
    </w:p>
    <w:p w:rsidR="00C16AB5" w:rsidRPr="00207C8C" w:rsidRDefault="00C16AB5" w:rsidP="00C16AB5">
      <w:pPr>
        <w:rPr>
          <w:rFonts w:cs="Arial"/>
        </w:rPr>
      </w:pPr>
      <m:oMathPara>
        <m:oMath>
          <m:r>
            <w:rPr>
              <w:rFonts w:ascii="Cambria Math" w:hAnsi="Cambria Math" w:cs="Arial"/>
            </w:rPr>
            <m:t>Genaunigkeit=</m:t>
          </m:r>
          <m:f>
            <m:fPr>
              <m:ctrlPr>
                <w:rPr>
                  <w:rFonts w:ascii="Cambria Math" w:hAnsi="Cambria Math" w:cs="Arial"/>
                </w:rPr>
              </m:ctrlPr>
            </m:fPr>
            <m:num>
              <m:r>
                <w:rPr>
                  <w:rFonts w:ascii="Cambria Math" w:hAnsi="Cambria Math" w:cs="Arial"/>
                </w:rPr>
                <m:t>TP+TN</m:t>
              </m:r>
            </m:num>
            <m:den>
              <m:r>
                <w:rPr>
                  <w:rFonts w:ascii="Cambria Math" w:hAnsi="Cambria Math" w:cs="Arial"/>
                </w:rPr>
                <m:t>TP+FN+FP+TN</m:t>
              </m:r>
            </m:den>
          </m:f>
          <m:r>
            <w:rPr>
              <w:rFonts w:ascii="Cambria Math" w:hAnsi="Cambria Math" w:cs="Arial"/>
            </w:rPr>
            <m:t>*100</m:t>
          </m:r>
          <m:r>
            <m:rPr>
              <m:sty m:val="p"/>
            </m:rPr>
            <w:rPr>
              <w:rFonts w:ascii="Cambria Math" w:hAnsi="Cambria Math" w:cs="Arial"/>
            </w:rPr>
            <m:t>%</m:t>
          </m:r>
        </m:oMath>
      </m:oMathPara>
    </w:p>
    <w:p w:rsidR="00C16AB5" w:rsidRDefault="00C16AB5" w:rsidP="00C16AB5">
      <w:pPr>
        <w:rPr>
          <w:rFonts w:cs="Arial"/>
        </w:rPr>
      </w:pPr>
      <w:r>
        <w:rPr>
          <w:rFonts w:cs="Arial"/>
        </w:rPr>
        <w:t>Also kann die Genauigkeit sich auf mehr Klassen erweitern.</w:t>
      </w:r>
    </w:p>
    <w:p w:rsidR="00C16AB5" w:rsidRDefault="00C16AB5" w:rsidP="00C16AB5">
      <w:pPr>
        <w:rPr>
          <w:rFonts w:cs="Arial"/>
        </w:rPr>
      </w:pPr>
      <w:r>
        <w:rPr>
          <w:rFonts w:cs="Arial"/>
        </w:rPr>
        <w:t>●</w:t>
      </w:r>
      <w:r>
        <w:rPr>
          <w:rFonts w:cs="Arial"/>
        </w:rPr>
        <w:tab/>
        <w:t>Regression – Modell zum Vorhersage der stetigen Werten</w:t>
      </w:r>
    </w:p>
    <w:p w:rsidR="00C16AB5" w:rsidRDefault="00C16AB5" w:rsidP="00C16AB5">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C16AB5" w:rsidRDefault="00C16AB5" w:rsidP="00C16AB5">
      <w:pPr>
        <w:rPr>
          <w:rFonts w:cs="Arial"/>
        </w:rPr>
      </w:pPr>
      <w:r>
        <w:rPr>
          <w:rFonts w:cs="Arial"/>
        </w:rPr>
        <w:lastRenderedPageBreak/>
        <w:t>Dies entspricht die Anforderung in der Arbeit, die maximalen Verschiebungen (stetige Zahlwerte) vorherzusagen. Deswegen ist Regression einen wesentlichen Teil des Vorhersagemodells in der Arbeit.</w:t>
      </w:r>
    </w:p>
    <w:p w:rsidR="00C16AB5" w:rsidRDefault="00C16AB5" w:rsidP="00C16AB5">
      <w:pPr>
        <w:rPr>
          <w:rFonts w:cs="Arial"/>
        </w:rPr>
      </w:pPr>
      <w:r>
        <w:rPr>
          <w:rFonts w:cs="Arial"/>
        </w:rPr>
        <w:t>Zur Charakterisierung der Modellgüte eines Regression-Vorhersagemodells kommen einige Kennwerte zum Einsatz, nämlich MAE, MAPE, MSE usw.</w:t>
      </w:r>
    </w:p>
    <w:p w:rsidR="00C16AB5" w:rsidRDefault="00C16AB5" w:rsidP="00C16AB5">
      <w:pPr>
        <w:rPr>
          <w:rFonts w:cs="Arial"/>
        </w:rPr>
      </w:pPr>
      <w:r w:rsidRPr="00B15C91">
        <w:rPr>
          <w:rFonts w:cs="Arial"/>
        </w:rPr>
        <w:t>MAE, auf Engl. mean abs</w:t>
      </w:r>
      <w:r>
        <w:rPr>
          <w:rFonts w:cs="Arial"/>
        </w:rPr>
        <w:t>olut error, die Formel davon lautet:</w:t>
      </w:r>
    </w:p>
    <w:p w:rsidR="00C16AB5" w:rsidRPr="00980803" w:rsidRDefault="00C16AB5" w:rsidP="00C16AB5">
      <w:pPr>
        <w:rPr>
          <w:rFonts w:cs="Arial"/>
        </w:rPr>
      </w:pPr>
      <m:oMathPara>
        <m:oMath>
          <m:r>
            <w:rPr>
              <w:rFonts w:ascii="Cambria Math" w:hAnsi="Cambria Math" w:cs="Arial"/>
            </w:rPr>
            <m:t>MAE=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m:oMathPara>
    </w:p>
    <w:p w:rsidR="00C16AB5" w:rsidRDefault="00C16AB5" w:rsidP="00C16AB5">
      <w:pPr>
        <w:rPr>
          <w:rFonts w:cs="Arial"/>
        </w:rPr>
      </w:pPr>
      <w:r>
        <w:rPr>
          <w:rFonts w:cs="Arial"/>
        </w:rPr>
        <w:t>wobei folgende Variablen Verwindung finden:</w:t>
      </w:r>
    </w:p>
    <w:p w:rsidR="00C16AB5" w:rsidRDefault="00C16AB5" w:rsidP="00C16AB5">
      <w:pPr>
        <w:rPr>
          <w:rFonts w:cs="Arial"/>
        </w:rPr>
      </w:pPr>
      <m:oMath>
        <m:r>
          <w:rPr>
            <w:rFonts w:ascii="Cambria Math" w:hAnsi="Cambria Math" w:cs="Arial"/>
          </w:rPr>
          <m:t>n</m:t>
        </m:r>
      </m:oMath>
      <w:r>
        <w:rPr>
          <w:rFonts w:cs="Arial"/>
        </w:rPr>
        <w:t>: Anzahl der Vorhersagewerte</w:t>
      </w:r>
    </w:p>
    <w:p w:rsidR="00C16AB5" w:rsidRDefault="00EF7BF6"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C16AB5">
        <w:rPr>
          <w:rFonts w:cs="Arial"/>
        </w:rPr>
        <w:t>: Vorhersagewert</w:t>
      </w:r>
    </w:p>
    <w:p w:rsidR="00C16AB5" w:rsidRPr="00B754AC" w:rsidRDefault="00EF7BF6"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C16AB5" w:rsidRPr="00B754AC">
        <w:rPr>
          <w:rFonts w:cs="Arial"/>
        </w:rPr>
        <w:t>: Realer Wert</w:t>
      </w:r>
    </w:p>
    <w:p w:rsidR="00C16AB5" w:rsidRDefault="00C16AB5" w:rsidP="00C16AB5">
      <w:pPr>
        <w:rPr>
          <w:rFonts w:cs="Arial"/>
        </w:rPr>
      </w:pPr>
      <w:r w:rsidRPr="00980803">
        <w:rPr>
          <w:rFonts w:cs="Arial"/>
        </w:rPr>
        <w:t>Wegen der Absolutwert i</w:t>
      </w:r>
      <w:r>
        <w:rPr>
          <w:rFonts w:cs="Arial"/>
        </w:rPr>
        <w:t xml:space="preserve">n der Formel beschreibt MAE lediglich die Höhe der Abweichung der Vorhersage von der realen Werten, nicht jedoch die Abweichungsrichtung (positive oder negative Abweichung). Außerdem ist MAE außer dem mittleren Wertbereich nicht aussagekräftig, z.B. </w:t>
      </w:r>
      <m:oMath>
        <m:r>
          <w:rPr>
            <w:rFonts w:ascii="Cambria Math" w:hAnsi="Cambria Math" w:cs="Arial"/>
          </w:rPr>
          <m:t>MAE=0.1,</m:t>
        </m:r>
      </m:oMath>
      <w:r>
        <w:rPr>
          <w:rFonts w:cs="Arial"/>
        </w:rPr>
        <w:t xml:space="preserve"> für </w:t>
      </w:r>
      <m:oMath>
        <m:r>
          <w:rPr>
            <w:rFonts w:ascii="Cambria Math" w:hAnsi="Cambria Math" w:cs="Arial"/>
          </w:rPr>
          <m:t>y=0.5</m:t>
        </m:r>
      </m:oMath>
      <w:r>
        <w:rPr>
          <w:rFonts w:cs="Arial"/>
        </w:rPr>
        <w:t xml:space="preserve">, hat das Vorhersagemodell größere Abweichung, aber für </w:t>
      </w:r>
      <m:oMath>
        <m:r>
          <w:rPr>
            <w:rFonts w:ascii="Cambria Math" w:hAnsi="Cambria Math" w:cs="Arial"/>
          </w:rPr>
          <m:t>y=10</m:t>
        </m:r>
      </m:oMath>
      <w:r>
        <w:rPr>
          <w:rFonts w:cs="Arial"/>
        </w:rPr>
        <w:t xml:space="preserve">, hat das Modell ausgezeichnete Güte. </w:t>
      </w:r>
    </w:p>
    <w:p w:rsidR="00C16AB5" w:rsidRDefault="00C16AB5" w:rsidP="00C16AB5">
      <w:pPr>
        <w:rPr>
          <w:rFonts w:cs="Arial"/>
        </w:rPr>
      </w:pPr>
      <w:r>
        <w:rPr>
          <w:rFonts w:cs="Arial"/>
        </w:rPr>
        <w:t>Daher kommt MAPE, auf Engl. mean absolut percentage error. Die Formel davon lautet:</w:t>
      </w:r>
    </w:p>
    <w:p w:rsidR="00C16AB5" w:rsidRDefault="00C16AB5" w:rsidP="00C16AB5">
      <w:pPr>
        <w:jc w:val="center"/>
        <w:rPr>
          <w:rFonts w:cs="Arial"/>
        </w:rPr>
      </w:pPr>
      <w:r>
        <w:rPr>
          <w:rFonts w:cs="Arial"/>
        </w:rPr>
        <w:t>kk</w:t>
      </w:r>
    </w:p>
    <w:p w:rsidR="00C16AB5" w:rsidRPr="00567EC7" w:rsidRDefault="00C16AB5" w:rsidP="00C16AB5">
      <w:pPr>
        <w:rPr>
          <w:rFonts w:cs="Arial"/>
        </w:rPr>
      </w:pPr>
      <m:oMathPara>
        <m:oMath>
          <m:r>
            <w:rPr>
              <w:rFonts w:ascii="Cambria Math" w:hAnsi="Cambria Math" w:cs="Arial"/>
            </w:rPr>
            <m:t>MAPE=</m:t>
          </m:r>
          <m:f>
            <m:fPr>
              <m:ctrlPr>
                <w:rPr>
                  <w:rFonts w:ascii="Cambria Math" w:hAnsi="Cambria Math" w:cs="Arial"/>
                </w:rPr>
              </m:ctrlPr>
            </m:fPr>
            <m:num>
              <m:r>
                <w:rPr>
                  <w:rFonts w:ascii="Cambria Math" w:hAnsi="Cambria Math" w:cs="Arial"/>
                </w:rPr>
                <m:t>100</m:t>
              </m:r>
              <m:r>
                <m:rPr>
                  <m:sty m:val="p"/>
                </m:rPr>
                <w:rPr>
                  <w:rFonts w:ascii="Cambria Math" w:hAnsi="Cambria Math" w:cs="Arial"/>
                </w:rPr>
                <m:t>%</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f>
            <m:fPr>
              <m:ctrlPr>
                <w:rPr>
                  <w:rFonts w:ascii="Cambria Math" w:hAnsi="Cambria Math" w:cs="Arial"/>
                </w:rPr>
              </m:ctrlPr>
            </m:fPr>
            <m:num>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num>
            <m:den>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den>
          </m:f>
          <m:r>
            <w:rPr>
              <w:rFonts w:ascii="Cambria Math" w:hAnsi="Cambria Math" w:cs="Arial"/>
            </w:rPr>
            <m:t>|</m:t>
          </m:r>
        </m:oMath>
      </m:oMathPara>
    </w:p>
    <w:p w:rsidR="00C16AB5" w:rsidRDefault="00C16AB5" w:rsidP="00C16AB5">
      <w:pPr>
        <w:rPr>
          <w:rFonts w:cs="Arial"/>
        </w:rPr>
      </w:pPr>
      <w:r>
        <w:rPr>
          <w:rFonts w:cs="Arial"/>
        </w:rPr>
        <w:t>wobei ist die Notation ebenso wie Gl. Xx.</w:t>
      </w:r>
    </w:p>
    <w:p w:rsidR="00C16AB5" w:rsidRDefault="00C16AB5" w:rsidP="00C16AB5">
      <w:pPr>
        <w:rPr>
          <w:rFonts w:cs="Arial"/>
        </w:rPr>
      </w:pPr>
      <w:r>
        <w:rPr>
          <w:rFonts w:cs="Arial"/>
        </w:rPr>
        <w:t xml:space="preserve">Im Vergleich zu MAE ist jede Abweichung bezogen auf die entsprechende reale Werte. Deswegen besitzt MAPE in ganzen Wertbereich gleichmäßige Aussagekraft. Wäre ein 0 Wert </w:t>
      </w:r>
      <m:oMath>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=0</m:t>
        </m:r>
      </m:oMath>
      <w:r>
        <w:rPr>
          <w:rFonts w:cs="Arial"/>
        </w:rPr>
        <w:t xml:space="preserve">) im Datensatz, würde MAPE nicht funktionieren, weil die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Pr>
          <w:rFonts w:cs="Arial"/>
        </w:rPr>
        <w:t xml:space="preserve"> im Nenner in Gl. Kk steht. In der Arbeit tritt diese Situation nicht ein, weil sowohl die maximale Spannung als auch die maximale Verschiebung eines unter Lasten beauftragten Bauteils nicht auf 0 sein können.</w:t>
      </w:r>
    </w:p>
    <w:p w:rsidR="00C16AB5" w:rsidRDefault="00C16AB5" w:rsidP="00C16AB5">
      <w:pPr>
        <w:rPr>
          <w:rFonts w:cs="Arial"/>
        </w:rPr>
      </w:pPr>
      <w:r w:rsidRPr="00A367C1">
        <w:rPr>
          <w:rFonts w:cs="Arial"/>
        </w:rPr>
        <w:t xml:space="preserve">MSE, auf Engl. mean squared error, die </w:t>
      </w:r>
      <w:r>
        <w:rPr>
          <w:rFonts w:cs="Arial"/>
        </w:rPr>
        <w:t>Formel davon lautet:</w:t>
      </w:r>
    </w:p>
    <w:p w:rsidR="00C16AB5" w:rsidRPr="00A367C1" w:rsidRDefault="00C16AB5" w:rsidP="00C16AB5">
      <w:pPr>
        <w:rPr>
          <w:rFonts w:cs="Arial"/>
        </w:rPr>
      </w:pPr>
      <m:oMathPara>
        <m:oMath>
          <m:r>
            <w:rPr>
              <w:rFonts w:ascii="Cambria Math" w:hAnsi="Cambria Math" w:cs="Arial"/>
            </w:rPr>
            <w:lastRenderedPageBreak/>
            <m:t>MSE=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e>
          </m:nary>
        </m:oMath>
      </m:oMathPara>
    </w:p>
    <w:p w:rsidR="00C16AB5" w:rsidRPr="00A367C1" w:rsidRDefault="00C16AB5" w:rsidP="00C16AB5">
      <w:pPr>
        <w:rPr>
          <w:rFonts w:cs="Arial"/>
        </w:rPr>
      </w:pPr>
      <w:r>
        <w:rPr>
          <w:rFonts w:cs="Arial"/>
        </w:rPr>
        <w:t>Die ist sehr ähnlich wie MAE, der Unterschied liegt daran, dass die Streuung der Vorhersage mit quadratischer Differenz charakterisiert ist. Da besitzt MSE ebenso die Vor- und Nachteile von MAE.</w:t>
      </w:r>
    </w:p>
    <w:p w:rsidR="00C16AB5" w:rsidRPr="00A367C1" w:rsidRDefault="00C16AB5" w:rsidP="00C16AB5">
      <w:pPr>
        <w:rPr>
          <w:rFonts w:cs="Arial"/>
        </w:rPr>
      </w:pPr>
      <w:r w:rsidRPr="00A367C1">
        <w:rPr>
          <w:rFonts w:cs="Arial"/>
        </w:rPr>
        <w:t>●</w:t>
      </w:r>
      <w:r w:rsidRPr="00A367C1">
        <w:rPr>
          <w:rFonts w:cs="Arial"/>
        </w:rPr>
        <w:tab/>
        <w:t>Clustering</w:t>
      </w:r>
    </w:p>
    <w:p w:rsidR="00C16AB5" w:rsidRDefault="00C16AB5" w:rsidP="00C16AB5">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C16AB5" w:rsidRPr="00274627" w:rsidRDefault="00C16AB5" w:rsidP="00C16AB5">
      <w:r>
        <w:rPr>
          <w:rFonts w:cs="Arial"/>
        </w:rPr>
        <w:t>●</w:t>
      </w:r>
      <w:r>
        <w:rPr>
          <w:rFonts w:cs="Arial"/>
        </w:rPr>
        <w:tab/>
        <w:t>Assoziation</w:t>
      </w:r>
    </w:p>
    <w:p w:rsidR="00C16AB5" w:rsidRDefault="00C16AB5" w:rsidP="00C16AB5">
      <w:r>
        <w:t>Die Assoziation bezeichnet die Suche nach Abhängigkeit zwischen unterschiedlichen Merkmalswerten innerhalb eines Datensatzes. In anderen Worten heißt es, die relevanten Korrelationen zwischen Variablen in großen Datensatz aufzudecken.</w:t>
      </w:r>
    </w:p>
    <w:p w:rsidR="00C16AB5" w:rsidRDefault="00C16AB5" w:rsidP="00C16AB5"/>
    <w:p w:rsidR="00C16AB5" w:rsidRDefault="00C16AB5" w:rsidP="00C16AB5">
      <w:pPr>
        <w:jc w:val="center"/>
      </w:pPr>
      <w:r>
        <w:rPr>
          <w:noProof/>
        </w:rPr>
        <w:drawing>
          <wp:inline distT="0" distB="0" distL="0" distR="0" wp14:anchorId="17D5D8A7" wp14:editId="01E53931">
            <wp:extent cx="3482340" cy="2787015"/>
            <wp:effectExtent l="0" t="0" r="3810" b="0"/>
            <wp:docPr id="22" name="图片 22" descr="ML 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L Verfahr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340" cy="2787015"/>
                    </a:xfrm>
                    <a:prstGeom prst="rect">
                      <a:avLst/>
                    </a:prstGeom>
                    <a:noFill/>
                    <a:ln>
                      <a:noFill/>
                    </a:ln>
                  </pic:spPr>
                </pic:pic>
              </a:graphicData>
            </a:graphic>
          </wp:inline>
        </w:drawing>
      </w:r>
    </w:p>
    <w:p w:rsidR="00C16AB5" w:rsidRDefault="00C16AB5" w:rsidP="00C16AB5">
      <w:pPr>
        <w:jc w:val="center"/>
      </w:pPr>
      <w:r>
        <w:t>Abb. 22: Zielstellungen des maschinellen Lernens</w:t>
      </w:r>
    </w:p>
    <w:p w:rsidR="00C16AB5" w:rsidRDefault="00C16AB5" w:rsidP="00C16AB5">
      <w:pPr>
        <w:jc w:val="center"/>
      </w:pPr>
    </w:p>
    <w:p w:rsidR="00C16AB5" w:rsidRDefault="00C16AB5" w:rsidP="00C16AB5">
      <w:pPr>
        <w:jc w:val="center"/>
      </w:pPr>
      <w:r>
        <w:rPr>
          <w:noProof/>
        </w:rPr>
        <w:lastRenderedPageBreak/>
        <w:drawing>
          <wp:inline distT="0" distB="0" distL="0" distR="0" wp14:anchorId="51CFBAF5" wp14:editId="29441EA7">
            <wp:extent cx="5398770" cy="2040890"/>
            <wp:effectExtent l="0" t="0" r="0" b="0"/>
            <wp:docPr id="21" name="图片 21" descr="ML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L Defi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040890"/>
                    </a:xfrm>
                    <a:prstGeom prst="rect">
                      <a:avLst/>
                    </a:prstGeom>
                    <a:noFill/>
                    <a:ln>
                      <a:noFill/>
                    </a:ln>
                  </pic:spPr>
                </pic:pic>
              </a:graphicData>
            </a:graphic>
          </wp:inline>
        </w:drawing>
      </w:r>
    </w:p>
    <w:p w:rsidR="00C16AB5" w:rsidRPr="00274627" w:rsidRDefault="00C16AB5" w:rsidP="00C16AB5">
      <w:pPr>
        <w:jc w:val="center"/>
      </w:pPr>
      <w:r>
        <w:t>Abb. 23: Gliederung der Definitionen von maschinellen Lernen</w:t>
      </w:r>
    </w:p>
    <w:p w:rsidR="00C16AB5" w:rsidRDefault="00C16AB5" w:rsidP="00C16AB5"/>
    <w:p w:rsidR="00FF07AD" w:rsidRDefault="00FF07AD" w:rsidP="00FF07AD">
      <w:pPr>
        <w:pStyle w:val="31"/>
      </w:pPr>
      <w:bookmarkStart w:id="4" w:name="_Toc12385469"/>
      <w:r>
        <w:t>2.1.2</w:t>
      </w:r>
      <w:r>
        <w:tab/>
        <w:t>Gradientenabstiegsverfahren und Verallgemeinerung</w:t>
      </w:r>
      <w:bookmarkEnd w:id="4"/>
    </w:p>
    <w:p w:rsidR="00FF07AD" w:rsidRDefault="00FF07AD" w:rsidP="00FF07AD">
      <w:r>
        <w:t>Zur Charakterisierung der Abweichung von Vorhersage und Richtige ist die Kostenfunktion (Beispiel in Kap. 5.2.2). Ziel des Trainierens ist die Kostenfunktion zu minimieren. Dazu braucht man Gradientenabstiegsverfahren, wobei geht die Kostenfunktion in Richtung des negativen Gradienten ab, bis keine numerische Verbesserung mehr erzielt werden kann. Das Verfahren lautet:</w:t>
      </w:r>
    </w:p>
    <w:p w:rsidR="00FF07AD" w:rsidRPr="00702BE7" w:rsidRDefault="00EF7BF6" w:rsidP="00FF07AD">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oMath>
      </m:oMathPara>
    </w:p>
    <w:p w:rsidR="00FF07AD" w:rsidRDefault="00FF07AD" w:rsidP="00FF07AD">
      <w:r>
        <w:t>Die entsprechende grafische Darstellung zeigt die Abb. Jj. Davon geht die Kostenfunktion schrittweise zum Minimum, wobei wird im jeden Schritt die Gewichte aktualisiert.</w:t>
      </w:r>
    </w:p>
    <w:p w:rsidR="00FF07AD" w:rsidRDefault="00FF07AD" w:rsidP="00FF07AD"/>
    <w:p w:rsidR="00FF07AD" w:rsidRDefault="00FF07AD" w:rsidP="00FF07AD">
      <w:pPr>
        <w:jc w:val="center"/>
      </w:pPr>
      <w:r>
        <w:rPr>
          <w:noProof/>
        </w:rPr>
        <w:drawing>
          <wp:inline distT="0" distB="0" distL="0" distR="0" wp14:anchorId="3558A863" wp14:editId="2540AEE4">
            <wp:extent cx="3145790" cy="2355215"/>
            <wp:effectExtent l="0" t="0" r="0" b="6985"/>
            <wp:docPr id="26" name="图片 26" descr="Gradientenabst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Gradientenabsti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790" cy="2355215"/>
                    </a:xfrm>
                    <a:prstGeom prst="rect">
                      <a:avLst/>
                    </a:prstGeom>
                    <a:noFill/>
                    <a:ln>
                      <a:noFill/>
                    </a:ln>
                  </pic:spPr>
                </pic:pic>
              </a:graphicData>
            </a:graphic>
          </wp:inline>
        </w:drawing>
      </w:r>
    </w:p>
    <w:p w:rsidR="00FF07AD" w:rsidRDefault="00FF07AD" w:rsidP="00FF07AD">
      <w:pPr>
        <w:jc w:val="center"/>
      </w:pPr>
      <w:r>
        <w:t>Abb. Jj: Gradientenabstiegsverfahren</w:t>
      </w:r>
    </w:p>
    <w:p w:rsidR="00FF07AD" w:rsidRDefault="00FF07AD" w:rsidP="00FF07AD"/>
    <w:p w:rsidR="00FF07AD" w:rsidRDefault="00FF07AD" w:rsidP="00FF07AD">
      <w:r>
        <w:t xml:space="preserve">Ein Vorhersagemodell, das nicht ganz richtig verallgemeinern kann, ist entweder Overfitting oder Underfitting. Eine genaue Anpassung ermöglicht es, das Modell nach der Lernphase richtig zu verallgemeinern. </w:t>
      </w:r>
    </w:p>
    <w:p w:rsidR="00FF07AD" w:rsidRDefault="00FF07AD" w:rsidP="00FF07AD">
      <w:r>
        <w:t>Beim Overfitting eines Modells heißt es also, dass das Modell die Datenpunkte überangepasst ist. Eine zu komplexe Modell erlernt nicht nur die zugrundliegende Funktion, sondern auch Rauschen in den Daten (siehe Abb. 24 links).</w:t>
      </w:r>
    </w:p>
    <w:p w:rsidR="00FF07AD" w:rsidRDefault="00FF07AD" w:rsidP="00FF07AD">
      <w:r>
        <w:t>Im Gegensatz dazu ist ein Modell beim Underfitting weniger komplex als die zugrundeliegende Funktion, welche damit nicht vollständig beschreibt werden kann. Z.B. Zielgröße hängt quadratisch von Einflussgrößen ab, aber es wurde nur ein lineares Modell gewählt (siehe Abb. 24 rechts).</w:t>
      </w:r>
    </w:p>
    <w:p w:rsidR="00FF07AD" w:rsidRDefault="00FF07AD" w:rsidP="00FF07AD">
      <w:r>
        <w:t>Eine einfache Methode im Praxis die Anzahl des Neurons und der Schichten in einem neuronalen Netz auszuwählen ist „stretchhose“**, wobei wird ein Modell mit mehr Schichten und Neuronen als es eigentlich braucht, dann lässt sich Regularizationstechnik (z.B. early stopping, dropout) einsetzen, das Auftreten von Overfitting zu vermeiden.</w:t>
      </w:r>
    </w:p>
    <w:p w:rsidR="00FF07AD" w:rsidRDefault="00FF07AD" w:rsidP="00FF07AD"/>
    <w:p w:rsidR="00FF07AD" w:rsidRDefault="00FF07AD" w:rsidP="00FF07AD">
      <w:pPr>
        <w:jc w:val="center"/>
      </w:pPr>
      <w:r>
        <w:rPr>
          <w:noProof/>
        </w:rPr>
        <w:drawing>
          <wp:inline distT="0" distB="0" distL="0" distR="0" wp14:anchorId="3D821AE6" wp14:editId="434EBAA1">
            <wp:extent cx="5391150" cy="1858010"/>
            <wp:effectExtent l="0" t="0" r="0" b="8890"/>
            <wp:docPr id="27" name="图片 27" descr="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verfi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858010"/>
                    </a:xfrm>
                    <a:prstGeom prst="rect">
                      <a:avLst/>
                    </a:prstGeom>
                    <a:noFill/>
                    <a:ln>
                      <a:noFill/>
                    </a:ln>
                  </pic:spPr>
                </pic:pic>
              </a:graphicData>
            </a:graphic>
          </wp:inline>
        </w:drawing>
      </w:r>
    </w:p>
    <w:p w:rsidR="00FF07AD" w:rsidRPr="008603A3" w:rsidRDefault="00FF07AD" w:rsidP="00FF07AD">
      <w:pPr>
        <w:jc w:val="center"/>
        <w:rPr>
          <w:lang w:val="en-US"/>
        </w:rPr>
      </w:pPr>
      <w:r w:rsidRPr="008603A3">
        <w:rPr>
          <w:lang w:val="en-US"/>
        </w:rPr>
        <w:t>Abb. 24: (Links) Overfitting, (Rechts) Underfitting</w:t>
      </w:r>
    </w:p>
    <w:p w:rsidR="00FF07AD" w:rsidRPr="008603A3" w:rsidRDefault="00FF07AD" w:rsidP="00FF07AD">
      <w:pPr>
        <w:rPr>
          <w:lang w:val="en-US"/>
        </w:rPr>
      </w:pPr>
      <w:r w:rsidRPr="008603A3">
        <w:rPr>
          <w:lang w:val="en-US"/>
        </w:rPr>
        <w:t>**auf engl. Stretch pants, i</w:t>
      </w:r>
      <w:r>
        <w:rPr>
          <w:lang w:val="en-US"/>
        </w:rPr>
        <w:t>nstead of wasting time looking for pants that perfectly match your size, just use large stretch pants that will shrink down to the right size.</w:t>
      </w:r>
    </w:p>
    <w:p w:rsidR="00FF07AD" w:rsidRDefault="00FF07AD" w:rsidP="00FF07AD">
      <w:pPr>
        <w:rPr>
          <w:lang w:val="en-US"/>
        </w:rPr>
      </w:pPr>
    </w:p>
    <w:p w:rsidR="002A2DE0" w:rsidRDefault="002A2DE0" w:rsidP="002A2DE0">
      <w:pPr>
        <w:pStyle w:val="2"/>
      </w:pPr>
      <w:bookmarkStart w:id="5" w:name="_Toc12385470"/>
      <w:r>
        <w:t>2.2</w:t>
      </w:r>
      <w:r>
        <w:tab/>
        <w:t>Methoden im maschinellen Lernen</w:t>
      </w:r>
      <w:bookmarkEnd w:id="5"/>
    </w:p>
    <w:p w:rsidR="002A2DE0" w:rsidRDefault="002A2DE0" w:rsidP="002A2DE0">
      <w:r>
        <w:t xml:space="preserve">Es gibt umfangreiche Methoden im maschinellen Lernen. Die enthalten lineare Regression, LASSO, Support Vector Maschine (SVM), Entscheidungsbaum, Neuronales Netz (NN) usw. Je nach den Eigenschaften des Problems wird dazu geeignete Methode </w:t>
      </w:r>
      <w:r>
        <w:lastRenderedPageBreak/>
        <w:t>eingesetzt. D.h. man muss zunächst die umfangreichen Methoden bekannt sein, in welcher Situation eine angepasste Methode eingesetzt werden könnte. Nach der Abwägung von Komplex und Reichenleistung werden SVM und NN in der Arbeit genommen.</w:t>
      </w:r>
    </w:p>
    <w:p w:rsidR="002A2DE0" w:rsidRDefault="002A2DE0" w:rsidP="002A2DE0">
      <w:pPr>
        <w:pStyle w:val="31"/>
      </w:pPr>
      <w:bookmarkStart w:id="6" w:name="_Toc12385471"/>
      <w:r>
        <w:t>2.2.1</w:t>
      </w:r>
      <w:r>
        <w:tab/>
        <w:t>Support Vector Maschine (SVM)</w:t>
      </w:r>
      <w:bookmarkEnd w:id="6"/>
    </w:p>
    <w:p w:rsidR="002A2DE0" w:rsidRDefault="002A2DE0" w:rsidP="002A2DE0">
      <w:r>
        <w:t>Eigentlich ist SVM ein 2-Klassen-Klassifikator (zu mehren Klassen erweiterbar), dessen Strategie zum Lernen ist der Abstand (auf Englisch Margin) zwischen die zwei Klassen im Featureraum zu maximieren.</w:t>
      </w:r>
    </w:p>
    <w:p w:rsidR="002A2DE0" w:rsidRDefault="002A2DE0" w:rsidP="002A2DE0">
      <w:pPr>
        <w:rPr>
          <w:iCs/>
        </w:rPr>
      </w:pPr>
      <w:r>
        <w:t xml:space="preserve">Abb. 26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2A2DE0" w:rsidRDefault="002A2DE0" w:rsidP="002A2DE0">
      <w:r>
        <w:t>Im Nachfolgendes wird die mathematischen Hintergründe dargestellt, wodurch wird der max. Margin erreicht.</w:t>
      </w:r>
    </w:p>
    <w:p w:rsidR="002A2DE0" w:rsidRPr="00257C53" w:rsidRDefault="002A2DE0" w:rsidP="002A2DE0">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w:t>
      </w:r>
    </w:p>
    <w:p w:rsidR="002A2DE0" w:rsidRPr="00C661EC" w:rsidRDefault="00EF7BF6" w:rsidP="002A2DE0">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p w:rsidR="002A2DE0" w:rsidRDefault="002A2DE0" w:rsidP="002A2DE0">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2A2DE0" w:rsidRPr="00C661EC" w:rsidRDefault="00EF7BF6"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2A2DE0" w:rsidRDefault="002A2DE0" w:rsidP="002A2DE0">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A2DE0" w:rsidRDefault="002A2DE0" w:rsidP="002A2DE0">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A2DE0" w:rsidRDefault="00EF7BF6"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2A2DE0" w:rsidRDefault="002A2DE0" w:rsidP="002A2DE0">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2A2DE0" w:rsidRDefault="002A2DE0" w:rsidP="002A2DE0">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pPr>
        <w:rPr>
          <w:rFonts w:cs="Arial"/>
        </w:rPr>
      </w:pPr>
      <w:r>
        <w:rPr>
          <w:rFonts w:cs="Arial"/>
        </w:rPr>
        <w:lastRenderedPageBreak/>
        <w:t>Daher kommt die Definition von geometrischen Margin.</w:t>
      </w:r>
    </w:p>
    <w:p w:rsidR="002A2DE0" w:rsidRPr="002223BE" w:rsidRDefault="00EF7BF6"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A2DE0" w:rsidRPr="000C02DF" w:rsidRDefault="002A2DE0" w:rsidP="002A2DE0">
      <w:r>
        <w:t xml:space="preserve">Wobei, </w:t>
      </w:r>
      <m:oMath>
        <m:r>
          <w:rPr>
            <w:rFonts w:ascii="Cambria Math" w:hAnsi="Cambria Math"/>
          </w:rPr>
          <m:t>‖w‖</m:t>
        </m:r>
      </m:oMath>
      <w:r>
        <w:t xml:space="preserve"> ist 2-Norm eines Vektors </w:t>
      </w:r>
      <m:oMath>
        <m:r>
          <w:rPr>
            <w:rFonts w:ascii="Cambria Math" w:hAnsi="Cambria Math"/>
          </w:rPr>
          <m:t>w</m:t>
        </m:r>
      </m:oMath>
      <w:r>
        <w:t>.</w:t>
      </w:r>
    </w:p>
    <w:p w:rsidR="002A2DE0" w:rsidRDefault="002A2DE0" w:rsidP="002A2DE0"/>
    <w:p w:rsidR="002A2DE0" w:rsidRDefault="002A2DE0" w:rsidP="002A2DE0">
      <w:pPr>
        <w:jc w:val="center"/>
      </w:pPr>
      <w:r>
        <w:rPr>
          <w:noProof/>
        </w:rPr>
        <w:drawing>
          <wp:inline distT="0" distB="0" distL="0" distR="0" wp14:anchorId="3E5A7A7F" wp14:editId="301A22F8">
            <wp:extent cx="3240405" cy="2399665"/>
            <wp:effectExtent l="0" t="0" r="0" b="635"/>
            <wp:docPr id="33" name="图片 33" descr="geometrischer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eometrischerMar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405" cy="2399665"/>
                    </a:xfrm>
                    <a:prstGeom prst="rect">
                      <a:avLst/>
                    </a:prstGeom>
                    <a:noFill/>
                    <a:ln>
                      <a:noFill/>
                    </a:ln>
                  </pic:spPr>
                </pic:pic>
              </a:graphicData>
            </a:graphic>
          </wp:inline>
        </w:drawing>
      </w:r>
    </w:p>
    <w:p w:rsidR="002A2DE0" w:rsidRDefault="002A2DE0" w:rsidP="002A2DE0">
      <w:pPr>
        <w:jc w:val="center"/>
      </w:pPr>
      <w:r>
        <w:t>Abb. 25: Geometrischer Margin</w:t>
      </w:r>
    </w:p>
    <w:p w:rsidR="002A2DE0" w:rsidRDefault="002A2DE0" w:rsidP="002A2DE0">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A2DE0" w:rsidRPr="002223BE" w:rsidRDefault="00EF7BF6" w:rsidP="002A2DE0">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A2DE0" w:rsidRDefault="002A2DE0" w:rsidP="002A2DE0">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A2DE0" w:rsidRDefault="002A2DE0" w:rsidP="002A2DE0"/>
    <w:p w:rsidR="002A2DE0" w:rsidRDefault="002A2DE0" w:rsidP="002A2DE0">
      <w:pPr>
        <w:jc w:val="center"/>
      </w:pPr>
      <w:r>
        <w:rPr>
          <w:noProof/>
        </w:rPr>
        <w:drawing>
          <wp:inline distT="0" distB="0" distL="0" distR="0" wp14:anchorId="75BC4CD9" wp14:editId="53DD08FB">
            <wp:extent cx="3240405" cy="2223770"/>
            <wp:effectExtent l="0" t="0" r="0" b="5080"/>
            <wp:docPr id="32" name="图片 32"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405" cy="2223770"/>
                    </a:xfrm>
                    <a:prstGeom prst="rect">
                      <a:avLst/>
                    </a:prstGeom>
                    <a:noFill/>
                    <a:ln>
                      <a:noFill/>
                    </a:ln>
                  </pic:spPr>
                </pic:pic>
              </a:graphicData>
            </a:graphic>
          </wp:inline>
        </w:drawing>
      </w:r>
    </w:p>
    <w:p w:rsidR="002A2DE0" w:rsidRDefault="002A2DE0" w:rsidP="002A2DE0">
      <w:pPr>
        <w:jc w:val="center"/>
      </w:pPr>
      <w:r>
        <w:t>Abb. 26: Support Vector Maschine</w:t>
      </w:r>
    </w:p>
    <w:p w:rsidR="002A2DE0" w:rsidRDefault="002A2DE0" w:rsidP="002A2DE0"/>
    <w:p w:rsidR="002A2DE0" w:rsidRDefault="002A2DE0" w:rsidP="002A2DE0">
      <w:r>
        <w:t>Wie in Abb. 26 gezeigt, Ziel von uns ist es, der geometrische Margin zu maximieren:</w:t>
      </w:r>
    </w:p>
    <w:p w:rsidR="002A2DE0" w:rsidRPr="00DF6FAF" w:rsidRDefault="002A2DE0" w:rsidP="002A2DE0">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t xml:space="preserve">    xxx</w:t>
      </w:r>
    </w:p>
    <w:p w:rsidR="002A2DE0" w:rsidRDefault="002A2DE0" w:rsidP="002A2DE0">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2A2DE0" w:rsidRDefault="00EF7BF6" w:rsidP="002A2DE0">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rsidR="002A2DE0">
        <w:t xml:space="preserve"> </w:t>
      </w:r>
      <m:oMath>
        <m:r>
          <w:rPr>
            <w:rFonts w:ascii="Cambria Math" w:hAnsi="Cambria Math"/>
          </w:rPr>
          <m:t xml:space="preserve">    (i=</m:t>
        </m:r>
        <m:r>
          <m:rPr>
            <m:sty m:val="p"/>
          </m:rPr>
          <w:rPr>
            <w:rFonts w:ascii="Cambria Math" w:hAnsi="Cambria Math"/>
          </w:rPr>
          <m:t>1...</m:t>
        </m:r>
        <m:r>
          <w:rPr>
            <w:rFonts w:ascii="Cambria Math" w:hAnsi="Cambria Math"/>
          </w:rPr>
          <m:t>n)</m:t>
        </m:r>
      </m:oMath>
    </w:p>
    <w:p w:rsidR="002A2DE0" w:rsidRDefault="002A2DE0" w:rsidP="002A2DE0">
      <w:r>
        <w:t xml:space="preserve">Annahme: </w:t>
      </w:r>
    </w:p>
    <w:p w:rsidR="002A2DE0" w:rsidRDefault="00EF7BF6" w:rsidP="002A2DE0">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rsidR="002A2DE0">
        <w:t>*</w:t>
      </w:r>
    </w:p>
    <w:p w:rsidR="002A2DE0" w:rsidRPr="00257C53" w:rsidRDefault="002A2DE0" w:rsidP="002A2DE0"/>
    <w:p w:rsidR="002A2DE0" w:rsidRDefault="002A2DE0" w:rsidP="002A2DE0">
      <w:r>
        <w:t>Dann Gl. Xxx ändert sich zu:</w:t>
      </w:r>
    </w:p>
    <w:p w:rsidR="002A2DE0" w:rsidRPr="00B7654E" w:rsidRDefault="002A2DE0" w:rsidP="002A2DE0">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w:r>
        <w:t xml:space="preserve"> kkk</w:t>
      </w:r>
    </w:p>
    <w:p w:rsidR="002A2DE0" w:rsidRDefault="002A2DE0" w:rsidP="002A2DE0">
      <w:r>
        <w:t xml:space="preserve">*Grund der Annahme: weil die Koeffizienten </w:t>
      </w:r>
      <m:oMath>
        <m:r>
          <w:rPr>
            <w:rFonts w:ascii="Cambria Math" w:hAnsi="Cambria Math"/>
          </w:rPr>
          <m:t>w</m:t>
        </m:r>
      </m:oMath>
      <w:r>
        <w:t xml:space="preserve"> proportional sich verändern können und damit bewegt die Trennebene nicht, ist die Annahme logisch.</w:t>
      </w:r>
    </w:p>
    <w:p w:rsidR="002A2DE0" w:rsidRDefault="002A2DE0" w:rsidP="002A2DE0">
      <w:r>
        <w:t>Damit ist der Prozess, wodurch Gl. Kkk gezeigt, die Suche nach der besten Trennebene. Die Datenpunkte, die genau in Abb.26 auf den gestrichelten Linien liegen, heißen als Support Vector.</w:t>
      </w:r>
    </w:p>
    <w:p w:rsidR="002A2DE0" w:rsidRDefault="002A2DE0" w:rsidP="002A2DE0">
      <w:pPr>
        <w:rPr>
          <w:rFonts w:cs="Arial"/>
        </w:rPr>
      </w:pPr>
      <w:r>
        <w:rPr>
          <w:rFonts w:cs="Arial"/>
        </w:rPr>
        <w:t>●</w:t>
      </w:r>
      <w:r>
        <w:rPr>
          <w:rFonts w:cs="Arial"/>
        </w:rPr>
        <w:tab/>
        <w:t>Kernel Funktion</w:t>
      </w:r>
    </w:p>
    <w:p w:rsidR="002A2DE0" w:rsidRDefault="002A2DE0" w:rsidP="002A2DE0">
      <w:pPr>
        <w:rPr>
          <w:rFonts w:cs="Arial"/>
        </w:rPr>
      </w:pPr>
      <w:r>
        <w:rPr>
          <w:rFonts w:cs="Arial"/>
        </w:rPr>
        <w:t>Das obengenannte Verfahren besitzt eine Voraussetzung, dass die Datenpunkte im Featureraum linear trennbar sein müssen, sonst weißt es eine schlechte Modellgüte beim Einsatz auf. Eine Möglichkeit dies zu lösen ist es, das nicht linear trennbare Datensatz in einen höherdimensionalen Raum zu transformieren, in welchem man sich eine bessere lineare Trennbarkeit erhofft.</w:t>
      </w:r>
    </w:p>
    <w:p w:rsidR="002A2DE0" w:rsidRDefault="002A2DE0" w:rsidP="002A2DE0">
      <w:pPr>
        <w:rPr>
          <w:rFonts w:cs="Arial"/>
        </w:rPr>
      </w:pPr>
    </w:p>
    <w:p w:rsidR="002A2DE0" w:rsidRDefault="002A2DE0" w:rsidP="002A2DE0">
      <w:pPr>
        <w:jc w:val="center"/>
        <w:rPr>
          <w:rFonts w:cs="Arial"/>
        </w:rPr>
      </w:pPr>
      <w:r>
        <w:rPr>
          <w:rFonts w:cs="Arial"/>
          <w:noProof/>
        </w:rPr>
        <w:drawing>
          <wp:inline distT="0" distB="0" distL="0" distR="0" wp14:anchorId="61AE719A" wp14:editId="7C491AC6">
            <wp:extent cx="3445510" cy="1485265"/>
            <wp:effectExtent l="0" t="0" r="2540" b="635"/>
            <wp:docPr id="31" name="图片 31" descr="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ker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510" cy="1485265"/>
                    </a:xfrm>
                    <a:prstGeom prst="rect">
                      <a:avLst/>
                    </a:prstGeom>
                    <a:noFill/>
                    <a:ln>
                      <a:noFill/>
                    </a:ln>
                  </pic:spPr>
                </pic:pic>
              </a:graphicData>
            </a:graphic>
          </wp:inline>
        </w:drawing>
      </w:r>
    </w:p>
    <w:p w:rsidR="002A2DE0" w:rsidRDefault="002A2DE0" w:rsidP="002A2DE0">
      <w:pPr>
        <w:jc w:val="center"/>
        <w:rPr>
          <w:rFonts w:cs="Arial"/>
        </w:rPr>
      </w:pPr>
      <w:r>
        <w:rPr>
          <w:rFonts w:cs="Arial"/>
        </w:rPr>
        <w:t>Abb. Xx: Datensatz in höherdimensionalen Raum transformieren</w:t>
      </w:r>
    </w:p>
    <w:p w:rsidR="002A2DE0" w:rsidRDefault="002A2DE0" w:rsidP="002A2DE0">
      <w:pPr>
        <w:rPr>
          <w:rFonts w:cs="Arial"/>
        </w:rPr>
      </w:pPr>
      <w:r>
        <w:rPr>
          <w:rFonts w:cs="Arial"/>
        </w:rPr>
        <w:lastRenderedPageBreak/>
        <w:t>Abb. XX zeigt das Transformationsprozess, wobei mittels Kernel Funktion ein Datensatz sich in linear trennbare umwandeln lässt. Die üblichen Kernels sind:</w:t>
      </w:r>
    </w:p>
    <w:p w:rsidR="002A2DE0" w:rsidRDefault="002A2DE0" w:rsidP="002A2DE0">
      <w:pPr>
        <w:rPr>
          <w:rFonts w:cs="Arial"/>
        </w:rPr>
      </w:pPr>
      <w:r>
        <w:rPr>
          <w:rFonts w:cs="Arial"/>
        </w:rPr>
        <w:t>lineare Kernel,</w:t>
      </w:r>
    </w:p>
    <w:p w:rsidR="002A2DE0" w:rsidRPr="00BF7C9A" w:rsidRDefault="002A2DE0" w:rsidP="002A2DE0">
      <w:pPr>
        <w:rPr>
          <w:rFonts w:cs="Arial"/>
        </w:rPr>
      </w:pPr>
      <m:oMathPara>
        <m:oMath>
          <m:r>
            <w:rPr>
              <w:rFonts w:ascii="Cambria Math" w:hAnsi="Cambria Math" w:cs="Arial"/>
            </w:rPr>
            <m:t>k(x,y)=&lt;x,y&gt;</m:t>
          </m:r>
        </m:oMath>
      </m:oMathPara>
    </w:p>
    <w:p w:rsidR="002A2DE0" w:rsidRDefault="002A2DE0" w:rsidP="002A2DE0">
      <w:pPr>
        <w:rPr>
          <w:rFonts w:cs="Arial"/>
        </w:rPr>
      </w:pPr>
      <w:r w:rsidRPr="00BF7C9A">
        <w:rPr>
          <w:rFonts w:cs="Arial"/>
        </w:rPr>
        <w:t>polynomiale Kernel</w:t>
      </w:r>
      <w:r>
        <w:rPr>
          <w:rFonts w:cs="Arial"/>
        </w:rPr>
        <w:t>,</w:t>
      </w:r>
    </w:p>
    <w:p w:rsidR="002A2DE0" w:rsidRPr="00BF7C9A" w:rsidRDefault="002A2DE0" w:rsidP="002A2DE0">
      <w:pPr>
        <w:rPr>
          <w:rFonts w:cs="Arial"/>
        </w:rPr>
      </w:pPr>
      <m:oMathPara>
        <m:oMath>
          <m:r>
            <w:rPr>
              <w:rFonts w:ascii="Cambria Math" w:hAnsi="Cambria Math" w:cs="Arial"/>
            </w:rPr>
            <m:t>k(x,y)=&lt;x,y</m:t>
          </m:r>
          <m:sSup>
            <m:sSupPr>
              <m:ctrlPr>
                <w:rPr>
                  <w:rFonts w:ascii="Cambria Math" w:hAnsi="Cambria Math" w:cs="Arial"/>
                </w:rPr>
              </m:ctrlPr>
            </m:sSupPr>
            <m:e>
              <m:r>
                <w:rPr>
                  <w:rFonts w:ascii="Cambria Math" w:hAnsi="Cambria Math" w:cs="Arial"/>
                </w:rPr>
                <m:t>&gt;</m:t>
              </m:r>
            </m:e>
            <m:sup>
              <m:r>
                <w:rPr>
                  <w:rFonts w:ascii="Cambria Math" w:hAnsi="Cambria Math" w:cs="Arial"/>
                </w:rPr>
                <m:t>d</m:t>
              </m:r>
            </m:sup>
          </m:sSup>
        </m:oMath>
      </m:oMathPara>
    </w:p>
    <w:p w:rsidR="002A2DE0" w:rsidRDefault="002A2DE0" w:rsidP="002A2DE0">
      <w:pPr>
        <w:rPr>
          <w:rFonts w:cs="Arial"/>
        </w:rPr>
      </w:pPr>
      <w:r>
        <w:rPr>
          <w:rFonts w:cs="Arial"/>
        </w:rPr>
        <w:t xml:space="preserve">wobei </w:t>
      </w:r>
      <m:oMath>
        <m:r>
          <w:rPr>
            <w:rFonts w:ascii="Cambria Math" w:hAnsi="Cambria Math" w:cs="Arial"/>
          </w:rPr>
          <m:t>d</m:t>
        </m:r>
      </m:oMath>
      <w:r>
        <w:rPr>
          <w:rFonts w:cs="Arial"/>
        </w:rPr>
        <w:t xml:space="preserve"> einer ganzen Zahl.</w:t>
      </w:r>
    </w:p>
    <w:p w:rsidR="002A2DE0" w:rsidRDefault="002A2DE0" w:rsidP="002A2DE0">
      <w:pPr>
        <w:rPr>
          <w:rFonts w:cs="Arial"/>
        </w:rPr>
      </w:pPr>
      <w:r w:rsidRPr="00BF7C9A">
        <w:rPr>
          <w:rFonts w:cs="Arial"/>
        </w:rPr>
        <w:t>RBF-Kernel</w:t>
      </w:r>
      <w:r>
        <w:rPr>
          <w:rFonts w:cs="Arial"/>
        </w:rPr>
        <w:t>,</w:t>
      </w:r>
    </w:p>
    <w:p w:rsidR="002A2DE0" w:rsidRPr="00BF7C9A" w:rsidRDefault="002A2DE0" w:rsidP="002A2DE0">
      <w:pPr>
        <w:rPr>
          <w:rFonts w:cs="Arial"/>
        </w:rPr>
      </w:pPr>
      <m:oMathPara>
        <m:oMath>
          <m:r>
            <w:rPr>
              <w:rFonts w:ascii="Cambria Math" w:hAnsi="Cambria Math" w:cs="Arial"/>
            </w:rPr>
            <m:t>k(x,y)=</m:t>
          </m:r>
          <m:sSup>
            <m:sSupPr>
              <m:ctrlPr>
                <w:rPr>
                  <w:rFonts w:ascii="Cambria Math" w:hAnsi="Cambria Math" w:cs="Arial"/>
                </w:rPr>
              </m:ctrlPr>
            </m:sSupPr>
            <m:e>
              <m:r>
                <w:rPr>
                  <w:rFonts w:ascii="Cambria Math" w:hAnsi="Cambria Math" w:cs="Arial"/>
                </w:rPr>
                <m:t>e</m:t>
              </m:r>
            </m:e>
            <m:sup>
              <m:r>
                <w:rPr>
                  <w:rFonts w:ascii="Cambria Math" w:hAnsi="Cambria Math" w:cs="Arial"/>
                </w:rPr>
                <m:t>-</m:t>
              </m:r>
              <m:f>
                <m:fPr>
                  <m:ctrlPr>
                    <w:rPr>
                      <w:rFonts w:ascii="Cambria Math" w:hAnsi="Cambria Math" w:cs="Arial"/>
                    </w:rPr>
                  </m:ctrlPr>
                </m:fPr>
                <m:num>
                  <m:r>
                    <w:rPr>
                      <w:rFonts w:ascii="Cambria Math" w:hAnsi="Cambria Math" w:cs="Arial"/>
                    </w:rPr>
                    <m:t>||x-y|</m:t>
                  </m:r>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num>
                <m:den>
                  <m:r>
                    <w:rPr>
                      <w:rFonts w:ascii="Cambria Math" w:hAnsi="Cambria Math" w:cs="Arial"/>
                    </w:rPr>
                    <m:t>2</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den>
              </m:f>
            </m:sup>
          </m:sSup>
        </m:oMath>
      </m:oMathPara>
    </w:p>
    <w:p w:rsidR="002A2DE0" w:rsidRDefault="002A2DE0" w:rsidP="002A2DE0">
      <w:pPr>
        <w:rPr>
          <w:rFonts w:cs="Arial"/>
        </w:rPr>
      </w:pPr>
      <w:r>
        <w:rPr>
          <w:rFonts w:cs="Arial"/>
        </w:rPr>
        <w:t>●</w:t>
      </w:r>
      <w:r>
        <w:rPr>
          <w:rFonts w:cs="Arial"/>
        </w:rPr>
        <w:tab/>
        <w:t>Soft Margin</w:t>
      </w:r>
    </w:p>
    <w:p w:rsidR="002A2DE0" w:rsidRDefault="002A2DE0" w:rsidP="002A2DE0">
      <w:pPr>
        <w:rPr>
          <w:rFonts w:cs="Arial"/>
        </w:rPr>
      </w:pPr>
      <w:r>
        <w:rPr>
          <w:rFonts w:cs="Arial"/>
        </w:rPr>
        <w:t>Beim Soft Margin heißt es, dass SVM eine Toleranz für Ausreißer hat, somit kann ein größere Margin erzielen. Dazu wird die Nebenbedingung in Gl. Kkk erweitert:</w:t>
      </w:r>
    </w:p>
    <w:p w:rsidR="002A2DE0" w:rsidRDefault="00EF7BF6" w:rsidP="002A2DE0">
      <w:pPr>
        <w:rPr>
          <w:rFonts w:cs="Arial"/>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rsidR="002A2DE0" w:rsidRDefault="002A2DE0" w:rsidP="002A2DE0">
      <w:r>
        <w:t xml:space="preserve">Steuerung dieses weichen Fehlers durch Hyperparameter </w:t>
      </w:r>
      <m:oMath>
        <m:r>
          <w:rPr>
            <w:rFonts w:ascii="Cambria Math" w:hAnsi="Cambria Math"/>
          </w:rPr>
          <m:t>C</m:t>
        </m:r>
      </m:oMath>
      <w:r>
        <w:t xml:space="preserve"> in der Kostenfunktion:</w:t>
      </w:r>
    </w:p>
    <w:p w:rsidR="002A2DE0" w:rsidRPr="005936A1" w:rsidRDefault="002A2DE0" w:rsidP="002A2DE0">
      <m:oMathPara>
        <m:oMath>
          <m: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||w||+C</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oMath>
      </m:oMathPara>
    </w:p>
    <w:p w:rsidR="002A2DE0" w:rsidRDefault="002A2DE0" w:rsidP="002A2DE0">
      <w:r>
        <w:t xml:space="preserve">Ist </w:t>
      </w:r>
      <m:oMath>
        <m:r>
          <w:rPr>
            <w:rFonts w:ascii="Cambria Math" w:hAnsi="Cambria Math"/>
          </w:rPr>
          <m:t>C</m:t>
        </m:r>
      </m:oMath>
      <w:r>
        <w:t xml:space="preserve"> groß, so ergeben sich eher enge Margins, die eher selten verletzt werden, d.h. der Klassifikator passt sich sehr stark an die Daten an. Ist </w:t>
      </w:r>
      <m:oMath>
        <m:r>
          <w:rPr>
            <w:rFonts w:ascii="Cambria Math" w:hAnsi="Cambria Math"/>
          </w:rPr>
          <m:t>C</m:t>
        </m:r>
      </m:oMath>
      <w:r>
        <w:t xml:space="preserve"> klein, so ergeben sich eher breitere Margins, die öfter verletzt werden, d.h. der Klassifikator passt sich den Daten nicht im Detail an.</w:t>
      </w:r>
    </w:p>
    <w:p w:rsidR="002A2DE0" w:rsidRDefault="002A2DE0" w:rsidP="002A2DE0">
      <w:r>
        <w:t xml:space="preserve">Mit Strafterm </w:t>
      </w:r>
      <m:oMath>
        <m:r>
          <w:rPr>
            <w:rFonts w:ascii="Cambria Math" w:hAnsi="Cambria Math"/>
          </w:rPr>
          <m:t>C</m:t>
        </m:r>
      </m:oMath>
      <w:r>
        <w:t xml:space="preserve"> Kompromiss zwischen Komplexität (Anzahl der Stützvektoren) und Datenfehlanpassung (Anzahl an nicht trennbaren Punkten).</w:t>
      </w:r>
    </w:p>
    <w:p w:rsidR="002A2DE0" w:rsidRDefault="002A2DE0" w:rsidP="002A2DE0">
      <w:pPr>
        <w:pStyle w:val="31"/>
      </w:pPr>
      <w:bookmarkStart w:id="7" w:name="_Toc12385472"/>
      <w:r>
        <w:t>2</w:t>
      </w:r>
      <w:r>
        <w:rPr>
          <w:rFonts w:hint="eastAsia"/>
        </w:rPr>
        <w:t>.2.2</w:t>
      </w:r>
      <w:r>
        <w:tab/>
        <w:t>Neuronales Netz</w:t>
      </w:r>
      <w:bookmarkEnd w:id="7"/>
    </w:p>
    <w:p w:rsidR="002A2DE0" w:rsidRDefault="002A2DE0" w:rsidP="002A2DE0">
      <w:pPr>
        <w:rPr>
          <w:rFonts w:cs="Arial"/>
        </w:rPr>
      </w:pPr>
      <w:r>
        <w:rPr>
          <w:rFonts w:cs="Arial"/>
        </w:rPr>
        <w:t>●</w:t>
      </w:r>
      <w:r>
        <w:rPr>
          <w:rFonts w:cs="Arial"/>
        </w:rPr>
        <w:tab/>
        <w:t>Perzeptron</w:t>
      </w:r>
    </w:p>
    <w:p w:rsidR="002A2DE0" w:rsidRDefault="002A2DE0" w:rsidP="002A2DE0">
      <w:r>
        <w:t xml:space="preserve">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27 ist 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t xml:space="preserve">, Zielgröße </w:t>
      </w:r>
      <m:oMath>
        <m:r>
          <w:rPr>
            <w:rFonts w:ascii="Cambria Math" w:hAnsi="Cambria Math"/>
          </w:rPr>
          <m:t>y∈{-1,1}</m:t>
        </m:r>
      </m:oMath>
      <w:r>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t xml:space="preserve"> , Aktivierungsfunktion</w:t>
      </w:r>
    </w:p>
    <w:p w:rsidR="002A2DE0" w:rsidRPr="003A6DA5" w:rsidRDefault="002A2DE0" w:rsidP="002A2DE0">
      <m:oMathPara>
        <m:oMath>
          <m:r>
            <w:rPr>
              <w:rFonts w:ascii="Cambria Math" w:hAnsi="Cambria Math"/>
            </w:rPr>
            <w:lastRenderedPageBreak/>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p w:rsidR="002A2DE0" w:rsidRDefault="002A2DE0" w:rsidP="002A2DE0">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2A2DE0" w:rsidRDefault="002A2DE0" w:rsidP="002A2DE0">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2A2DE0" w:rsidRDefault="002A2DE0" w:rsidP="002A2DE0"/>
    <w:p w:rsidR="002A2DE0" w:rsidRDefault="002A2DE0" w:rsidP="002A2DE0">
      <w:pPr>
        <w:jc w:val="center"/>
      </w:pPr>
      <w:r>
        <w:rPr>
          <w:noProof/>
        </w:rPr>
        <w:drawing>
          <wp:inline distT="0" distB="0" distL="0" distR="0" wp14:anchorId="1B952B79" wp14:editId="44B17914">
            <wp:extent cx="3321050" cy="1755775"/>
            <wp:effectExtent l="0" t="0" r="0" b="0"/>
            <wp:docPr id="30" name="图片 30" descr="perz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erzeptr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1050" cy="1755775"/>
                    </a:xfrm>
                    <a:prstGeom prst="rect">
                      <a:avLst/>
                    </a:prstGeom>
                    <a:noFill/>
                    <a:ln>
                      <a:noFill/>
                    </a:ln>
                  </pic:spPr>
                </pic:pic>
              </a:graphicData>
            </a:graphic>
          </wp:inline>
        </w:drawing>
      </w:r>
    </w:p>
    <w:p w:rsidR="002A2DE0" w:rsidRDefault="002A2DE0" w:rsidP="002A2DE0">
      <w:pPr>
        <w:jc w:val="center"/>
      </w:pPr>
      <w:r>
        <w:t>Abb. 27: Perzeptron</w:t>
      </w:r>
    </w:p>
    <w:p w:rsidR="002A2DE0" w:rsidRDefault="002A2DE0" w:rsidP="002A2DE0"/>
    <w:p w:rsidR="002A2DE0" w:rsidRDefault="002A2DE0" w:rsidP="002A2DE0">
      <w:r>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Iteration aktualisieren sich die Gewichte, um die richtigen Zielgrößen nachzufolgen. Die Iteration könnte beendet werden, wenn die hinreichende Genauigkeit erreicht.</w:t>
      </w:r>
    </w:p>
    <w:p w:rsidR="002A2DE0" w:rsidRPr="00495A1E" w:rsidRDefault="002A2DE0" w:rsidP="002A2DE0">
      <w:r>
        <w:t xml:space="preserve">Zur Charakterisierung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2A2DE0" w:rsidRDefault="002A2DE0" w:rsidP="002A2DE0">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p w:rsidR="002A2DE0" w:rsidRPr="00D17A0D" w:rsidRDefault="002A2DE0" w:rsidP="002A2DE0">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p w:rsidR="002A2DE0" w:rsidRDefault="002A2DE0" w:rsidP="002A2DE0">
      <w:r>
        <w:t>Fehler- bzw. Kostenminimierung wird mittels Gradientenabstiegsverfahren erledigt, damit die Gewichteupdate durch:</w:t>
      </w:r>
    </w:p>
    <w:p w:rsidR="002A2DE0" w:rsidRPr="00D17A0D" w:rsidRDefault="00EF7BF6" w:rsidP="002A2DE0">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p w:rsidR="002A2DE0" w:rsidRDefault="002A2DE0" w:rsidP="002A2DE0">
      <w:r>
        <w:t>wobei</w:t>
      </w:r>
    </w:p>
    <w:p w:rsidR="002A2DE0" w:rsidRPr="00AC6F13" w:rsidRDefault="00EF7BF6" w:rsidP="002A2DE0">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e>
            </m:mr>
            <m:mr>
              <m:e/>
              <m:e>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
        </m:oMath>
      </m:oMathPara>
    </w:p>
    <w:p w:rsidR="002A2DE0" w:rsidRDefault="002A2DE0" w:rsidP="002A2DE0">
      <w:r>
        <w:t xml:space="preserve">mit </w:t>
      </w:r>
      <m:oMath>
        <m:r>
          <w:rPr>
            <w:rFonts w:ascii="Cambria Math" w:hAnsi="Cambria Math"/>
          </w:rPr>
          <m:t>η</m:t>
        </m:r>
      </m:oMath>
      <w:r>
        <w:t xml:space="preserve"> der Lernrate.</w:t>
      </w:r>
    </w:p>
    <w:p w:rsidR="002A2DE0" w:rsidRDefault="002A2DE0" w:rsidP="002A2DE0">
      <w:pPr>
        <w:rPr>
          <w:rFonts w:cs="Arial"/>
        </w:rPr>
      </w:pPr>
      <w:r>
        <w:rPr>
          <w:rFonts w:cs="Arial"/>
        </w:rPr>
        <w:t>●</w:t>
      </w:r>
      <w:r>
        <w:rPr>
          <w:rFonts w:cs="Arial"/>
        </w:rPr>
        <w:tab/>
        <w:t>Mehrlagige Schichten von Perzeptronen</w:t>
      </w:r>
    </w:p>
    <w:p w:rsidR="002A2DE0" w:rsidRDefault="002A2DE0" w:rsidP="002A2DE0">
      <w:r>
        <w:t>Die mehrlagigen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2A2DE0" w:rsidRDefault="002A2DE0" w:rsidP="002A2DE0"/>
    <w:p w:rsidR="002A2DE0" w:rsidRDefault="002A2DE0" w:rsidP="002A2DE0">
      <w:pPr>
        <w:jc w:val="center"/>
      </w:pPr>
      <w:r>
        <w:rPr>
          <w:noProof/>
        </w:rPr>
        <w:drawing>
          <wp:inline distT="0" distB="0" distL="0" distR="0" wp14:anchorId="677ECFFA" wp14:editId="06FD9040">
            <wp:extent cx="3599180" cy="1602105"/>
            <wp:effectExtent l="0" t="0" r="1270" b="0"/>
            <wp:docPr id="29" name="图片 29"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180" cy="1602105"/>
                    </a:xfrm>
                    <a:prstGeom prst="rect">
                      <a:avLst/>
                    </a:prstGeom>
                    <a:noFill/>
                    <a:ln>
                      <a:noFill/>
                    </a:ln>
                  </pic:spPr>
                </pic:pic>
              </a:graphicData>
            </a:graphic>
          </wp:inline>
        </w:drawing>
      </w:r>
    </w:p>
    <w:p w:rsidR="002A2DE0" w:rsidRDefault="002A2DE0" w:rsidP="002A2DE0">
      <w:pPr>
        <w:jc w:val="center"/>
      </w:pPr>
      <w:r>
        <w:t>Abb. 28: Neuronales Netz</w:t>
      </w:r>
    </w:p>
    <w:p w:rsidR="002A2DE0" w:rsidRDefault="002A2DE0" w:rsidP="002A2DE0"/>
    <w:p w:rsidR="002A2DE0" w:rsidRDefault="002A2DE0" w:rsidP="002A2DE0">
      <w:r>
        <w:t>Abb. 28 zeigt ein Beispiel vom neuronalen Netz. Jede Verbindung besitzt ein eigenes Gewicht. Auf Grund der komplexen Strukturen wird die Notation für das Gewicht auch erweitert, nämlich:</w:t>
      </w:r>
    </w:p>
    <w:p w:rsidR="002A2DE0" w:rsidRPr="005C76AB" w:rsidRDefault="00EF7BF6" w:rsidP="002A2DE0">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2A2DE0" w:rsidRDefault="002A2DE0" w:rsidP="002A2DE0">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Pr>
          <w:rFonts w:cs="Arial"/>
        </w:rPr>
        <w:t xml:space="preserve"> sich durch die Gl. Xx ergeben:</w:t>
      </w:r>
    </w:p>
    <w:p w:rsidR="002A2DE0" w:rsidRDefault="00EF7BF6" w:rsidP="002A2DE0">
      <w:pPr>
        <w:jc w:val="cente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sidR="002A2DE0">
        <w:rPr>
          <w:rFonts w:cs="Arial"/>
        </w:rPr>
        <w:t xml:space="preserve">  GL.xx</w:t>
      </w:r>
    </w:p>
    <w:p w:rsidR="002A2DE0" w:rsidRDefault="002A2DE0" w:rsidP="002A2DE0">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 usw. Die Kurven und Formal dazu werden in Abb.28 dargestellt. Bei den Anwendungsfällen werden unterschiedliche Ergebnisse geliefert, wenn dieselbe neuronale Netz mit unterschiedlicher Aktivierungsfunktion verseht ist. Aber wie Anrelion </w:t>
      </w:r>
      <w:r>
        <w:rPr>
          <w:rFonts w:cs="Arial"/>
        </w:rPr>
        <w:lastRenderedPageBreak/>
        <w:t>Georon in seinem Buch „Hands-On Maschine Learning with Scikit-Learn and Tensorflow“ gesagt: ELU ist normalerweise besser als die andere.</w:t>
      </w:r>
    </w:p>
    <w:p w:rsidR="002A2DE0" w:rsidRDefault="002A2DE0" w:rsidP="002A2DE0">
      <w:pPr>
        <w:rPr>
          <w:rFonts w:cs="Arial"/>
        </w:rPr>
      </w:pPr>
      <w:r>
        <w:rPr>
          <w:rFonts w:cs="Arial"/>
        </w:rPr>
        <w:t xml:space="preserve">In Kap. 5.1.2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Regression stetige Zahlwerte. D.h. eine Aktivierungsfunktion im Output Layer bei einer Regression ist unnötig, wobei eine Aufsummierung der Verbindungen reicht, eine stetige Zielgröße bereitzustellen. </w:t>
      </w:r>
    </w:p>
    <w:p w:rsidR="002A2DE0" w:rsidRDefault="002A2DE0" w:rsidP="002A2DE0">
      <w:pPr>
        <w:rPr>
          <w:rFonts w:cs="Arial"/>
        </w:rPr>
      </w:pPr>
      <w:r>
        <w:rPr>
          <w:rFonts w:cs="Arial"/>
        </w:rPr>
        <w:t>●</w:t>
      </w:r>
      <w:r>
        <w:rPr>
          <w:rFonts w:cs="Arial"/>
        </w:rPr>
        <w:tab/>
        <w:t>Kostenfunktion</w:t>
      </w:r>
    </w:p>
    <w:p w:rsidR="002A2DE0" w:rsidRDefault="002A2DE0" w:rsidP="002A2DE0">
      <w:pPr>
        <w:rPr>
          <w:rFonts w:cs="Arial"/>
        </w:rPr>
      </w:pPr>
      <w:r>
        <w:rPr>
          <w:rFonts w:cs="Arial"/>
        </w:rPr>
        <w:t xml:space="preserve">Die Definition der Kostenfunktion und deren Funktionsweise sind schon in der Vorstellung des Perzeptrons dargestellt. Für neuronales Netz ist die Situation mehr komplex als die für ein einzelne Perzeptron. </w:t>
      </w:r>
    </w:p>
    <w:p w:rsidR="002A2DE0" w:rsidRDefault="002A2DE0" w:rsidP="002A2DE0">
      <w:pPr>
        <w:rPr>
          <w:rFonts w:cs="Arial"/>
        </w:rPr>
      </w:pPr>
      <w:r>
        <w:rPr>
          <w:rFonts w:cs="Arial"/>
        </w:rPr>
        <w:t>Anhand des Beispiels eines neuronalen Netzes in Abb. 27sich unterscheiden die Kostenfunktion für Klassifikation und Regression, nämlich:</w:t>
      </w:r>
    </w:p>
    <w:p w:rsidR="002A2DE0" w:rsidRDefault="002A2DE0" w:rsidP="002A2DE0">
      <w:pPr>
        <w:rPr>
          <w:rFonts w:cs="Arial"/>
        </w:rPr>
      </w:pPr>
      <w:r>
        <w:rPr>
          <w:rFonts w:cs="Arial"/>
        </w:rPr>
        <w:t xml:space="preserve">für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2A2DE0" w:rsidRPr="00B15125" w:rsidRDefault="002A2DE0" w:rsidP="002A2DE0">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p w:rsidR="002A2DE0" w:rsidRDefault="002A2DE0" w:rsidP="002A2DE0">
      <w:pPr>
        <w:rPr>
          <w:rFonts w:cs="Arial"/>
        </w:rPr>
      </w:pPr>
      <w:r>
        <w:rPr>
          <w:rFonts w:cs="Arial"/>
        </w:rPr>
        <w:t xml:space="preserve">für Klassifikation, kreuzentropie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2A2DE0" w:rsidRPr="00C46632" w:rsidRDefault="002A2DE0" w:rsidP="002A2DE0">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p w:rsidR="002A2DE0" w:rsidRDefault="002A2DE0" w:rsidP="002A2DE0">
      <w:pPr>
        <w:rPr>
          <w:rFonts w:cs="Arial"/>
        </w:rPr>
      </w:pPr>
      <w:r>
        <w:rPr>
          <w:rFonts w:cs="Arial"/>
        </w:rPr>
        <w:t>Aktivierung der Gewichte und Berechnung der Aktivierung ergeben sich durch:</w:t>
      </w:r>
    </w:p>
    <w:p w:rsidR="002A2DE0" w:rsidRPr="00FB0AAD" w:rsidRDefault="00EF7BF6" w:rsidP="002A2DE0">
      <w:pPr>
        <w:rPr>
          <w:rFonts w:cs="Arial"/>
        </w:rP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p w:rsidR="002A2DE0" w:rsidRPr="004F3F81" w:rsidRDefault="002A2DE0" w:rsidP="002A2DE0">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p w:rsidR="002A2DE0" w:rsidRDefault="002A2DE0" w:rsidP="002A2DE0">
      <w:pPr>
        <w:rPr>
          <w:rFonts w:cs="Arial"/>
        </w:rPr>
      </w:pPr>
      <w:r>
        <w:rPr>
          <w:rFonts w:cs="Arial"/>
        </w:rPr>
        <w:t>wobei m der Schichtnummer.</w:t>
      </w:r>
    </w:p>
    <w:p w:rsidR="002A2DE0" w:rsidRDefault="002A2DE0" w:rsidP="002A2DE0">
      <w:pPr>
        <w:rPr>
          <w:rFonts w:cs="Arial"/>
        </w:rPr>
      </w:pPr>
      <w:r>
        <w:rPr>
          <w:rFonts w:cs="Arial"/>
        </w:rPr>
        <w:t>Nutze Kettenregel, um Einfluss der Gewichte am Anfang des Netzes zu bestimmen:</w:t>
      </w:r>
    </w:p>
    <w:p w:rsidR="002A2DE0" w:rsidRPr="004F3F81" w:rsidRDefault="002A2DE0" w:rsidP="002A2DE0">
      <w:pPr>
        <w:rPr>
          <w:rFonts w:cs="Arial"/>
        </w:rPr>
      </w:pPr>
      <m:oMathPara>
        <m:oMath>
          <m:r>
            <m:rPr>
              <m:sty m:val="p"/>
            </m:rPr>
            <w:rPr>
              <w:rFonts w:ascii="Cambria Math" w:hAnsi="Cambria Math" w:cs="Arial"/>
            </w:rPr>
            <w:lastRenderedPageBreak/>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p w:rsidR="002A2DE0" w:rsidRDefault="002A2DE0" w:rsidP="002A2DE0">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p w:rsidR="002A2DE0" w:rsidRPr="00F7223D" w:rsidRDefault="002A2DE0" w:rsidP="002A2DE0">
      <w:pPr>
        <w:rPr>
          <w:rFonts w:cs="Arial"/>
        </w:rP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p w:rsidR="002A2DE0" w:rsidRDefault="002A2DE0" w:rsidP="002A2DE0">
      <w:r>
        <w:t xml:space="preserve">Der Einsatz von Kettenregel wird beim Trainieren eines neuronalen Netzes Backpropagation genannt, nämlich zwei Phasen: Vor- und Rückwärtsprozess. </w:t>
      </w:r>
    </w:p>
    <w:p w:rsidR="002A2DE0" w:rsidRDefault="002A2DE0" w:rsidP="002A2DE0">
      <w:r>
        <w:t>Beim Vorwärtsprozess lässt sich ein Datenbeispiel ins Netz hereingehen, dadurch werden die Ergebnisse vom allen Neuronen ausgerechnet inklusive der Vorhersage von Output Layer. Danach wird die Vorhersage mit Richtige verglichen, die Abweichung lässt sich mit Kostenfunktion interpretieren.</w:t>
      </w:r>
    </w:p>
    <w:p w:rsidR="002A2DE0" w:rsidRDefault="002A2DE0" w:rsidP="002A2DE0">
      <w:r>
        <w:t>Beim Rückwärtsprozess fließt die Abweichung von Output Layer zum Input Layer durch, wobei die Einflüsse von allen Gewichten der Verbindungen quantifiziert werden.</w:t>
      </w:r>
    </w:p>
    <w:p w:rsidR="002A2DE0" w:rsidRPr="00D17A0D" w:rsidRDefault="002A2DE0" w:rsidP="002A2DE0">
      <w:r>
        <w:t>Zum Schluss lassen sich die Gewichte von allen Verbindungen mittels Gradientenabstiegsverfahren so verändern, die Abweichung zu minimieren.</w:t>
      </w:r>
    </w:p>
    <w:p w:rsidR="002A2DE0" w:rsidRPr="002A2DE0" w:rsidRDefault="002A2DE0" w:rsidP="00FF07AD"/>
    <w:p w:rsidR="00C16AB5" w:rsidRPr="002A2DE0" w:rsidRDefault="00C16AB5" w:rsidP="00C16AB5"/>
    <w:p w:rsidR="003377E3" w:rsidRDefault="002A2DE0" w:rsidP="00117351">
      <w:pPr>
        <w:pStyle w:val="1"/>
      </w:pPr>
      <w:bookmarkStart w:id="8" w:name="_Toc12385473"/>
      <w:r>
        <w:t>3</w:t>
      </w:r>
      <w:r w:rsidR="00117351">
        <w:rPr>
          <w:rFonts w:hint="eastAsia"/>
        </w:rPr>
        <w:t>.</w:t>
      </w:r>
      <w:r w:rsidR="00117351">
        <w:tab/>
      </w:r>
      <w:r w:rsidR="00211EA3">
        <w:t>Generierung</w:t>
      </w:r>
      <w:r w:rsidR="00117351">
        <w:t xml:space="preserve"> der FEM-basierten Daten</w:t>
      </w:r>
      <w:bookmarkEnd w:id="8"/>
    </w:p>
    <w:p w:rsidR="00DD220F" w:rsidRPr="00DD220F" w:rsidRDefault="002A2DE0" w:rsidP="009A17C5">
      <w:pPr>
        <w:pStyle w:val="2"/>
      </w:pPr>
      <w:bookmarkStart w:id="9" w:name="_Toc12385474"/>
      <w:r>
        <w:t>3</w:t>
      </w:r>
      <w:r w:rsidR="0078378E">
        <w:t>.1</w:t>
      </w:r>
      <w:r w:rsidR="0078378E">
        <w:tab/>
      </w:r>
      <w:r w:rsidR="00DD280B">
        <w:t>Vorgehensweise einer FEM-Analyse</w:t>
      </w:r>
      <w:bookmarkEnd w:id="9"/>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A61761" w:rsidRDefault="009A17C5" w:rsidP="00DD280B">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78378E" w:rsidRDefault="00A61761" w:rsidP="00A61761">
      <w:r>
        <w:t xml:space="preserve">Im </w:t>
      </w:r>
      <w:r w:rsidR="00222D1E">
        <w:t xml:space="preserve">Ingenieurbereich stehen vielseitige Simulationssoftwaren zur Verfügung, die eine FEM-Analyse durchführen zu können. Z.B. ABAQUS, ANSYS und SolidWorks (mit </w:t>
      </w:r>
      <w:r w:rsidR="00222D1E">
        <w:lastRenderedPageBreak/>
        <w:t xml:space="preserve">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4893A657" wp14:editId="63612F32">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lastRenderedPageBreak/>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DD280B">
        <w:trPr>
          <w:jc w:val="center"/>
        </w:trPr>
        <w:tc>
          <w:tcPr>
            <w:tcW w:w="2123" w:type="dxa"/>
            <w:vAlign w:val="center"/>
          </w:tcPr>
          <w:p w:rsidR="00E22279" w:rsidRDefault="00E22279" w:rsidP="00DD280B">
            <w:pPr>
              <w:jc w:val="center"/>
              <w:rPr>
                <w:rFonts w:cs="Arial"/>
              </w:rPr>
            </w:pPr>
          </w:p>
        </w:tc>
        <w:tc>
          <w:tcPr>
            <w:tcW w:w="2123" w:type="dxa"/>
            <w:vAlign w:val="center"/>
          </w:tcPr>
          <w:p w:rsidR="00E22279" w:rsidRDefault="00535211" w:rsidP="00DD280B">
            <w:pPr>
              <w:jc w:val="center"/>
              <w:rPr>
                <w:rFonts w:cs="Arial"/>
              </w:rPr>
            </w:pPr>
            <w:r>
              <w:rPr>
                <w:rFonts w:cs="Arial"/>
              </w:rPr>
              <w:t>Solid Mesh</w:t>
            </w:r>
          </w:p>
        </w:tc>
        <w:tc>
          <w:tcPr>
            <w:tcW w:w="2123" w:type="dxa"/>
            <w:vAlign w:val="center"/>
          </w:tcPr>
          <w:p w:rsidR="00E22279" w:rsidRDefault="00535211" w:rsidP="00DD280B">
            <w:pPr>
              <w:jc w:val="center"/>
              <w:rPr>
                <w:rFonts w:cs="Arial"/>
              </w:rPr>
            </w:pPr>
            <w:r>
              <w:rPr>
                <w:rFonts w:cs="Arial"/>
              </w:rPr>
              <w:t>Shell Mesh</w:t>
            </w:r>
          </w:p>
        </w:tc>
        <w:tc>
          <w:tcPr>
            <w:tcW w:w="2124" w:type="dxa"/>
            <w:vAlign w:val="center"/>
          </w:tcPr>
          <w:p w:rsidR="00E22279" w:rsidRDefault="00535211" w:rsidP="00DD280B">
            <w:pPr>
              <w:jc w:val="center"/>
              <w:rPr>
                <w:rFonts w:cs="Arial"/>
              </w:rPr>
            </w:pPr>
            <w:r>
              <w:rPr>
                <w:rFonts w:cs="Arial"/>
              </w:rPr>
              <w:t>Beam Mesh</w:t>
            </w:r>
          </w:p>
        </w:tc>
      </w:tr>
      <w:tr w:rsidR="00E22279" w:rsidTr="00DD280B">
        <w:trPr>
          <w:jc w:val="center"/>
        </w:trPr>
        <w:tc>
          <w:tcPr>
            <w:tcW w:w="2123" w:type="dxa"/>
            <w:vAlign w:val="center"/>
          </w:tcPr>
          <w:p w:rsidR="00E22279" w:rsidRDefault="00535211" w:rsidP="00DD280B">
            <w:pPr>
              <w:jc w:val="center"/>
              <w:rPr>
                <w:rFonts w:cs="Arial"/>
              </w:rPr>
            </w:pPr>
            <w:r>
              <w:rPr>
                <w:rFonts w:cs="Arial"/>
              </w:rPr>
              <w:t>Elementtype</w:t>
            </w:r>
          </w:p>
        </w:tc>
        <w:tc>
          <w:tcPr>
            <w:tcW w:w="2123" w:type="dxa"/>
            <w:vAlign w:val="center"/>
          </w:tcPr>
          <w:p w:rsidR="00E22279" w:rsidRDefault="00535211" w:rsidP="00DD280B">
            <w:pPr>
              <w:jc w:val="center"/>
              <w:rPr>
                <w:rFonts w:cs="Arial"/>
              </w:rPr>
            </w:pPr>
            <w:r>
              <w:rPr>
                <w:rFonts w:cs="Arial"/>
              </w:rPr>
              <w:t>Tetraeder</w:t>
            </w:r>
          </w:p>
        </w:tc>
        <w:tc>
          <w:tcPr>
            <w:tcW w:w="2123" w:type="dxa"/>
            <w:vAlign w:val="center"/>
          </w:tcPr>
          <w:p w:rsidR="00E22279" w:rsidRDefault="00535211" w:rsidP="00DD280B">
            <w:pPr>
              <w:jc w:val="center"/>
              <w:rPr>
                <w:rFonts w:cs="Arial"/>
              </w:rPr>
            </w:pPr>
            <w:r>
              <w:rPr>
                <w:rFonts w:cs="Arial"/>
              </w:rPr>
              <w:t>Dreieck</w:t>
            </w:r>
          </w:p>
        </w:tc>
        <w:tc>
          <w:tcPr>
            <w:tcW w:w="2124" w:type="dxa"/>
            <w:vAlign w:val="center"/>
          </w:tcPr>
          <w:p w:rsidR="00E22279" w:rsidRDefault="00535211" w:rsidP="00DD280B">
            <w:pPr>
              <w:jc w:val="center"/>
              <w:rPr>
                <w:rFonts w:cs="Arial"/>
              </w:rPr>
            </w:pPr>
            <w:r>
              <w:rPr>
                <w:rFonts w:cs="Arial"/>
              </w:rPr>
              <w:t>Balken</w:t>
            </w:r>
          </w:p>
        </w:tc>
      </w:tr>
      <w:tr w:rsidR="00E22279" w:rsidTr="00DD280B">
        <w:trPr>
          <w:jc w:val="center"/>
        </w:trPr>
        <w:tc>
          <w:tcPr>
            <w:tcW w:w="2123" w:type="dxa"/>
            <w:vAlign w:val="center"/>
          </w:tcPr>
          <w:p w:rsidR="00E22279" w:rsidRDefault="00107F7A" w:rsidP="00DD280B">
            <w:pPr>
              <w:jc w:val="center"/>
              <w:rPr>
                <w:rFonts w:cs="Arial"/>
              </w:rPr>
            </w:pPr>
            <w:r>
              <w:rPr>
                <w:rFonts w:cs="Arial"/>
              </w:rPr>
              <w:t>Einsätze</w:t>
            </w:r>
          </w:p>
        </w:tc>
        <w:tc>
          <w:tcPr>
            <w:tcW w:w="2123" w:type="dxa"/>
            <w:vAlign w:val="center"/>
          </w:tcPr>
          <w:p w:rsidR="00E22279" w:rsidRDefault="00107F7A" w:rsidP="00DD280B">
            <w:pPr>
              <w:jc w:val="center"/>
              <w:rPr>
                <w:rFonts w:cs="Arial"/>
              </w:rPr>
            </w:pPr>
            <w:r>
              <w:rPr>
                <w:rFonts w:cs="Arial"/>
              </w:rPr>
              <w:t>Für alles andere</w:t>
            </w:r>
          </w:p>
          <w:p w:rsidR="00107F7A" w:rsidRDefault="00107F7A" w:rsidP="00DD280B">
            <w:pPr>
              <w:jc w:val="center"/>
              <w:rPr>
                <w:rFonts w:cs="Arial"/>
              </w:rPr>
            </w:pPr>
            <w:r>
              <w:rPr>
                <w:rFonts w:cs="Arial"/>
              </w:rPr>
              <w:t>(als standardmäßige Voreinstellung)</w:t>
            </w:r>
          </w:p>
        </w:tc>
        <w:tc>
          <w:tcPr>
            <w:tcW w:w="2123" w:type="dxa"/>
            <w:vAlign w:val="center"/>
          </w:tcPr>
          <w:p w:rsidR="00E22279" w:rsidRDefault="00107F7A" w:rsidP="00DD280B">
            <w:pPr>
              <w:jc w:val="center"/>
              <w:rPr>
                <w:rFonts w:cs="Arial"/>
              </w:rPr>
            </w:pPr>
            <w:r>
              <w:rPr>
                <w:rFonts w:cs="Arial"/>
              </w:rPr>
              <w:t>Dünne Bauteile</w:t>
            </w:r>
          </w:p>
        </w:tc>
        <w:tc>
          <w:tcPr>
            <w:tcW w:w="2124" w:type="dxa"/>
            <w:vAlign w:val="center"/>
          </w:tcPr>
          <w:p w:rsidR="00E22279" w:rsidRDefault="00107F7A" w:rsidP="00DD280B">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lastRenderedPageBreak/>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drawing>
          <wp:inline distT="0" distB="0" distL="0" distR="0" wp14:anchorId="225C77F8" wp14:editId="507320A9">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lastRenderedPageBreak/>
        <w:t xml:space="preserve">In der Arbeit uns interessieren die vonMises Spannungen und resultierende Verschiebungen. </w:t>
      </w:r>
    </w:p>
    <w:p w:rsidR="00336C4E" w:rsidRDefault="002A2DE0" w:rsidP="00336C4E">
      <w:pPr>
        <w:pStyle w:val="2"/>
      </w:pPr>
      <w:bookmarkStart w:id="10" w:name="_Toc12385475"/>
      <w:r>
        <w:t>3</w:t>
      </w:r>
      <w:r w:rsidR="00336C4E">
        <w:t>.</w:t>
      </w:r>
      <w:r w:rsidR="00DD280B">
        <w:t>2</w:t>
      </w:r>
      <w:r w:rsidR="00336C4E">
        <w:tab/>
        <w:t>Automatisierung der Vorgehensweise durch SolidWorks-API mittels C# Programmierung</w:t>
      </w:r>
      <w:bookmarkEnd w:id="10"/>
    </w:p>
    <w:p w:rsidR="00C83D95" w:rsidRDefault="002E49A0" w:rsidP="00995A68">
      <w:r>
        <w:t xml:space="preserve">C# ist eine objektorientierte Programmierungssprache, die erste Version C# 1.0 war in 2002 von Microsoft veröffentlicht. Nach mehr als zehnjährige Entwicklungszeit hat C# 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lastRenderedPageBreak/>
        <w:t>In der Arbeit wird SolidWorks 2016 und dazu entsprechende API verwendet.</w:t>
      </w:r>
    </w:p>
    <w:p w:rsidR="00CB086A" w:rsidRDefault="00144A17" w:rsidP="00B7512F">
      <w:r>
        <w:rPr>
          <w:noProof/>
        </w:rPr>
        <w:drawing>
          <wp:inline distT="0" distB="0" distL="0" distR="0" wp14:anchorId="6BB8DCBE" wp14:editId="2DF94DB3">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DD280B">
        <w:tc>
          <w:tcPr>
            <w:tcW w:w="1698" w:type="dxa"/>
            <w:vAlign w:val="center"/>
          </w:tcPr>
          <w:p w:rsidR="00BB0111" w:rsidRDefault="00BB0111" w:rsidP="00DD280B">
            <w:pPr>
              <w:jc w:val="center"/>
            </w:pPr>
          </w:p>
        </w:tc>
        <w:tc>
          <w:tcPr>
            <w:tcW w:w="991" w:type="dxa"/>
            <w:vAlign w:val="center"/>
          </w:tcPr>
          <w:p w:rsidR="00BB0111" w:rsidRDefault="00BB0111" w:rsidP="00DD280B">
            <w:pPr>
              <w:jc w:val="center"/>
            </w:pPr>
            <w:r>
              <w:t>Balken</w:t>
            </w:r>
          </w:p>
        </w:tc>
        <w:tc>
          <w:tcPr>
            <w:tcW w:w="992" w:type="dxa"/>
            <w:vAlign w:val="center"/>
          </w:tcPr>
          <w:p w:rsidR="00BB0111" w:rsidRDefault="00BB0111" w:rsidP="00DD280B">
            <w:pPr>
              <w:jc w:val="center"/>
            </w:pPr>
            <w:r>
              <w:t>L-Profil</w:t>
            </w:r>
          </w:p>
        </w:tc>
        <w:tc>
          <w:tcPr>
            <w:tcW w:w="1134" w:type="dxa"/>
            <w:vAlign w:val="center"/>
          </w:tcPr>
          <w:p w:rsidR="00BB0111" w:rsidRDefault="00BB0111" w:rsidP="00DD280B">
            <w:pPr>
              <w:jc w:val="center"/>
            </w:pPr>
            <w:r>
              <w:t>W-Profil</w:t>
            </w:r>
          </w:p>
        </w:tc>
        <w:tc>
          <w:tcPr>
            <w:tcW w:w="3678" w:type="dxa"/>
            <w:vAlign w:val="center"/>
          </w:tcPr>
          <w:p w:rsidR="00BB0111" w:rsidRDefault="00BB0111" w:rsidP="00DD280B">
            <w:pPr>
              <w:jc w:val="center"/>
            </w:pPr>
            <w:r>
              <w:t>W-Profil</w:t>
            </w:r>
          </w:p>
          <w:p w:rsidR="00BB0111" w:rsidRDefault="00BB0111" w:rsidP="00DD280B">
            <w:pPr>
              <w:jc w:val="center"/>
            </w:pPr>
            <w:r>
              <w:t>(</w:t>
            </w:r>
            <w:r w:rsidR="008D3F34" w:rsidRPr="008D3F34">
              <w:t>Planare Deformation</w:t>
            </w:r>
            <w:r>
              <w:t>)</w:t>
            </w:r>
          </w:p>
        </w:tc>
      </w:tr>
      <w:tr w:rsidR="00BB0111" w:rsidTr="00DD280B">
        <w:tc>
          <w:tcPr>
            <w:tcW w:w="1698" w:type="dxa"/>
            <w:vAlign w:val="center"/>
          </w:tcPr>
          <w:p w:rsidR="00BB0111" w:rsidRDefault="008D3F34" w:rsidP="00DD280B">
            <w:pPr>
              <w:jc w:val="center"/>
            </w:pPr>
            <w:r>
              <w:t>Anzahl des Eingangsfeatures</w:t>
            </w:r>
          </w:p>
        </w:tc>
        <w:tc>
          <w:tcPr>
            <w:tcW w:w="991" w:type="dxa"/>
            <w:vAlign w:val="center"/>
          </w:tcPr>
          <w:p w:rsidR="00BB0111" w:rsidRDefault="008D3F34" w:rsidP="00DD280B">
            <w:pPr>
              <w:jc w:val="center"/>
            </w:pPr>
            <w:r>
              <w:t>6</w:t>
            </w:r>
          </w:p>
        </w:tc>
        <w:tc>
          <w:tcPr>
            <w:tcW w:w="992" w:type="dxa"/>
            <w:vAlign w:val="center"/>
          </w:tcPr>
          <w:p w:rsidR="00BB0111" w:rsidRDefault="008D3F34" w:rsidP="00DD280B">
            <w:pPr>
              <w:jc w:val="center"/>
            </w:pPr>
            <w:r>
              <w:t>7</w:t>
            </w:r>
          </w:p>
        </w:tc>
        <w:tc>
          <w:tcPr>
            <w:tcW w:w="1134" w:type="dxa"/>
            <w:vAlign w:val="center"/>
          </w:tcPr>
          <w:p w:rsidR="00BB0111" w:rsidRDefault="008D3F34" w:rsidP="00DD280B">
            <w:pPr>
              <w:jc w:val="center"/>
            </w:pPr>
            <w:r>
              <w:t>9</w:t>
            </w:r>
          </w:p>
        </w:tc>
        <w:tc>
          <w:tcPr>
            <w:tcW w:w="3678" w:type="dxa"/>
            <w:vAlign w:val="center"/>
          </w:tcPr>
          <w:p w:rsidR="00BB0111" w:rsidRDefault="008D3F34" w:rsidP="00DD280B">
            <w:pPr>
              <w:jc w:val="center"/>
            </w:pPr>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lastRenderedPageBreak/>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939"/>
        <w:gridCol w:w="796"/>
        <w:gridCol w:w="884"/>
        <w:gridCol w:w="1134"/>
        <w:gridCol w:w="817"/>
        <w:gridCol w:w="817"/>
        <w:gridCol w:w="817"/>
        <w:gridCol w:w="763"/>
        <w:gridCol w:w="763"/>
        <w:gridCol w:w="763"/>
      </w:tblGrid>
      <w:tr w:rsidR="00D00745" w:rsidTr="00DD280B">
        <w:tc>
          <w:tcPr>
            <w:tcW w:w="783" w:type="dxa"/>
            <w:vAlign w:val="center"/>
          </w:tcPr>
          <w:p w:rsidR="00A242EB" w:rsidRDefault="00A242EB" w:rsidP="00DD280B">
            <w:pPr>
              <w:jc w:val="center"/>
            </w:pPr>
          </w:p>
        </w:tc>
        <w:tc>
          <w:tcPr>
            <w:tcW w:w="823" w:type="dxa"/>
            <w:vAlign w:val="center"/>
          </w:tcPr>
          <w:p w:rsidR="00A242EB" w:rsidRDefault="00A242EB" w:rsidP="00DD280B">
            <w:pPr>
              <w:jc w:val="center"/>
            </w:pPr>
            <w:r>
              <w:t>m</w:t>
            </w:r>
          </w:p>
        </w:tc>
        <w:tc>
          <w:tcPr>
            <w:tcW w:w="896" w:type="dxa"/>
            <w:vAlign w:val="center"/>
          </w:tcPr>
          <w:p w:rsidR="00A242EB" w:rsidRDefault="00A242EB" w:rsidP="00DD280B">
            <w:pPr>
              <w:jc w:val="center"/>
            </w:pPr>
            <w:r>
              <w:t>width</w:t>
            </w:r>
          </w:p>
        </w:tc>
        <w:tc>
          <w:tcPr>
            <w:tcW w:w="1134" w:type="dxa"/>
            <w:vAlign w:val="center"/>
          </w:tcPr>
          <w:p w:rsidR="00A242EB" w:rsidRDefault="00A242EB" w:rsidP="00DD280B">
            <w:pPr>
              <w:jc w:val="center"/>
            </w:pPr>
            <w:r>
              <w:t>thickness</w:t>
            </w:r>
          </w:p>
        </w:tc>
        <w:tc>
          <w:tcPr>
            <w:tcW w:w="836" w:type="dxa"/>
            <w:vAlign w:val="center"/>
          </w:tcPr>
          <w:p w:rsidR="00A242EB" w:rsidRDefault="00A242EB" w:rsidP="00DD280B">
            <w:pPr>
              <w:jc w:val="center"/>
            </w:pPr>
            <w:r>
              <w:t>L1</w:t>
            </w:r>
          </w:p>
        </w:tc>
        <w:tc>
          <w:tcPr>
            <w:tcW w:w="836" w:type="dxa"/>
            <w:vAlign w:val="center"/>
          </w:tcPr>
          <w:p w:rsidR="00A242EB" w:rsidRDefault="00A242EB" w:rsidP="00DD280B">
            <w:pPr>
              <w:jc w:val="center"/>
            </w:pPr>
            <w:r>
              <w:t>L2</w:t>
            </w:r>
          </w:p>
        </w:tc>
        <w:tc>
          <w:tcPr>
            <w:tcW w:w="836" w:type="dxa"/>
            <w:vAlign w:val="center"/>
          </w:tcPr>
          <w:p w:rsidR="00A242EB" w:rsidRDefault="00A242EB" w:rsidP="00DD280B">
            <w:pPr>
              <w:jc w:val="center"/>
            </w:pPr>
            <w:r>
              <w:t>L3</w:t>
            </w:r>
          </w:p>
        </w:tc>
        <w:tc>
          <w:tcPr>
            <w:tcW w:w="783" w:type="dxa"/>
            <w:vAlign w:val="center"/>
          </w:tcPr>
          <w:p w:rsidR="00A242EB" w:rsidRDefault="00A242EB" w:rsidP="00DD280B">
            <w:pPr>
              <w:jc w:val="center"/>
            </w:pPr>
            <w:r>
              <w:t>F1</w:t>
            </w:r>
          </w:p>
        </w:tc>
        <w:tc>
          <w:tcPr>
            <w:tcW w:w="783" w:type="dxa"/>
            <w:vAlign w:val="center"/>
          </w:tcPr>
          <w:p w:rsidR="00A242EB" w:rsidRDefault="00A242EB" w:rsidP="00DD280B">
            <w:pPr>
              <w:jc w:val="center"/>
            </w:pPr>
            <w:r>
              <w:t>F2</w:t>
            </w:r>
          </w:p>
        </w:tc>
        <w:tc>
          <w:tcPr>
            <w:tcW w:w="783" w:type="dxa"/>
            <w:vAlign w:val="center"/>
          </w:tcPr>
          <w:p w:rsidR="00A242EB" w:rsidRDefault="00A242EB" w:rsidP="00DD280B">
            <w:pPr>
              <w:jc w:val="center"/>
            </w:pPr>
            <w:r>
              <w:t>F3</w:t>
            </w:r>
          </w:p>
        </w:tc>
      </w:tr>
      <w:tr w:rsidR="00D00745" w:rsidTr="00DD280B">
        <w:tc>
          <w:tcPr>
            <w:tcW w:w="783" w:type="dxa"/>
            <w:vAlign w:val="center"/>
          </w:tcPr>
          <w:p w:rsidR="00A242EB" w:rsidRDefault="00D00745" w:rsidP="00DD280B">
            <w:pPr>
              <w:jc w:val="center"/>
            </w:pPr>
            <w:r>
              <w:t>Wert</w:t>
            </w:r>
            <w:r w:rsidR="00DD280B">
              <w:t>-</w:t>
            </w:r>
            <w:r>
              <w:t>bereich</w:t>
            </w:r>
          </w:p>
        </w:tc>
        <w:tc>
          <w:tcPr>
            <w:tcW w:w="823" w:type="dxa"/>
            <w:vAlign w:val="center"/>
          </w:tcPr>
          <w:p w:rsidR="00A242EB" w:rsidRDefault="00A242EB" w:rsidP="00DD280B">
            <w:pPr>
              <w:jc w:val="center"/>
            </w:pPr>
            <w:r>
              <w:t>[2, 4]</w:t>
            </w:r>
          </w:p>
        </w:tc>
        <w:tc>
          <w:tcPr>
            <w:tcW w:w="896" w:type="dxa"/>
            <w:vAlign w:val="center"/>
          </w:tcPr>
          <w:p w:rsidR="00A242EB" w:rsidRDefault="00D00745" w:rsidP="00DD280B">
            <w:pPr>
              <w:jc w:val="center"/>
            </w:pPr>
            <w:r>
              <w:t>[3, 10]</w:t>
            </w:r>
          </w:p>
        </w:tc>
        <w:tc>
          <w:tcPr>
            <w:tcW w:w="1134" w:type="dxa"/>
            <w:vAlign w:val="center"/>
          </w:tcPr>
          <w:p w:rsidR="00A242EB" w:rsidRDefault="00D00745" w:rsidP="00DD280B">
            <w:pPr>
              <w:jc w:val="center"/>
            </w:pPr>
            <w:r>
              <w:t>[1, 10]</w:t>
            </w:r>
          </w:p>
        </w:tc>
        <w:tc>
          <w:tcPr>
            <w:tcW w:w="836" w:type="dxa"/>
            <w:vAlign w:val="center"/>
          </w:tcPr>
          <w:p w:rsidR="00A242EB" w:rsidRDefault="00D00745" w:rsidP="00DD280B">
            <w:pPr>
              <w:jc w:val="center"/>
            </w:pPr>
            <w:r>
              <w:t>[24, 32]</w:t>
            </w:r>
          </w:p>
        </w:tc>
        <w:tc>
          <w:tcPr>
            <w:tcW w:w="836" w:type="dxa"/>
            <w:vAlign w:val="center"/>
          </w:tcPr>
          <w:p w:rsidR="00A242EB" w:rsidRDefault="00D00745" w:rsidP="00DD280B">
            <w:pPr>
              <w:jc w:val="center"/>
            </w:pPr>
            <w:r>
              <w:t>[15, 21]</w:t>
            </w:r>
          </w:p>
        </w:tc>
        <w:tc>
          <w:tcPr>
            <w:tcW w:w="836" w:type="dxa"/>
            <w:vAlign w:val="center"/>
          </w:tcPr>
          <w:p w:rsidR="00A242EB" w:rsidRDefault="00D00745" w:rsidP="00DD280B">
            <w:pPr>
              <w:jc w:val="center"/>
            </w:pPr>
            <w:r>
              <w:t>[14, 22]</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50269C6D" wp14:editId="744BD79D">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lastRenderedPageBreak/>
        <w:t>Abb.5: Blockdiagramm der Datenstruktur</w:t>
      </w:r>
    </w:p>
    <w:p w:rsidR="007252A4" w:rsidRDefault="007252A4" w:rsidP="00A86186"/>
    <w:p w:rsidR="007252A4" w:rsidRDefault="0008730A" w:rsidP="00A86186">
      <w:r>
        <w:rPr>
          <w:noProof/>
        </w:rPr>
        <w:drawing>
          <wp:inline distT="0" distB="0" distL="0" distR="0" wp14:anchorId="1C9B8FF5" wp14:editId="16EE6F77">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w:t>
      </w:r>
      <w:r w:rsidR="00C20E47">
        <w:t xml:space="preserve">werden. </w:t>
      </w:r>
    </w:p>
    <w:p w:rsidR="002A11CC" w:rsidRDefault="002A2DE0" w:rsidP="002A11CC">
      <w:pPr>
        <w:pStyle w:val="1"/>
      </w:pPr>
      <w:bookmarkStart w:id="11" w:name="_Toc12385476"/>
      <w:r>
        <w:t>4</w:t>
      </w:r>
      <w:r w:rsidR="002A11CC">
        <w:tab/>
      </w:r>
      <w:r w:rsidR="00390992">
        <w:t>Statistische Untersuchung</w:t>
      </w:r>
      <w:bookmarkEnd w:id="11"/>
    </w:p>
    <w:p w:rsidR="0014661B" w:rsidRDefault="002A2DE0" w:rsidP="007E7915">
      <w:pPr>
        <w:pStyle w:val="2"/>
      </w:pPr>
      <w:bookmarkStart w:id="12" w:name="_Toc12385477"/>
      <w:r>
        <w:t>4</w:t>
      </w:r>
      <w:r w:rsidR="007E7915">
        <w:t>.1</w:t>
      </w:r>
      <w:r w:rsidR="007E7915">
        <w:tab/>
        <w:t>Korrelation innerhalb des Datensatz</w:t>
      </w:r>
      <w:bookmarkEnd w:id="12"/>
    </w:p>
    <w:p w:rsidR="00FC6256" w:rsidRPr="00FC6256" w:rsidRDefault="00FC6256" w:rsidP="00FC6256">
      <w:r>
        <w:t xml:space="preserve">Nach der automatisierten Datenerfassung steht eine Tabelle zur Verfügung, die alle Eingangsparameter und Zielgröße enthaltet. Beim Erkunden von Daten geht es um Statistik. D.h. in diesem Schritt werden alle Eigenschaften, die nicht direkt entdeckt werden können, mit Hilfe der statistischen Beschreibungen einfach und explizit interpoliert. Dazu zählen sowohl die Verteilung als auch die sich miteinander verbundenen </w:t>
      </w:r>
      <w:r w:rsidRPr="00284657">
        <w:t>Korrelation</w:t>
      </w:r>
      <w:r>
        <w:t>sindex. Ziel davon ist es, Universalität von Daten zu überprüfen, die bei der Verallgemeinerung des Vorhersagemodells eine entscheidende Rolle spielt.</w:t>
      </w:r>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w:lastRenderedPageBreak/>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5436EA51" wp14:editId="59C80735">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9C957AA" wp14:editId="6C3505AC">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28">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343991" w:rsidRDefault="002A2DE0" w:rsidP="00FC6256">
      <w:pPr>
        <w:pStyle w:val="2"/>
      </w:pPr>
      <w:bookmarkStart w:id="13" w:name="_Toc12385478"/>
      <w:r>
        <w:rPr>
          <w:rStyle w:val="hljs-string"/>
        </w:rPr>
        <w:lastRenderedPageBreak/>
        <w:t>4</w:t>
      </w:r>
      <w:r w:rsidR="00343991">
        <w:rPr>
          <w:rStyle w:val="hljs-string"/>
          <w:rFonts w:hint="eastAsia"/>
        </w:rPr>
        <w:t>.2</w:t>
      </w:r>
      <w:r w:rsidR="00343991">
        <w:rPr>
          <w:rStyle w:val="hljs-string"/>
        </w:rPr>
        <w:tab/>
        <w:t>Statistische Verteilung</w:t>
      </w:r>
      <w:bookmarkEnd w:id="13"/>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49278D6C" wp14:editId="0D693E7B">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C6256" w:rsidRDefault="00FC6256" w:rsidP="00A126D2">
      <w:pPr>
        <w:jc w:val="center"/>
      </w:pPr>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198EAAC9" wp14:editId="113A9A0B">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2A2DE0" w:rsidP="00E44A1D">
      <w:pPr>
        <w:pStyle w:val="2"/>
      </w:pPr>
      <w:bookmarkStart w:id="14" w:name="_Toc12385479"/>
      <w:r>
        <w:t>4</w:t>
      </w:r>
      <w:r w:rsidR="00E44A1D" w:rsidRPr="00144A17">
        <w:t>.3</w:t>
      </w:r>
      <w:r w:rsidR="00E44A1D" w:rsidRPr="00144A17">
        <w:tab/>
        <w:t>Verstärkung bzw. Ausgleich des Datensatz</w:t>
      </w:r>
      <w:bookmarkEnd w:id="14"/>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 xml:space="preserve">ine Sammlung von Bildern aus einer Reihe von Mammographie-Untersuchungen, </w:t>
      </w:r>
      <w:r w:rsidR="002C331F" w:rsidRPr="002C331F">
        <w:lastRenderedPageBreak/>
        <w:t>die an verschiedenen Patienten durchgeführt wurden</w:t>
      </w:r>
      <w:r w:rsidR="002C331F">
        <w:t xml:space="preserve">. Dieses Datensatz </w:t>
      </w:r>
      <w:r w:rsidR="009C73ED">
        <w:t>beinhaltet 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DE0D7F" w:rsidRDefault="00D218AA" w:rsidP="00FC6256">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FC6256" w:rsidRDefault="00FC6256" w:rsidP="00FC6256">
      <w:r>
        <w:rPr>
          <w:rFonts w:cs="Arial"/>
        </w:rPr>
        <w:t>●</w:t>
      </w:r>
      <w:r>
        <w:tab/>
      </w:r>
      <w:r w:rsidRPr="00FC6256">
        <w:t>Addieren einen zufälligen kleinen Wert zu Eingangsfeature der Minderheit</w:t>
      </w:r>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EF7BF6"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1034543E" wp14:editId="4290837F">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FC6256" w:rsidRDefault="00FC6256" w:rsidP="002F23C0">
      <w:r>
        <w:rPr>
          <w:rFonts w:cs="Arial"/>
        </w:rPr>
        <w:t>●</w:t>
      </w:r>
      <w:r>
        <w:tab/>
      </w:r>
      <w:r w:rsidRPr="00D352C8">
        <w:t>Interpolation</w:t>
      </w:r>
      <w:r>
        <w:t xml:space="preserve"> in Eingangsfeature der Minderheit</w:t>
      </w:r>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w:t>
      </w:r>
      <w:r w:rsidR="00353BD6">
        <w:lastRenderedPageBreak/>
        <w:t xml:space="preserve">diesem Schritt nicht. Hauptsache </w:t>
      </w:r>
      <w:r w:rsidR="00F87470">
        <w:t>ist es</w:t>
      </w:r>
      <w:r w:rsidR="00353BD6">
        <w:t xml:space="preserve"> die neuen Datenpunkte von Eingangsfeature zu erzeugen. Danach gehen die neuen erzeugten Datenpunkte von Eingangsfeature </w:t>
      </w:r>
      <w:r w:rsidR="002873B6">
        <w:t xml:space="preserve">in der 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EF7BF6"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3D118916" wp14:editId="64C4E4AF">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708609A7" wp14:editId="612D4413">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A2DE0" w:rsidP="00FC6256">
      <w:pPr>
        <w:pStyle w:val="2"/>
      </w:pPr>
      <w:bookmarkStart w:id="15" w:name="_Toc12385480"/>
      <w:r>
        <w:t>4</w:t>
      </w:r>
      <w:r w:rsidR="00287A46">
        <w:t>.</w:t>
      </w:r>
      <w:r w:rsidR="00FC6256">
        <w:t>4</w:t>
      </w:r>
      <w:r w:rsidR="00287A46">
        <w:tab/>
        <w:t>Auswirkung der Verstärkung des Datensatz</w:t>
      </w:r>
      <w:bookmarkEnd w:id="15"/>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20998936" wp14:editId="3D319D35">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FC6256" w:rsidRDefault="00FC6256" w:rsidP="00B932E5">
      <w:pPr>
        <w:jc w:val="center"/>
      </w:pPr>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lastRenderedPageBreak/>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drawing>
          <wp:inline distT="0" distB="0" distL="0" distR="0" wp14:anchorId="3368C3C2" wp14:editId="552ACA95">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35">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Default="002A2DE0" w:rsidP="00810BA7">
      <w:pPr>
        <w:pStyle w:val="1"/>
      </w:pPr>
      <w:bookmarkStart w:id="16" w:name="_Toc12385481"/>
      <w:r>
        <w:t>5</w:t>
      </w:r>
      <w:r w:rsidR="00810BA7">
        <w:tab/>
        <w:t>Daten vorbereiten</w:t>
      </w:r>
      <w:bookmarkEnd w:id="16"/>
      <w:r w:rsidR="0000718B">
        <w:t xml:space="preserve"> </w:t>
      </w:r>
    </w:p>
    <w:p w:rsidR="001B7B88" w:rsidRPr="001B7B88" w:rsidRDefault="002A2DE0" w:rsidP="001B7B88">
      <w:pPr>
        <w:pStyle w:val="2"/>
      </w:pPr>
      <w:bookmarkStart w:id="17" w:name="_Toc12385482"/>
      <w:r>
        <w:t>5</w:t>
      </w:r>
      <w:r w:rsidR="001B7B88">
        <w:t>.1</w:t>
      </w:r>
      <w:r w:rsidR="001B7B88">
        <w:tab/>
        <w:t>Datenbereinigung und Ausreißererkennung</w:t>
      </w:r>
      <w:bookmarkEnd w:id="17"/>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D2209A" w:rsidRPr="00800B11" w:rsidRDefault="00B40F5E" w:rsidP="0000718B">
      <w:r>
        <w:t>Die Werte eines Eingangsfeatures, die deutlich größer als die meisten sind, zählen zum Ausreißer. Die sind i.d.R. durch ein falsches Verfahren und/oder defekte Sensoren ermittelt. Da müssen die beim Datenvorbereiten herausgefunden und entfernt werden.</w:t>
      </w:r>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lastRenderedPageBreak/>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18" w:name="_MON_1621585086"/>
    <w:bookmarkEnd w:id="18"/>
    <w:p w:rsidR="0004092D" w:rsidRDefault="00FB13C0" w:rsidP="0004092D">
      <w:pPr>
        <w:jc w:val="center"/>
      </w:pPr>
      <w:r>
        <w:object w:dxaOrig="5565" w:dyaOrig="2919">
          <v:shape id="_x0000_i1026" type="#_x0000_t75" style="width:253.45pt;height:146.3pt" o:ole="">
            <v:imagedata r:id="rId36" o:title=""/>
          </v:shape>
          <o:OLEObject Type="Embed" ProgID="Excel.Sheet.12" ShapeID="_x0000_i1026" DrawAspect="Content" ObjectID="_1623002515" r:id="rId37"/>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65AA9F8D" wp14:editId="5DB7D3DD">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19" w:name="_MON_1621585391"/>
    <w:bookmarkEnd w:id="19"/>
    <w:p w:rsidR="001B7B88" w:rsidRDefault="00FB13C0" w:rsidP="001B7B88">
      <w:pPr>
        <w:jc w:val="center"/>
      </w:pPr>
      <w:r>
        <w:object w:dxaOrig="6905" w:dyaOrig="2919">
          <v:shape id="_x0000_i1027" type="#_x0000_t75" style="width:345.6pt;height:146.3pt" o:ole="">
            <v:imagedata r:id="rId38" o:title=""/>
          </v:shape>
          <o:OLEObject Type="Embed" ProgID="Excel.Sheet.12" ShapeID="_x0000_i1027" DrawAspect="Content" ObjectID="_1623002516" r:id="rId39"/>
        </w:object>
      </w:r>
    </w:p>
    <w:p w:rsidR="001D4A0E" w:rsidRDefault="00FB13C0" w:rsidP="001B7B88">
      <w:pPr>
        <w:jc w:val="center"/>
      </w:pPr>
      <w:r>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w:t>
      </w:r>
      <w:r w:rsidR="0083423C">
        <w:lastRenderedPageBreak/>
        <w:t xml:space="preserve">Innerhalb dieser Grenz stehen alle normale Datenpunkte. Die Grenz ist als so genannte Filter angesehen. Beispielsweise in Abb. 17 wird die Grenz auf </w:t>
      </w:r>
      <w:r w:rsidR="006B32AA">
        <w:t>150</w:t>
      </w:r>
      <w:r w:rsidR="0083423C">
        <w:t xml:space="preserve"> festgelegt. Dann die Werte, die größer als </w:t>
      </w:r>
      <w:r w:rsidR="001B7B88">
        <w:t>150</w:t>
      </w:r>
      <w:r w:rsidR="0083423C">
        <w:t xml:space="preserve"> sind, gehören zum Ausreißer und werden vom Datensatz entfernt.</w:t>
      </w:r>
    </w:p>
    <w:p w:rsidR="0057341D" w:rsidRDefault="00EF7BF6" w:rsidP="006B32AA">
      <w:pPr>
        <w:jc w:val="center"/>
      </w:pPr>
      <w:r>
        <w:pict>
          <v:shape id="_x0000_i1028" type="#_x0000_t75" style="width:351.35pt;height:263.25pt">
            <v:imagedata r:id="rId40" o:title="BoxPlot"/>
          </v:shape>
        </w:pict>
      </w:r>
    </w:p>
    <w:p w:rsidR="0057341D" w:rsidRPr="006B32AA" w:rsidRDefault="0057341D" w:rsidP="0057341D">
      <w:pPr>
        <w:jc w:val="center"/>
      </w:pPr>
      <w:r>
        <w:t>Abb. 17:</w:t>
      </w:r>
      <w:r w:rsidR="006B32AA">
        <w:t xml:space="preserve"> Boxplot zum Erkennen des Ausreißers</w:t>
      </w:r>
    </w:p>
    <w:p w:rsidR="001B7B88" w:rsidRDefault="001B7B88" w:rsidP="0057341D">
      <w:pPr>
        <w:jc w:val="center"/>
      </w:pPr>
    </w:p>
    <w:p w:rsidR="001B7B88" w:rsidRPr="00C664E1" w:rsidRDefault="002A2DE0" w:rsidP="001B7B88">
      <w:pPr>
        <w:pStyle w:val="2"/>
      </w:pPr>
      <w:bookmarkStart w:id="20" w:name="_Toc12385483"/>
      <w:r>
        <w:t>5</w:t>
      </w:r>
      <w:r w:rsidR="001B7B88">
        <w:t>.2</w:t>
      </w:r>
      <w:r w:rsidR="001B7B88">
        <w:tab/>
        <w:t>Feature Scaling</w:t>
      </w:r>
      <w:bookmarkEnd w:id="20"/>
    </w:p>
    <w:p w:rsidR="001B7B88" w:rsidRDefault="001B7B88" w:rsidP="001B7B88">
      <w:r>
        <w:t>I.d.R. verfügen Eingangsfeature unterschiedlichen Maßstab. Z.B. in Tabelle 3 geht das Eingangsfeature „thickness“ von 1 bis 10, aber das Eingangsfeature „F1“ von 0 bis 50. Die Empfindlichkeit der Kostfunktion (Siehe Kap. xxx) gegen Änderung des Gewichts unterschiedet sich wegen unterschiedliches Maßstabs.</w:t>
      </w:r>
    </w:p>
    <w:p w:rsidR="001B7B88" w:rsidRDefault="001B7B88" w:rsidP="001B7B88">
      <w:r>
        <w:t xml:space="preserve">In Abb. 16 wird die Auswirkung von Feature Scaling auf Gradientenabstiegsverfahren (Siehe Kap. xxx) dargestellt, nämlich links mit Feature Scaling und rechts ohne Feature Scaling. 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t xml:space="preserve">, die Kostenfunktion zu verändern. Deswegen ist die Hauptachse der Ellipse entlang der x-Achse, darauf Eingangsfeature „thickness“ steht. </w:t>
      </w:r>
    </w:p>
    <w:p w:rsidR="001B7B88" w:rsidRDefault="001B7B88" w:rsidP="001B7B88">
      <w:r>
        <w:t xml:space="preserve">Im Links geht das Gradientenabstiegsverfahren direkt nach dem Minimum der Kosten, deswegen kommt es schneller in Minimum an. Obwohl kann das Gradientenabstiegsverfahren auch in Minimum ankommen, geht es fest senkrecht zum </w:t>
      </w:r>
      <w:r>
        <w:lastRenderedPageBreak/>
        <w:t xml:space="preserve">Minimum am Anfang. Solche Laufbahn verursacht Zeitaufwand und mehre Rechenleistung. </w:t>
      </w:r>
    </w:p>
    <w:p w:rsidR="001B7B88" w:rsidRPr="00E12308" w:rsidRDefault="001B7B88" w:rsidP="001B7B88">
      <w:r w:rsidRPr="00E12308">
        <w:t>Ziel von Feature Scaling ist</w:t>
      </w:r>
      <w:r>
        <w:t xml:space="preserve"> es, dass den Maßstab von allen Eingangsfeature zu vereinigen. Es gibt Sonderfälle, z.B. für Entscheidungsbaum ist Feature Scaling nicht benötigt.</w:t>
      </w:r>
    </w:p>
    <w:p w:rsidR="001B7B88" w:rsidRPr="00E12308" w:rsidRDefault="001B7B88" w:rsidP="001B7B88"/>
    <w:p w:rsidR="001B7B88" w:rsidRDefault="001B7B88" w:rsidP="001B7B88">
      <w:r>
        <w:rPr>
          <w:noProof/>
        </w:rPr>
        <w:drawing>
          <wp:inline distT="0" distB="0" distL="0" distR="0" wp14:anchorId="7047B7D9" wp14:editId="0A64F59F">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41">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1B7B88" w:rsidRDefault="001B7B88" w:rsidP="001B7B88">
      <w:pPr>
        <w:jc w:val="center"/>
      </w:pPr>
      <w:r>
        <w:t xml:space="preserve">Abb. 16: Gradientenabstiegsverfahren </w:t>
      </w:r>
    </w:p>
    <w:p w:rsidR="001B7B88" w:rsidRDefault="001B7B88" w:rsidP="001B7B88">
      <w:pPr>
        <w:jc w:val="center"/>
      </w:pPr>
      <w:r>
        <w:t>mit (links) und ohne (rechts) Feature Scaling</w:t>
      </w:r>
    </w:p>
    <w:p w:rsidR="001B7B88" w:rsidRPr="001B7B88" w:rsidRDefault="001B7B88" w:rsidP="001B7B88"/>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EF7BF6"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EF7BF6" w:rsidP="00536024">
      <w:pPr>
        <w:jc w:val="center"/>
        <w:rPr>
          <w:rFonts w:cs="Arial"/>
        </w:rPr>
      </w:pPr>
      <w:r>
        <w:rPr>
          <w:rFonts w:cs="Arial"/>
        </w:rPr>
        <w:lastRenderedPageBreak/>
        <w:pict>
          <v:shape id="_x0000_i1029" type="#_x0000_t75" style="width:198.7pt;height:149.2pt">
            <v:imagedata r:id="rId42" o:title="Orginal_ohne_scaler"/>
          </v:shape>
        </w:pict>
      </w:r>
      <w:r>
        <w:rPr>
          <w:rFonts w:cs="Arial"/>
        </w:rPr>
        <w:pict>
          <v:shape id="_x0000_i1030" type="#_x0000_t75" style="width:198.7pt;height:149.2pt">
            <v:imagedata r:id="rId43"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EF7BF6"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Default="00D32D2B" w:rsidP="008F7B51">
      <w:pPr>
        <w:rPr>
          <w:rFonts w:cs="Arial"/>
        </w:rPr>
      </w:pPr>
      <w:r>
        <w:rPr>
          <w:rFonts w:cs="Arial"/>
        </w:rPr>
        <w:t xml:space="preserve">Mit Hilfe dieser Transformation treten die meisten sich in der Nähe von 0 und sich über eine Standardabweichung von 1 verfügbar. </w:t>
      </w:r>
    </w:p>
    <w:p w:rsidR="001B7B88" w:rsidRPr="00C9256E" w:rsidRDefault="001B7B88" w:rsidP="008F7B51">
      <w:pPr>
        <w:rPr>
          <w:rFonts w:cs="Arial"/>
        </w:rPr>
      </w:pPr>
    </w:p>
    <w:p w:rsidR="00764F04" w:rsidRDefault="00EF7BF6" w:rsidP="00536024">
      <w:pPr>
        <w:jc w:val="center"/>
      </w:pPr>
      <w:r>
        <w:pict>
          <v:shape id="_x0000_i1031" type="#_x0000_t75" style="width:198.7pt;height:149.2pt">
            <v:imagedata r:id="rId42" o:title="Orginal_ohne_scaler"/>
          </v:shape>
        </w:pict>
      </w:r>
      <w:r>
        <w:pict>
          <v:shape id="_x0000_i1032" type="#_x0000_t75" style="width:198.7pt;height:149.2pt">
            <v:imagedata r:id="rId44"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lastRenderedPageBreak/>
        <w:t>(Links) Originale im Wertebereich von 0 bis 50,</w:t>
      </w:r>
    </w:p>
    <w:p w:rsidR="00764F04" w:rsidRDefault="00536024" w:rsidP="001B7B88">
      <w:pPr>
        <w:jc w:val="center"/>
        <w:rPr>
          <w:rFonts w:cs="Arial"/>
        </w:rPr>
      </w:pPr>
      <w:r>
        <w:rPr>
          <w:rFonts w:cs="Arial"/>
        </w:rPr>
        <w:t>(Rechts)Mit Stan</w:t>
      </w:r>
      <w:r w:rsidR="001B7B88">
        <w:rPr>
          <w:rFonts w:cs="Arial"/>
        </w:rPr>
        <w:t>dardisierung in der Nähe von 0.</w:t>
      </w:r>
    </w:p>
    <w:p w:rsidR="001B7B88" w:rsidRPr="001B7B88" w:rsidRDefault="001B7B88" w:rsidP="001B7B88">
      <w:pPr>
        <w:jc w:val="center"/>
        <w:rPr>
          <w:rFonts w:cs="Arial"/>
        </w:rPr>
      </w:pPr>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702BE7" w:rsidRPr="00B9690E" w:rsidRDefault="002A2DE0" w:rsidP="002A2DE0">
      <w:pPr>
        <w:pStyle w:val="1"/>
      </w:pPr>
      <w:bookmarkStart w:id="21" w:name="_Toc12385484"/>
      <w:r>
        <w:t>6</w:t>
      </w:r>
      <w:r w:rsidR="009F5E92">
        <w:tab/>
        <w:t>Vorhersagemodell erstellen</w:t>
      </w:r>
      <w:bookmarkEnd w:id="21"/>
    </w:p>
    <w:p w:rsidR="00D17A0D" w:rsidRDefault="002A2DE0" w:rsidP="00757089">
      <w:pPr>
        <w:pStyle w:val="2"/>
      </w:pPr>
      <w:bookmarkStart w:id="22" w:name="_Toc12385485"/>
      <w:r>
        <w:t>6</w:t>
      </w:r>
      <w:r w:rsidR="00757089">
        <w:t>.</w:t>
      </w:r>
      <w:r>
        <w:t>1</w:t>
      </w:r>
      <w:r w:rsidR="00757089">
        <w:tab/>
        <w:t>SVM Model für ein Balkenbauteil unter Lasten</w:t>
      </w:r>
      <w:bookmarkEnd w:id="22"/>
    </w:p>
    <w:p w:rsidR="00757089" w:rsidRDefault="00590535" w:rsidP="00757089">
      <w:r>
        <w:t xml:space="preserve">Der Aufbau des Trainingsdatensatz ist in Kap. 2.3.4 gezeigt. In der öffentlichen Bibliothek Scikit-Learn ist eine SVM Funktion bereit verfügbar. Nach benötigten Datenvorbereitungen (siehe Kap. 4) lauft SVM Modell in der Gittersuche iterative durch, um ein mit besten Performance verfügtes Modell zu bestimmen. </w:t>
      </w:r>
    </w:p>
    <w:p w:rsidR="00644D23" w:rsidRDefault="00644D23" w:rsidP="00757089">
      <w:r>
        <w:t>Ein vordefiniertes SVM Modell stellt die veröffentlichte Bibliothek Scikte-Learn bereit, nämlich:</w:t>
      </w:r>
    </w:p>
    <w:p w:rsidR="00756AD7" w:rsidRDefault="00756AD7" w:rsidP="00757089"/>
    <w:p w:rsidR="00644D23" w:rsidRPr="00644D23" w:rsidRDefault="00644D23" w:rsidP="00757089">
      <w:pPr>
        <w:rPr>
          <w:rFonts w:asciiTheme="minorEastAsia" w:hAnsiTheme="minorEastAsia"/>
          <w:i/>
          <w:lang w:val="en-US"/>
        </w:rPr>
      </w:pPr>
      <w:r w:rsidRPr="00644D23">
        <w:rPr>
          <w:rFonts w:asciiTheme="minorEastAsia" w:hAnsiTheme="minorEastAsia"/>
          <w:i/>
          <w:lang w:val="en-US"/>
        </w:rPr>
        <w:t>SVR(kernel=’rbf’, degree=3, gamma=’auto_deprecated’, coef0=0.0, tol=0.001, C=1.0, epsilon=0.1, shrinking=True, cache_size=200, verbose=False, max_iter=-1)</w:t>
      </w:r>
    </w:p>
    <w:p w:rsidR="00EB5C61" w:rsidRDefault="00EB5C61" w:rsidP="001D555C">
      <w:pPr>
        <w:rPr>
          <w:lang w:val="en-US"/>
        </w:rPr>
      </w:pPr>
    </w:p>
    <w:p w:rsidR="00B754AC" w:rsidRDefault="00B754AC" w:rsidP="001D555C">
      <w:r>
        <w:t>Damit könnte die wichtigsten Hyperparameter, nämlich Kernel, Strafterm C, maximale Iterationen, eingestellt werden. Die ganzen Beschreibungen von anderen Variablen zeigt die Scik</w:t>
      </w:r>
      <w:r w:rsidR="00BC6E4A">
        <w:t>it</w:t>
      </w:r>
      <w:r>
        <w:t xml:space="preserve">-Learn-Dokument. </w:t>
      </w:r>
    </w:p>
    <w:p w:rsidR="0079162C" w:rsidRDefault="0079162C" w:rsidP="001D555C"/>
    <w:p w:rsidR="00013D84" w:rsidRPr="00BC6E4A" w:rsidRDefault="00013D84" w:rsidP="00013D84">
      <w:pPr>
        <w:jc w:val="center"/>
      </w:pPr>
      <w:r>
        <w:rPr>
          <w:noProof/>
        </w:rPr>
        <w:lastRenderedPageBreak/>
        <w:drawing>
          <wp:inline distT="0" distB="0" distL="0" distR="0">
            <wp:extent cx="5398770" cy="2157730"/>
            <wp:effectExtent l="0" t="0" r="0" b="0"/>
            <wp:docPr id="34" name="图片 34" descr="C:\Users\Vince\AppData\Local\Microsoft\Windows\INetCache\Content.Word\SVM durch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ce\AppData\Local\Microsoft\Windows\INetCache\Content.Word\SVM durchlau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2157730"/>
                    </a:xfrm>
                    <a:prstGeom prst="rect">
                      <a:avLst/>
                    </a:prstGeom>
                    <a:noFill/>
                    <a:ln>
                      <a:noFill/>
                    </a:ln>
                  </pic:spPr>
                </pic:pic>
              </a:graphicData>
            </a:graphic>
          </wp:inline>
        </w:drawing>
      </w:r>
    </w:p>
    <w:p w:rsidR="00013D84" w:rsidRDefault="00013D84" w:rsidP="00013D84">
      <w:pPr>
        <w:jc w:val="center"/>
      </w:pPr>
      <w:r>
        <w:t>Abb. SVM Plan: Laufbahn zum Erstellen eines SVM Modells</w:t>
      </w:r>
    </w:p>
    <w:p w:rsidR="00013D84" w:rsidRDefault="00013D84" w:rsidP="00BC6E4A">
      <w:pPr>
        <w:jc w:val="center"/>
      </w:pPr>
    </w:p>
    <w:p w:rsidR="00013D84" w:rsidRDefault="00013D84" w:rsidP="00BC6E4A">
      <w:pPr>
        <w:jc w:val="center"/>
      </w:pPr>
    </w:p>
    <w:p w:rsidR="00BC6E4A" w:rsidRDefault="00BC6E4A" w:rsidP="00BC6E4A">
      <w:pPr>
        <w:jc w:val="center"/>
      </w:pPr>
      <w:r>
        <w:pict>
          <v:shape id="_x0000_i1057" type="#_x0000_t75" style="width:424.5pt;height:199.85pt">
            <v:imagedata r:id="rId46" o:title="SVM code"/>
          </v:shape>
        </w:pict>
      </w:r>
    </w:p>
    <w:p w:rsidR="00BC6E4A" w:rsidRDefault="00BC6E4A" w:rsidP="00BC6E4A">
      <w:pPr>
        <w:jc w:val="center"/>
      </w:pPr>
      <w:r>
        <w:t>Abb. SVM Code: Teil von SVM Code</w:t>
      </w:r>
    </w:p>
    <w:p w:rsidR="00013D84" w:rsidRDefault="00013D84" w:rsidP="001D555C"/>
    <w:p w:rsidR="00BC6E4A" w:rsidRPr="00B754AC" w:rsidRDefault="00BC6E4A" w:rsidP="001D555C">
      <w:r>
        <w:t xml:space="preserve">Abb. SVM Code stellt einen Teil von SVM Code dar. Basiert auf die </w:t>
      </w:r>
      <w:r>
        <w:t>Scikit-Learn</w:t>
      </w:r>
      <w:r>
        <w:t xml:space="preserve"> braucht es eigentlich weniger als 10 Zellen Code, ein SVM Modell zu erstellen. Zuerst lassen die benötigten Bibliotheken herein importieren.</w:t>
      </w:r>
      <w:r w:rsidR="00F20470">
        <w:t xml:space="preserve"> Dann wird Datensatz importiert und für SVM vorbereitet. </w:t>
      </w:r>
      <w:r w:rsidR="00FB25B2">
        <w:t xml:space="preserve">Nach Erstellen eines leeren Modell läuft die Gittersuche mehrmals jeweils mit unterschiedlichen Hyperparameter, um die beste Variante zu bestimmen. Hier ist die MAE als die Bewertung der Modellgüte genommen. </w:t>
      </w:r>
    </w:p>
    <w:p w:rsidR="00756AD7" w:rsidRDefault="00644254" w:rsidP="001D555C">
      <w:r>
        <w:t xml:space="preserve">Um die besten Hyperparameter zu bestimmen netzt man i.d.R. eine Gittersuche, wobei werden alle Kombinationen der vorgegebenen Hyperparameter nacheinander erledigt. </w:t>
      </w:r>
      <w:r>
        <w:lastRenderedPageBreak/>
        <w:t xml:space="preserve">Danach könnte man die besten Parameter, die über beste Modellgüte verfügen, bestimmen. </w:t>
      </w:r>
    </w:p>
    <w:p w:rsidR="00644254" w:rsidRDefault="00644254" w:rsidP="001D555C">
      <w:r>
        <w:t>Die Modellgüte noch verbessern zu können wird eine feine Gittersuche in der Nähe von der Beste durchgeführt.</w:t>
      </w:r>
    </w:p>
    <w:p w:rsidR="00644254" w:rsidRDefault="00644254" w:rsidP="001D555C">
      <w:r>
        <w:t xml:space="preserve">Abb. SVM zeigt das Ergebnis bzw. die Modellgüte eines SVM-Vorhersagemodells für einen Balken unter vertikalen Lasten. Davon erreicht MAPE auf 5%, d.h. die Vorhersage weicht sich von den realen Werten um 5%. In anderen Worten auf Basis von vorgegeben Wissen kann das SVM Modell bei solchen Situationen mit ausreichender Genauigkeit </w:t>
      </w:r>
      <w:r w:rsidR="00F41217">
        <w:t>die FEM-Zielgröße (max. Verschiebungen) vorhersagen.</w:t>
      </w:r>
    </w:p>
    <w:p w:rsidR="00AD677C" w:rsidRDefault="00AD677C" w:rsidP="001D555C">
      <w:bookmarkStart w:id="23" w:name="_GoBack"/>
      <w:bookmarkEnd w:id="23"/>
    </w:p>
    <w:p w:rsidR="00AD677C" w:rsidRDefault="00AD677C" w:rsidP="00AD677C">
      <w:pPr>
        <w:jc w:val="center"/>
      </w:pPr>
      <w:r w:rsidRPr="0079162C">
        <w:rPr>
          <w:noProof/>
        </w:rPr>
        <w:drawing>
          <wp:inline distT="0" distB="0" distL="0" distR="0" wp14:anchorId="52071066" wp14:editId="740CFAFC">
            <wp:extent cx="4176979" cy="3530656"/>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7"/>
                    <a:stretch>
                      <a:fillRect/>
                    </a:stretch>
                  </pic:blipFill>
                  <pic:spPr>
                    <a:xfrm>
                      <a:off x="0" y="0"/>
                      <a:ext cx="4191062" cy="3542560"/>
                    </a:xfrm>
                    <a:prstGeom prst="rect">
                      <a:avLst/>
                    </a:prstGeom>
                  </pic:spPr>
                </pic:pic>
              </a:graphicData>
            </a:graphic>
          </wp:inline>
        </w:drawing>
      </w:r>
    </w:p>
    <w:p w:rsidR="00AD677C" w:rsidRPr="00B754AC" w:rsidRDefault="00AD677C" w:rsidP="00AD677C">
      <w:pPr>
        <w:jc w:val="center"/>
      </w:pPr>
      <w:r>
        <w:t xml:space="preserve">Abb. SVM: SVM Modellgüte, MAPE=5% </w:t>
      </w:r>
    </w:p>
    <w:p w:rsidR="00AD677C" w:rsidRDefault="00AD677C" w:rsidP="001D555C"/>
    <w:p w:rsidR="00FE2EE5" w:rsidRDefault="002A2DE0" w:rsidP="00F52BBC">
      <w:pPr>
        <w:pStyle w:val="2"/>
      </w:pPr>
      <w:bookmarkStart w:id="24" w:name="_Toc12385486"/>
      <w:r>
        <w:t>6</w:t>
      </w:r>
      <w:r w:rsidR="00F52BBC">
        <w:t>.</w:t>
      </w:r>
      <w:r>
        <w:t>2</w:t>
      </w:r>
      <w:r w:rsidR="00F52BBC">
        <w:tab/>
        <w:t>Neuronales Netz für W-Profil-Bauteile unter Lasten</w:t>
      </w:r>
      <w:bookmarkEnd w:id="24"/>
    </w:p>
    <w:p w:rsidR="00F52BBC" w:rsidRDefault="00F52BBC" w:rsidP="00F52BBC">
      <w:r>
        <w:t>Solche Bauteile zeigt Abb. Bauteile. Den Aufbau des entsprechenden Datensatz erläutert es in Kap. 4. In der Arbeit wird die veröffentlichte Bibliothek TensorFlow Keras als Werkzeug, das neuronale Netz zu erstellen.</w:t>
      </w:r>
    </w:p>
    <w:p w:rsidR="00F52BBC" w:rsidRDefault="00F52BBC" w:rsidP="00F52BBC">
      <w:r>
        <w:t>Zunächst wird einige grundlegende Elemente in Keras vorgestellt, welche beim Erstellen des Modells zum Einsatz kommen.</w:t>
      </w:r>
    </w:p>
    <w:p w:rsidR="00FB4686" w:rsidRDefault="00F52BBC" w:rsidP="00F52BBC">
      <w:r w:rsidRPr="007C5926">
        <w:rPr>
          <w:rFonts w:asciiTheme="minorEastAsia" w:hAnsiTheme="minorEastAsia"/>
          <w:i/>
        </w:rPr>
        <w:lastRenderedPageBreak/>
        <w:t>Sequential():</w:t>
      </w:r>
      <w:r>
        <w:t xml:space="preserve"> </w:t>
      </w:r>
    </w:p>
    <w:p w:rsidR="00F52BBC" w:rsidRDefault="00F52BBC" w:rsidP="00F52BBC">
      <w:r>
        <w:t>Die Elemente werden in eine lineare Reihenfolge nebeneinander angeordnet, wobei geht ein Beispiel von Eingangsschicht zur Ausgangsschicht durch.</w:t>
      </w:r>
    </w:p>
    <w:p w:rsidR="00FB4686" w:rsidRDefault="00FB4686" w:rsidP="00F52BBC"/>
    <w:p w:rsidR="00756AD7" w:rsidRDefault="00F52BBC" w:rsidP="00FB4686">
      <w:pPr>
        <w:jc w:val="left"/>
        <w:rPr>
          <w:rFonts w:asciiTheme="minorEastAsia" w:hAnsiTheme="minorEastAsia"/>
          <w:i/>
          <w:lang w:val="en-US"/>
        </w:rPr>
      </w:pPr>
      <w:r w:rsidRPr="00FB4686">
        <w:rPr>
          <w:rFonts w:asciiTheme="minorEastAsia" w:hAnsiTheme="minorEastAsia"/>
          <w:i/>
          <w:lang w:val="en-US"/>
        </w:rPr>
        <w:t>keras.layers.Dense(units, activation=None, use_bias=True, kernel_initializer='glorot_uniform', bias_initializer='zeros', kernel_regularizer=None, bias_regularizer=None, activity_regularizer=None, kernel_constraint=None, bias_constraint=None)</w:t>
      </w:r>
      <w:r w:rsidR="00FB4686">
        <w:rPr>
          <w:rFonts w:asciiTheme="minorEastAsia" w:hAnsiTheme="minorEastAsia"/>
          <w:i/>
          <w:lang w:val="en-US"/>
        </w:rPr>
        <w:t>:</w:t>
      </w:r>
    </w:p>
    <w:p w:rsidR="00FB4686" w:rsidRDefault="00FB4686" w:rsidP="00FB4686">
      <w:pPr>
        <w:jc w:val="left"/>
      </w:pPr>
      <w:r w:rsidRPr="00FB4686">
        <w:rPr>
          <w:lang w:val="en-US"/>
        </w:rPr>
        <w:t>auf Engl. densely/fully c</w:t>
      </w:r>
      <w:r>
        <w:rPr>
          <w:lang w:val="en-US"/>
        </w:rPr>
        <w:t xml:space="preserve">onnected. </w:t>
      </w:r>
      <w:r w:rsidRPr="00FB4686">
        <w:t xml:space="preserve">Das ist eine </w:t>
      </w:r>
      <w:r>
        <w:t xml:space="preserve">neuronale </w:t>
      </w:r>
      <w:r w:rsidRPr="00FB4686">
        <w:t>E</w:t>
      </w:r>
      <w:r>
        <w:t>bene, worum wird jedes Neuron o. Knoten vollständig verbunden. Die Beschreibung ist Gegensatz zum nicht vollständigen Verbunden, z.B. Convolutional Layer im Convolutional Neural Network (CNN).</w:t>
      </w:r>
    </w:p>
    <w:p w:rsidR="00FB4686" w:rsidRDefault="00FB4686" w:rsidP="00FB4686">
      <w:pPr>
        <w:jc w:val="left"/>
      </w:pPr>
    </w:p>
    <w:p w:rsidR="00FB4686" w:rsidRPr="00475BDE" w:rsidRDefault="00FB4686" w:rsidP="00FB4686">
      <w:pPr>
        <w:jc w:val="left"/>
        <w:rPr>
          <w:rFonts w:asciiTheme="minorEastAsia" w:hAnsiTheme="minorEastAsia"/>
          <w:i/>
        </w:rPr>
      </w:pPr>
      <w:r w:rsidRPr="00475BDE">
        <w:rPr>
          <w:rFonts w:asciiTheme="minorEastAsia" w:hAnsiTheme="minorEastAsia"/>
          <w:i/>
        </w:rPr>
        <w:t>kernel_initializer:</w:t>
      </w:r>
    </w:p>
    <w:p w:rsidR="00FB4686" w:rsidRPr="004F4F64" w:rsidRDefault="00FB4686" w:rsidP="00FB4686">
      <w:pPr>
        <w:jc w:val="left"/>
        <w:rPr>
          <w:rFonts w:cs="Arial"/>
        </w:rPr>
      </w:pPr>
      <w:r>
        <w:t xml:space="preserve">womit werden die initialen Gewichte der Verbindungen bestimmt. Die können zufällig eingestellt werden, aber mit ein verstärktes Verfahren kann eine schnelle Konvergenz erreicht. In der Arbeit wird </w:t>
      </w:r>
      <w:r w:rsidRPr="00FB4686">
        <w:rPr>
          <w:rFonts w:asciiTheme="minorEastAsia" w:hAnsiTheme="minorEastAsia"/>
          <w:i/>
        </w:rPr>
        <w:t xml:space="preserve">keras.initializers.glorot_uniform </w:t>
      </w:r>
      <w:r w:rsidR="004F4F64">
        <w:rPr>
          <w:rFonts w:cs="Arial"/>
        </w:rPr>
        <w:t xml:space="preserve"> </w:t>
      </w:r>
      <w:r>
        <w:t>genutzt. Mehr Details dafür stehen in der Literatur […].</w:t>
      </w:r>
    </w:p>
    <w:p w:rsidR="00FB4686" w:rsidRDefault="00FB4686" w:rsidP="00FB4686">
      <w:pPr>
        <w:jc w:val="left"/>
      </w:pPr>
    </w:p>
    <w:p w:rsidR="00475BDE" w:rsidRPr="00475BDE" w:rsidRDefault="00475BDE" w:rsidP="00FB4686">
      <w:pPr>
        <w:jc w:val="left"/>
      </w:pPr>
      <w:r>
        <w:t>Nach der Gittersuche in einem bestimmten Bereich tritt das beste Vorhersagemodell auf. Die Modellgüte zeigt Abb. Modellgüte. Die entsprechende MAPE beiträgt 9%. Obwohl die Genauigkeit schon gut ist, bleibt noch eine schlechte Tendenz im Modell, dass mit dem steigenden Beitrag weist eine sich vergrößernde Abweichung auf. In anderen Worten, mit demselben Modell weist es unterschiedliche Performance auf, welche abhängig vom Wertbereich ist.</w:t>
      </w:r>
    </w:p>
    <w:p w:rsidR="00475BDE" w:rsidRDefault="002A2DE0" w:rsidP="00475BDE">
      <w:pPr>
        <w:pStyle w:val="2"/>
      </w:pPr>
      <w:bookmarkStart w:id="25" w:name="_Toc12385487"/>
      <w:r>
        <w:t>6</w:t>
      </w:r>
      <w:r w:rsidR="00475BDE">
        <w:t>.</w:t>
      </w:r>
      <w:r>
        <w:t>3</w:t>
      </w:r>
      <w:r w:rsidR="00475BDE">
        <w:tab/>
      </w:r>
      <w:r w:rsidR="0034667B">
        <w:t>Stufiges Modell für W-Profil-Bauteile unter Lasten</w:t>
      </w:r>
      <w:bookmarkEnd w:id="25"/>
    </w:p>
    <w:p w:rsidR="0034667B" w:rsidRDefault="00E6168F" w:rsidP="0034667B">
      <w:r>
        <w:t xml:space="preserve">Grundprinzip für solche obergenannte Tendenz zu vermeiden ist für jeden Wertbereich sein eigenes Vorhersagemodell zu erstellen. Die Anzahl des Wertbereichs hängt von der Komplexität und Rechenleistung ab. Um die unbekannten Zielgrößen bei der Vorhersage zum richtigen Wertbereich zu zuordnen nutzt man ein Klassifikationsmodell </w:t>
      </w:r>
      <w:r w:rsidR="000E20CF">
        <w:t>vor dem Regressionsmodell. Den Aufbau des stufigen Modells zeigt Abb. Stufig.</w:t>
      </w:r>
    </w:p>
    <w:p w:rsidR="0034667B" w:rsidRDefault="0034667B" w:rsidP="0034667B"/>
    <w:p w:rsidR="000E20CF" w:rsidRDefault="00EF7BF6" w:rsidP="000E20CF">
      <w:pPr>
        <w:jc w:val="center"/>
      </w:pPr>
      <w:r>
        <w:lastRenderedPageBreak/>
        <w:pict>
          <v:shape id="_x0000_i1033" type="#_x0000_t75" style="width:425.1pt;height:182pt">
            <v:imagedata r:id="rId48" o:title="stufig"/>
          </v:shape>
        </w:pict>
      </w:r>
    </w:p>
    <w:p w:rsidR="000E20CF" w:rsidRDefault="000E20CF" w:rsidP="000E20CF">
      <w:pPr>
        <w:jc w:val="center"/>
      </w:pPr>
      <w:r>
        <w:t>Abb. Stufig: stufiges Modell</w:t>
      </w:r>
    </w:p>
    <w:p w:rsidR="000E20CF" w:rsidRDefault="000E20CF" w:rsidP="000E20CF"/>
    <w:p w:rsidR="000E20CF" w:rsidRDefault="000E20CF" w:rsidP="000E20CF">
      <w:r>
        <w:t>Der Yieled_classifier macht die Aufgabe, anhand der maximalen Spannung im Datensatz die Streckgrenze zu überprüfen, ob die Bauteile die Streckgrenze überschreiten. Damit wird die Zielgröße (max. Verschiebung) in einem gewissen praxisnahen Wertbereich beschränkt. Aber wegen der Spannungsspritze in der FEM-Analyse macht der Klassifikator nur eine grobe Einschätzung.</w:t>
      </w:r>
    </w:p>
    <w:p w:rsidR="000E20CF" w:rsidRDefault="000E20CF" w:rsidP="000E20CF">
      <w:r>
        <w:t xml:space="preserve">Nach dem ersten Klassifikator folgt noch eine Klassifikation, wobei wird es zugeordnet, in welches Regressionsmodell </w:t>
      </w:r>
      <w:r w:rsidR="00E43E5F">
        <w:t>hereinzugehen. In der Arbeit wird es in 5 Regressionsmodelle untergeteilt, nämlich Modell A bis E, deren Wertbereich in Abb. Wertbereich dargestellt.</w:t>
      </w:r>
    </w:p>
    <w:p w:rsidR="00E43E5F" w:rsidRDefault="00E43E5F" w:rsidP="000E20CF"/>
    <w:p w:rsidR="00E43E5F" w:rsidRDefault="00E43E5F" w:rsidP="000E20CF"/>
    <w:p w:rsidR="00E43E5F" w:rsidRDefault="00E43E5F" w:rsidP="000E20CF"/>
    <w:p w:rsidR="00E43E5F" w:rsidRDefault="00E43E5F" w:rsidP="00E43E5F">
      <w:pPr>
        <w:jc w:val="center"/>
      </w:pPr>
      <w:r>
        <w:t>Abb. Wertbereich</w:t>
      </w:r>
    </w:p>
    <w:p w:rsidR="00E43E5F" w:rsidRDefault="00E43E5F" w:rsidP="00E43E5F"/>
    <w:p w:rsidR="00E43E5F" w:rsidRDefault="00E43E5F" w:rsidP="00BD251C">
      <w:r>
        <w:t xml:space="preserve">Für die Bestimmung der Ober- und Untergrenze von Wertbereich liegt es keine expliziten Kriterien zur Verfügung.  Hätte es mehr Unterteilen, würde mehre Arbeit benötigt, das entsprechende Regressionsmodell zu erstellen. </w:t>
      </w:r>
    </w:p>
    <w:p w:rsidR="00E43E5F" w:rsidRDefault="00E43E5F" w:rsidP="00BD251C">
      <w:r>
        <w:t>Durch Gittersuche beim Trainieren ergeben sich die beste Variante der Modelle, sowohl Streckgrenze-Klassifikator, Klassen-Klassifikator als auch die Regressionsmodelle.</w:t>
      </w:r>
    </w:p>
    <w:p w:rsidR="00BD251C" w:rsidRDefault="00BD6779" w:rsidP="00BD251C">
      <w:r>
        <w:t xml:space="preserve">Abb. Streckgrenze zeigt das Ergebnis bzw. Konfusionsmatrix von Streckgrenze-Klassifikator, davon beträgt die Genauigkeit 96.5%. Deswegen ist es bestimmt, dass der </w:t>
      </w:r>
      <w:r>
        <w:lastRenderedPageBreak/>
        <w:t>Streckgrenze-Klassifikator schon erlernt, die Überschreitung der Strec</w:t>
      </w:r>
      <w:r w:rsidR="00BD251C">
        <w:t xml:space="preserve">kgrenze eines Bauteils zu erkennen. </w:t>
      </w:r>
    </w:p>
    <w:p w:rsidR="00BD251C" w:rsidRDefault="00BD251C" w:rsidP="00BD251C">
      <w:pPr>
        <w:jc w:val="center"/>
      </w:pPr>
      <w:r w:rsidRPr="00BD251C">
        <w:rPr>
          <w:noProof/>
        </w:rPr>
        <w:drawing>
          <wp:inline distT="0" distB="0" distL="0" distR="0" wp14:anchorId="1B28B798" wp14:editId="041804C2">
            <wp:extent cx="4795042" cy="2877026"/>
            <wp:effectExtent l="0" t="0" r="571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795042" cy="2877026"/>
                    </a:xfrm>
                    <a:prstGeom prst="rect">
                      <a:avLst/>
                    </a:prstGeom>
                  </pic:spPr>
                </pic:pic>
              </a:graphicData>
            </a:graphic>
          </wp:inline>
        </w:drawing>
      </w:r>
    </w:p>
    <w:p w:rsidR="00BD251C" w:rsidRDefault="00BD251C" w:rsidP="00BD251C">
      <w:pPr>
        <w:jc w:val="center"/>
      </w:pPr>
      <w:r>
        <w:t>Abb. Streckgrenze: Konfusionsmatrix von Streckgrenze-Klassifikator</w:t>
      </w:r>
    </w:p>
    <w:p w:rsidR="00BD251C" w:rsidRDefault="00BD251C" w:rsidP="00BD251C">
      <w:pPr>
        <w:jc w:val="center"/>
      </w:pPr>
    </w:p>
    <w:p w:rsidR="00BD251C" w:rsidRDefault="00BD251C" w:rsidP="00BD251C">
      <w:r>
        <w:t xml:space="preserve">Abb. Klassen zeigt das Ergebnis von Klassen-Klassifikator. Die Genauigkeit erreicht 90,6%. Zum einen ist die ausreichend für das nachfolgende Regressionsmodell, zum anderen weißt es noch eine Potenzial auf, diese Genauigkeit noch zu erhöhen. </w:t>
      </w:r>
    </w:p>
    <w:p w:rsidR="00BD251C" w:rsidRDefault="00BD251C" w:rsidP="00BD251C">
      <w:pPr>
        <w:jc w:val="center"/>
      </w:pPr>
      <w:r w:rsidRPr="00BD251C">
        <w:rPr>
          <w:noProof/>
        </w:rPr>
        <w:drawing>
          <wp:inline distT="0" distB="0" distL="0" distR="0" wp14:anchorId="287B4558" wp14:editId="1C2003A8">
            <wp:extent cx="5399405" cy="323977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rsidR="00BD251C" w:rsidRDefault="00BD251C" w:rsidP="00BD251C">
      <w:pPr>
        <w:jc w:val="center"/>
      </w:pPr>
      <w:r>
        <w:t>Abb. Klassen: Konfusionsmatrix von Klassen-Klassifikator</w:t>
      </w:r>
    </w:p>
    <w:p w:rsidR="00BD251C" w:rsidRDefault="00BD251C" w:rsidP="00BD251C"/>
    <w:p w:rsidR="00BD251C" w:rsidRDefault="00BD251C" w:rsidP="00BD251C">
      <w:r>
        <w:t xml:space="preserve">Die letzte Stufe ist das Regressionsmodell, deren Ergebnisse zeigt Abb. Regression. Die erreichbare MAPE ist weniger als 5%. Im Vergleich zu einem einzelnen neuronalen Netz ist die Performance des stufigen Modells gleichmäßig, unabhängig </w:t>
      </w:r>
      <w:r w:rsidR="0000418D">
        <w:t>vom Wertbereich.</w:t>
      </w:r>
    </w:p>
    <w:p w:rsidR="0000418D" w:rsidRDefault="0000418D" w:rsidP="00BD251C"/>
    <w:p w:rsidR="0000418D" w:rsidRDefault="00EF7BF6" w:rsidP="0000418D">
      <w:pPr>
        <w:jc w:val="center"/>
      </w:pPr>
      <w:r>
        <w:pict>
          <v:shape id="_x0000_i1034" type="#_x0000_t75" style="width:424.5pt;height:363.45pt">
            <v:imagedata r:id="rId51" o:title="Regressions"/>
          </v:shape>
        </w:pict>
      </w:r>
    </w:p>
    <w:p w:rsidR="0000418D" w:rsidRDefault="0000418D" w:rsidP="0000418D">
      <w:pPr>
        <w:jc w:val="center"/>
      </w:pPr>
      <w:r>
        <w:t>Abb. Regression: Regressionsmodelle</w:t>
      </w:r>
    </w:p>
    <w:p w:rsidR="000E20CF" w:rsidRDefault="000E20CF" w:rsidP="0034667B"/>
    <w:p w:rsidR="0000418D" w:rsidRDefault="0000418D" w:rsidP="0034667B">
      <w:r>
        <w:t>Abb. Gesamt stellt die gesamte Modellgüte auf den ganzen Bereich. Eine Farbe bedeutet ein unterliegendes Regressionsmodell. Die meisten Datenpunkte liegen in der Nähe von der richtigen Linie. Trotzdem gib</w:t>
      </w:r>
      <w:r w:rsidR="00865498">
        <w:t>t es noch Ausreißer. Die Ursache liegt daran, dass die falsche Klassen-Klassifikation zu solchen Ausreißern führt.</w:t>
      </w:r>
    </w:p>
    <w:p w:rsidR="00865498" w:rsidRDefault="00865498" w:rsidP="0034667B"/>
    <w:p w:rsidR="00865498" w:rsidRDefault="00865498" w:rsidP="00865498">
      <w:pPr>
        <w:jc w:val="center"/>
      </w:pPr>
      <w:r>
        <w:rPr>
          <w:noProof/>
        </w:rPr>
        <w:lastRenderedPageBreak/>
        <w:drawing>
          <wp:inline distT="0" distB="0" distL="0" distR="0" wp14:anchorId="133910D6" wp14:editId="0F479C31">
            <wp:extent cx="4270872" cy="3796219"/>
            <wp:effectExtent l="0" t="0" r="0" b="0"/>
            <wp:docPr id="2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279428" cy="3803824"/>
                    </a:xfrm>
                    <a:prstGeom prst="rect">
                      <a:avLst/>
                    </a:prstGeom>
                    <a:ln>
                      <a:noFill/>
                    </a:ln>
                  </pic:spPr>
                </pic:pic>
              </a:graphicData>
            </a:graphic>
          </wp:inline>
        </w:drawing>
      </w:r>
    </w:p>
    <w:p w:rsidR="00865498" w:rsidRDefault="00865498" w:rsidP="00865498">
      <w:pPr>
        <w:jc w:val="center"/>
      </w:pPr>
      <w:r>
        <w:t>Abb. Gesamt: Modellgüte des stufigen Modells</w:t>
      </w:r>
    </w:p>
    <w:p w:rsidR="00865498" w:rsidRDefault="00865498" w:rsidP="00865498"/>
    <w:p w:rsidR="00865498" w:rsidRDefault="00865498" w:rsidP="00865498">
      <w:r>
        <w:t>Zusammenfassend ist das stufige Modell ausreichend in der Lage, die maximale Verschiebung eines W-Profil-Bauteils unter Lasten mit hoher Genauigkeit vorherzusagen. Im Vergleich zu einem einzelnen neuronalen Netz Modell verfügt sich das stufige Modell über eine deutliche Verbesserung.</w:t>
      </w:r>
    </w:p>
    <w:p w:rsidR="00865498" w:rsidRDefault="002A2DE0" w:rsidP="00375F6B">
      <w:pPr>
        <w:pStyle w:val="1"/>
      </w:pPr>
      <w:bookmarkStart w:id="26" w:name="_Toc12385488"/>
      <w:r>
        <w:t>7</w:t>
      </w:r>
      <w:r w:rsidR="00375F6B">
        <w:tab/>
        <w:t>Auswertung und Bewertung</w:t>
      </w:r>
      <w:bookmarkEnd w:id="26"/>
    </w:p>
    <w:p w:rsidR="00375F6B" w:rsidRPr="00375F6B" w:rsidRDefault="002A2DE0" w:rsidP="00375F6B">
      <w:pPr>
        <w:pStyle w:val="1"/>
      </w:pPr>
      <w:bookmarkStart w:id="27" w:name="_Toc12385489"/>
      <w:r>
        <w:t>8</w:t>
      </w:r>
      <w:r w:rsidR="00375F6B">
        <w:tab/>
        <w:t>Zusammenfassend und Ausblick</w:t>
      </w:r>
      <w:bookmarkEnd w:id="27"/>
      <w:r w:rsidR="00375F6B">
        <w:t xml:space="preserve"> </w:t>
      </w:r>
    </w:p>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lastRenderedPageBreak/>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3AE1" w:rsidRDefault="00053AE1" w:rsidP="00700F54">
      <w:pPr>
        <w:spacing w:line="240" w:lineRule="auto"/>
      </w:pPr>
      <w:r>
        <w:separator/>
      </w:r>
    </w:p>
  </w:endnote>
  <w:endnote w:type="continuationSeparator" w:id="0">
    <w:p w:rsidR="00053AE1" w:rsidRDefault="00053AE1"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3AE1" w:rsidRDefault="00053AE1" w:rsidP="00700F54">
      <w:pPr>
        <w:spacing w:line="240" w:lineRule="auto"/>
      </w:pPr>
      <w:r>
        <w:separator/>
      </w:r>
    </w:p>
  </w:footnote>
  <w:footnote w:type="continuationSeparator" w:id="0">
    <w:p w:rsidR="00053AE1" w:rsidRDefault="00053AE1"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418D"/>
    <w:rsid w:val="0000718B"/>
    <w:rsid w:val="0001092D"/>
    <w:rsid w:val="00013D84"/>
    <w:rsid w:val="00032BD8"/>
    <w:rsid w:val="0003675C"/>
    <w:rsid w:val="0004052B"/>
    <w:rsid w:val="0004092D"/>
    <w:rsid w:val="00042AD9"/>
    <w:rsid w:val="00047EEC"/>
    <w:rsid w:val="00052FD0"/>
    <w:rsid w:val="00053AE1"/>
    <w:rsid w:val="00057E38"/>
    <w:rsid w:val="00062B85"/>
    <w:rsid w:val="00062D96"/>
    <w:rsid w:val="000667E0"/>
    <w:rsid w:val="000750BA"/>
    <w:rsid w:val="0008730A"/>
    <w:rsid w:val="00093035"/>
    <w:rsid w:val="000948EF"/>
    <w:rsid w:val="00096A88"/>
    <w:rsid w:val="000B56C6"/>
    <w:rsid w:val="000B7226"/>
    <w:rsid w:val="000C02DF"/>
    <w:rsid w:val="000C2E9F"/>
    <w:rsid w:val="000C502C"/>
    <w:rsid w:val="000E20CF"/>
    <w:rsid w:val="000F0195"/>
    <w:rsid w:val="000F1348"/>
    <w:rsid w:val="000F343E"/>
    <w:rsid w:val="000F5D3E"/>
    <w:rsid w:val="001041C9"/>
    <w:rsid w:val="00107F7A"/>
    <w:rsid w:val="001102E6"/>
    <w:rsid w:val="001152C3"/>
    <w:rsid w:val="00117351"/>
    <w:rsid w:val="001179EA"/>
    <w:rsid w:val="00120BF8"/>
    <w:rsid w:val="001232E5"/>
    <w:rsid w:val="00123A03"/>
    <w:rsid w:val="00140811"/>
    <w:rsid w:val="00144420"/>
    <w:rsid w:val="00144A17"/>
    <w:rsid w:val="0014661B"/>
    <w:rsid w:val="00146811"/>
    <w:rsid w:val="0015087A"/>
    <w:rsid w:val="00150A12"/>
    <w:rsid w:val="00154097"/>
    <w:rsid w:val="00160130"/>
    <w:rsid w:val="0018720F"/>
    <w:rsid w:val="00192ED8"/>
    <w:rsid w:val="001944EA"/>
    <w:rsid w:val="001A3280"/>
    <w:rsid w:val="001B5322"/>
    <w:rsid w:val="001B56BA"/>
    <w:rsid w:val="001B5F36"/>
    <w:rsid w:val="001B7B88"/>
    <w:rsid w:val="001C1154"/>
    <w:rsid w:val="001C2A52"/>
    <w:rsid w:val="001D4A0E"/>
    <w:rsid w:val="001D555C"/>
    <w:rsid w:val="001E12EE"/>
    <w:rsid w:val="001E15DE"/>
    <w:rsid w:val="001E5215"/>
    <w:rsid w:val="00207C8C"/>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2DE0"/>
    <w:rsid w:val="002A5753"/>
    <w:rsid w:val="002B628C"/>
    <w:rsid w:val="002C0C24"/>
    <w:rsid w:val="002C331F"/>
    <w:rsid w:val="002C66B5"/>
    <w:rsid w:val="002D074C"/>
    <w:rsid w:val="002D57E5"/>
    <w:rsid w:val="002E271A"/>
    <w:rsid w:val="002E49A0"/>
    <w:rsid w:val="002E5034"/>
    <w:rsid w:val="002F1389"/>
    <w:rsid w:val="002F23C0"/>
    <w:rsid w:val="00303A76"/>
    <w:rsid w:val="003072AC"/>
    <w:rsid w:val="00321658"/>
    <w:rsid w:val="0032355C"/>
    <w:rsid w:val="00327C52"/>
    <w:rsid w:val="003340D0"/>
    <w:rsid w:val="00334B0B"/>
    <w:rsid w:val="00336C4E"/>
    <w:rsid w:val="003377E3"/>
    <w:rsid w:val="00343991"/>
    <w:rsid w:val="0034667B"/>
    <w:rsid w:val="0034673D"/>
    <w:rsid w:val="00353BD6"/>
    <w:rsid w:val="00355BC7"/>
    <w:rsid w:val="00356ED7"/>
    <w:rsid w:val="003626F1"/>
    <w:rsid w:val="003700DD"/>
    <w:rsid w:val="00375F6B"/>
    <w:rsid w:val="00376DB6"/>
    <w:rsid w:val="0037717C"/>
    <w:rsid w:val="0038513D"/>
    <w:rsid w:val="00385276"/>
    <w:rsid w:val="00390992"/>
    <w:rsid w:val="00392B80"/>
    <w:rsid w:val="00393985"/>
    <w:rsid w:val="00395D44"/>
    <w:rsid w:val="003A6DA5"/>
    <w:rsid w:val="003A7A6C"/>
    <w:rsid w:val="003B17CB"/>
    <w:rsid w:val="003B428E"/>
    <w:rsid w:val="003D15A9"/>
    <w:rsid w:val="003D6F5E"/>
    <w:rsid w:val="003D7A4E"/>
    <w:rsid w:val="003D7D7F"/>
    <w:rsid w:val="003E2A4D"/>
    <w:rsid w:val="00402208"/>
    <w:rsid w:val="00406B21"/>
    <w:rsid w:val="00406C87"/>
    <w:rsid w:val="00411D92"/>
    <w:rsid w:val="00411E79"/>
    <w:rsid w:val="00412E3E"/>
    <w:rsid w:val="00413857"/>
    <w:rsid w:val="00431891"/>
    <w:rsid w:val="00432450"/>
    <w:rsid w:val="00437F43"/>
    <w:rsid w:val="00447B02"/>
    <w:rsid w:val="00447C5C"/>
    <w:rsid w:val="0045396E"/>
    <w:rsid w:val="00454AE9"/>
    <w:rsid w:val="0046229D"/>
    <w:rsid w:val="00475BDE"/>
    <w:rsid w:val="00481C3E"/>
    <w:rsid w:val="004824EF"/>
    <w:rsid w:val="004827CA"/>
    <w:rsid w:val="0048297D"/>
    <w:rsid w:val="0049061B"/>
    <w:rsid w:val="00491464"/>
    <w:rsid w:val="004949A3"/>
    <w:rsid w:val="0049580A"/>
    <w:rsid w:val="004958C3"/>
    <w:rsid w:val="00495A1E"/>
    <w:rsid w:val="004B5349"/>
    <w:rsid w:val="004B5A31"/>
    <w:rsid w:val="004C25F4"/>
    <w:rsid w:val="004D2962"/>
    <w:rsid w:val="004F3F81"/>
    <w:rsid w:val="004F4F64"/>
    <w:rsid w:val="004F505C"/>
    <w:rsid w:val="00501A4E"/>
    <w:rsid w:val="00515B35"/>
    <w:rsid w:val="00515E9A"/>
    <w:rsid w:val="00515EA6"/>
    <w:rsid w:val="00516BC8"/>
    <w:rsid w:val="00531814"/>
    <w:rsid w:val="00535211"/>
    <w:rsid w:val="00536024"/>
    <w:rsid w:val="00544280"/>
    <w:rsid w:val="0056773A"/>
    <w:rsid w:val="00567EC7"/>
    <w:rsid w:val="00570EF9"/>
    <w:rsid w:val="0057341D"/>
    <w:rsid w:val="00590535"/>
    <w:rsid w:val="005911E2"/>
    <w:rsid w:val="00592581"/>
    <w:rsid w:val="005936A1"/>
    <w:rsid w:val="005A0B38"/>
    <w:rsid w:val="005A3FD4"/>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44254"/>
    <w:rsid w:val="00644D23"/>
    <w:rsid w:val="00650B12"/>
    <w:rsid w:val="006729F0"/>
    <w:rsid w:val="00680214"/>
    <w:rsid w:val="006817C8"/>
    <w:rsid w:val="00684525"/>
    <w:rsid w:val="00694DBE"/>
    <w:rsid w:val="006A293F"/>
    <w:rsid w:val="006A42C5"/>
    <w:rsid w:val="006B18DD"/>
    <w:rsid w:val="006B32AA"/>
    <w:rsid w:val="006B39F1"/>
    <w:rsid w:val="006C624E"/>
    <w:rsid w:val="006D23CC"/>
    <w:rsid w:val="00700F54"/>
    <w:rsid w:val="007029F2"/>
    <w:rsid w:val="00702BE7"/>
    <w:rsid w:val="00711671"/>
    <w:rsid w:val="0071669C"/>
    <w:rsid w:val="00716DBE"/>
    <w:rsid w:val="007201DC"/>
    <w:rsid w:val="007252A4"/>
    <w:rsid w:val="00737D14"/>
    <w:rsid w:val="00741FAC"/>
    <w:rsid w:val="0074299F"/>
    <w:rsid w:val="00746D62"/>
    <w:rsid w:val="0075364E"/>
    <w:rsid w:val="00756AD7"/>
    <w:rsid w:val="00757089"/>
    <w:rsid w:val="00764F04"/>
    <w:rsid w:val="00777285"/>
    <w:rsid w:val="00782B7E"/>
    <w:rsid w:val="0078378E"/>
    <w:rsid w:val="0079162C"/>
    <w:rsid w:val="00796874"/>
    <w:rsid w:val="00797C59"/>
    <w:rsid w:val="007C5926"/>
    <w:rsid w:val="007D2B8E"/>
    <w:rsid w:val="007D6EB0"/>
    <w:rsid w:val="007E5FD4"/>
    <w:rsid w:val="007E759B"/>
    <w:rsid w:val="007E7915"/>
    <w:rsid w:val="007F2F3C"/>
    <w:rsid w:val="007F40DA"/>
    <w:rsid w:val="00800B11"/>
    <w:rsid w:val="00800E20"/>
    <w:rsid w:val="00810BA7"/>
    <w:rsid w:val="00814617"/>
    <w:rsid w:val="00815E0E"/>
    <w:rsid w:val="0083423C"/>
    <w:rsid w:val="00843CD7"/>
    <w:rsid w:val="00844FB5"/>
    <w:rsid w:val="00854D25"/>
    <w:rsid w:val="00854EF0"/>
    <w:rsid w:val="008603A3"/>
    <w:rsid w:val="0086237D"/>
    <w:rsid w:val="008624B1"/>
    <w:rsid w:val="00862BFD"/>
    <w:rsid w:val="00865498"/>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F6412"/>
    <w:rsid w:val="008F7B51"/>
    <w:rsid w:val="009016F8"/>
    <w:rsid w:val="00902B30"/>
    <w:rsid w:val="00917773"/>
    <w:rsid w:val="00922676"/>
    <w:rsid w:val="00931850"/>
    <w:rsid w:val="00934E26"/>
    <w:rsid w:val="00952971"/>
    <w:rsid w:val="00953092"/>
    <w:rsid w:val="009655AD"/>
    <w:rsid w:val="00973139"/>
    <w:rsid w:val="00980803"/>
    <w:rsid w:val="00992A5D"/>
    <w:rsid w:val="009938C2"/>
    <w:rsid w:val="0099467B"/>
    <w:rsid w:val="00995A68"/>
    <w:rsid w:val="009A17C5"/>
    <w:rsid w:val="009B33C9"/>
    <w:rsid w:val="009C3790"/>
    <w:rsid w:val="009C664A"/>
    <w:rsid w:val="009C6D5E"/>
    <w:rsid w:val="009C73ED"/>
    <w:rsid w:val="009D07E2"/>
    <w:rsid w:val="009D0D10"/>
    <w:rsid w:val="009D688D"/>
    <w:rsid w:val="009E1454"/>
    <w:rsid w:val="009E2840"/>
    <w:rsid w:val="009E4500"/>
    <w:rsid w:val="009E5327"/>
    <w:rsid w:val="009E724A"/>
    <w:rsid w:val="009F5E92"/>
    <w:rsid w:val="00A11567"/>
    <w:rsid w:val="00A126D2"/>
    <w:rsid w:val="00A12B14"/>
    <w:rsid w:val="00A13476"/>
    <w:rsid w:val="00A242EB"/>
    <w:rsid w:val="00A270FB"/>
    <w:rsid w:val="00A310B2"/>
    <w:rsid w:val="00A31728"/>
    <w:rsid w:val="00A367C1"/>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6F13"/>
    <w:rsid w:val="00AC7896"/>
    <w:rsid w:val="00AD677C"/>
    <w:rsid w:val="00B11385"/>
    <w:rsid w:val="00B11B3D"/>
    <w:rsid w:val="00B15125"/>
    <w:rsid w:val="00B15C91"/>
    <w:rsid w:val="00B17C55"/>
    <w:rsid w:val="00B23852"/>
    <w:rsid w:val="00B34747"/>
    <w:rsid w:val="00B40F5E"/>
    <w:rsid w:val="00B4406D"/>
    <w:rsid w:val="00B4458A"/>
    <w:rsid w:val="00B7512F"/>
    <w:rsid w:val="00B754AC"/>
    <w:rsid w:val="00B7654E"/>
    <w:rsid w:val="00B8012E"/>
    <w:rsid w:val="00B82904"/>
    <w:rsid w:val="00B93161"/>
    <w:rsid w:val="00B932E5"/>
    <w:rsid w:val="00B93897"/>
    <w:rsid w:val="00B94D10"/>
    <w:rsid w:val="00B95183"/>
    <w:rsid w:val="00B9690E"/>
    <w:rsid w:val="00BB0111"/>
    <w:rsid w:val="00BC2C9E"/>
    <w:rsid w:val="00BC35A4"/>
    <w:rsid w:val="00BC375A"/>
    <w:rsid w:val="00BC6E4A"/>
    <w:rsid w:val="00BD251C"/>
    <w:rsid w:val="00BD369E"/>
    <w:rsid w:val="00BD5A06"/>
    <w:rsid w:val="00BD5E67"/>
    <w:rsid w:val="00BD6779"/>
    <w:rsid w:val="00BE0A39"/>
    <w:rsid w:val="00BE7D2D"/>
    <w:rsid w:val="00BF02F4"/>
    <w:rsid w:val="00BF03AF"/>
    <w:rsid w:val="00BF4D34"/>
    <w:rsid w:val="00BF7C9A"/>
    <w:rsid w:val="00C00D8C"/>
    <w:rsid w:val="00C12318"/>
    <w:rsid w:val="00C15FF6"/>
    <w:rsid w:val="00C16AB5"/>
    <w:rsid w:val="00C20E47"/>
    <w:rsid w:val="00C23B61"/>
    <w:rsid w:val="00C24B63"/>
    <w:rsid w:val="00C362B3"/>
    <w:rsid w:val="00C46632"/>
    <w:rsid w:val="00C4681B"/>
    <w:rsid w:val="00C5411E"/>
    <w:rsid w:val="00C542C7"/>
    <w:rsid w:val="00C57D7D"/>
    <w:rsid w:val="00C6167A"/>
    <w:rsid w:val="00C64ECC"/>
    <w:rsid w:val="00C661EC"/>
    <w:rsid w:val="00C664E1"/>
    <w:rsid w:val="00C83D95"/>
    <w:rsid w:val="00C8481F"/>
    <w:rsid w:val="00C9256E"/>
    <w:rsid w:val="00C93097"/>
    <w:rsid w:val="00C96B04"/>
    <w:rsid w:val="00CA0170"/>
    <w:rsid w:val="00CB086A"/>
    <w:rsid w:val="00CB3573"/>
    <w:rsid w:val="00CC169A"/>
    <w:rsid w:val="00CC6308"/>
    <w:rsid w:val="00CE202E"/>
    <w:rsid w:val="00CE46E9"/>
    <w:rsid w:val="00D00745"/>
    <w:rsid w:val="00D01D26"/>
    <w:rsid w:val="00D06F5B"/>
    <w:rsid w:val="00D07AC4"/>
    <w:rsid w:val="00D12488"/>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280B"/>
    <w:rsid w:val="00DD4C54"/>
    <w:rsid w:val="00DE0D7F"/>
    <w:rsid w:val="00DE29E6"/>
    <w:rsid w:val="00DE2FA4"/>
    <w:rsid w:val="00DE30F1"/>
    <w:rsid w:val="00DF26FA"/>
    <w:rsid w:val="00DF48A8"/>
    <w:rsid w:val="00DF6737"/>
    <w:rsid w:val="00DF6FAF"/>
    <w:rsid w:val="00E0183A"/>
    <w:rsid w:val="00E05820"/>
    <w:rsid w:val="00E12308"/>
    <w:rsid w:val="00E13493"/>
    <w:rsid w:val="00E14136"/>
    <w:rsid w:val="00E21A40"/>
    <w:rsid w:val="00E22279"/>
    <w:rsid w:val="00E22F5B"/>
    <w:rsid w:val="00E43E5F"/>
    <w:rsid w:val="00E44A1D"/>
    <w:rsid w:val="00E50CCF"/>
    <w:rsid w:val="00E51160"/>
    <w:rsid w:val="00E5711F"/>
    <w:rsid w:val="00E6168F"/>
    <w:rsid w:val="00E677C3"/>
    <w:rsid w:val="00E70AEA"/>
    <w:rsid w:val="00E746CD"/>
    <w:rsid w:val="00E77097"/>
    <w:rsid w:val="00E77662"/>
    <w:rsid w:val="00E83CE1"/>
    <w:rsid w:val="00EB3052"/>
    <w:rsid w:val="00EB5C61"/>
    <w:rsid w:val="00EC49F4"/>
    <w:rsid w:val="00EC5D24"/>
    <w:rsid w:val="00ED0D2E"/>
    <w:rsid w:val="00ED2BD1"/>
    <w:rsid w:val="00ED6697"/>
    <w:rsid w:val="00EE425F"/>
    <w:rsid w:val="00EF7084"/>
    <w:rsid w:val="00EF7BF6"/>
    <w:rsid w:val="00F067CC"/>
    <w:rsid w:val="00F06C74"/>
    <w:rsid w:val="00F20470"/>
    <w:rsid w:val="00F317D9"/>
    <w:rsid w:val="00F3287A"/>
    <w:rsid w:val="00F32DB9"/>
    <w:rsid w:val="00F335FD"/>
    <w:rsid w:val="00F3496C"/>
    <w:rsid w:val="00F34D97"/>
    <w:rsid w:val="00F40ED4"/>
    <w:rsid w:val="00F41217"/>
    <w:rsid w:val="00F41A55"/>
    <w:rsid w:val="00F44E6B"/>
    <w:rsid w:val="00F46592"/>
    <w:rsid w:val="00F478B9"/>
    <w:rsid w:val="00F51AF1"/>
    <w:rsid w:val="00F529EB"/>
    <w:rsid w:val="00F52BBC"/>
    <w:rsid w:val="00F6353E"/>
    <w:rsid w:val="00F7223D"/>
    <w:rsid w:val="00F73323"/>
    <w:rsid w:val="00F75ECB"/>
    <w:rsid w:val="00F81405"/>
    <w:rsid w:val="00F83659"/>
    <w:rsid w:val="00F87470"/>
    <w:rsid w:val="00F926E7"/>
    <w:rsid w:val="00FB0AAD"/>
    <w:rsid w:val="00FB13C0"/>
    <w:rsid w:val="00FB25B2"/>
    <w:rsid w:val="00FB4302"/>
    <w:rsid w:val="00FB4686"/>
    <w:rsid w:val="00FC6256"/>
    <w:rsid w:val="00FD2C1C"/>
    <w:rsid w:val="00FD58FA"/>
    <w:rsid w:val="00FD757E"/>
    <w:rsid w:val="00FD7C88"/>
    <w:rsid w:val="00FE0BED"/>
    <w:rsid w:val="00FE2EE5"/>
    <w:rsid w:val="00FF07A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9E745"/>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256"/>
    <w:pPr>
      <w:spacing w:before="120"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07756036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Excel____1.xls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Excel____.xlsx"/><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7CAB6-CB9B-4070-AB5D-14DC59E34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9313</Words>
  <Characters>58677</Characters>
  <Application>Microsoft Office Word</Application>
  <DocSecurity>0</DocSecurity>
  <Lines>488</Lines>
  <Paragraphs>135</Paragraphs>
  <ScaleCrop>false</ScaleCrop>
  <Company/>
  <LinksUpToDate>false</LinksUpToDate>
  <CharactersWithSpaces>67855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196</cp:revision>
  <dcterms:created xsi:type="dcterms:W3CDTF">2019-05-11T12:17:00Z</dcterms:created>
  <dcterms:modified xsi:type="dcterms:W3CDTF">2019-06-25T19:15:00Z</dcterms:modified>
</cp:coreProperties>
</file>