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B2C7" w14:textId="13DA6ECB" w:rsidR="00356CE3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Architecture design </w:t>
      </w:r>
      <w:proofErr w:type="spellStart"/>
      <w:proofErr w:type="gramStart"/>
      <w:r>
        <w:rPr>
          <w:lang w:val="it-IT"/>
        </w:rPr>
        <w:t>metod</w:t>
      </w:r>
      <w:proofErr w:type="spellEnd"/>
      <w:r>
        <w:rPr>
          <w:lang w:val="it-IT"/>
        </w:rPr>
        <w:t xml:space="preserve"> :</w:t>
      </w:r>
      <w:proofErr w:type="gramEnd"/>
    </w:p>
    <w:p w14:paraId="73E60A37" w14:textId="5B22D16C" w:rsidR="00BC0F34" w:rsidRDefault="00BC0F34" w:rsidP="00BC0F34">
      <w:pPr>
        <w:jc w:val="both"/>
        <w:rPr>
          <w:lang w:val="it-IT"/>
        </w:rPr>
      </w:pPr>
    </w:p>
    <w:p w14:paraId="61C8F65F" w14:textId="5E06E158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Per derivare una prima architettura funzionante partendo dai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specificati nell’apposito documento, si segue il criterio </w:t>
      </w:r>
      <w:proofErr w:type="spellStart"/>
      <w:r>
        <w:rPr>
          <w:lang w:val="it-IT"/>
        </w:rPr>
        <w:t>Generalized</w:t>
      </w:r>
      <w:proofErr w:type="spellEnd"/>
      <w:r>
        <w:rPr>
          <w:lang w:val="it-IT"/>
        </w:rPr>
        <w:t xml:space="preserve"> Model di </w:t>
      </w:r>
      <w:proofErr w:type="spellStart"/>
      <w:r>
        <w:rPr>
          <w:lang w:val="it-IT"/>
        </w:rPr>
        <w:t>Hofmeister</w:t>
      </w:r>
      <w:proofErr w:type="spellEnd"/>
      <w:r>
        <w:rPr>
          <w:lang w:val="it-IT"/>
        </w:rPr>
        <w:t xml:space="preserve"> et al. (2007).</w:t>
      </w:r>
    </w:p>
    <w:p w14:paraId="48FFD56B" w14:textId="4E2D7137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Questo </w:t>
      </w:r>
      <w:proofErr w:type="spellStart"/>
      <w:r>
        <w:rPr>
          <w:lang w:val="it-IT"/>
        </w:rPr>
        <w:t>architecture</w:t>
      </w:r>
      <w:proofErr w:type="spellEnd"/>
      <w:r>
        <w:rPr>
          <w:lang w:val="it-IT"/>
        </w:rPr>
        <w:t xml:space="preserve"> design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è particolarmente utile per il progetto in questione, in quanto è strutturato utilizzando la terminologia e </w:t>
      </w:r>
      <w:r w:rsidR="00D40E2E">
        <w:rPr>
          <w:lang w:val="it-IT"/>
        </w:rPr>
        <w:t>i ragionamenti di SCRUM, che è il life-</w:t>
      </w:r>
      <w:proofErr w:type="spellStart"/>
      <w:r w:rsidR="00D40E2E">
        <w:rPr>
          <w:lang w:val="it-IT"/>
        </w:rPr>
        <w:t>cycle</w:t>
      </w:r>
      <w:proofErr w:type="spellEnd"/>
      <w:r w:rsidR="00D40E2E">
        <w:rPr>
          <w:lang w:val="it-IT"/>
        </w:rPr>
        <w:t xml:space="preserve"> agile usato per l’applicazione e il suo sviluppo. </w:t>
      </w:r>
    </w:p>
    <w:p w14:paraId="405D3860" w14:textId="4CF065AD" w:rsidR="00D40E2E" w:rsidRDefault="00D40E2E" w:rsidP="00BC0F34">
      <w:pPr>
        <w:jc w:val="both"/>
        <w:rPr>
          <w:lang w:val="it-IT"/>
        </w:rPr>
      </w:pPr>
      <w:r w:rsidRPr="00D40E2E">
        <w:rPr>
          <w:lang w:val="it-IT"/>
        </w:rPr>
        <w:drawing>
          <wp:inline distT="0" distB="0" distL="0" distR="0" wp14:anchorId="1ED47993" wp14:editId="4226289A">
            <wp:extent cx="5731510" cy="3520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C16D" w14:textId="3D1D83EB" w:rsidR="00D40E2E" w:rsidRDefault="00D40E2E" w:rsidP="00BC0F34">
      <w:pPr>
        <w:jc w:val="both"/>
        <w:rPr>
          <w:lang w:val="it-IT"/>
        </w:rPr>
      </w:pPr>
      <w:r>
        <w:rPr>
          <w:lang w:val="it-IT"/>
        </w:rPr>
        <w:t xml:space="preserve">In particolare, usa lo stesso concetto di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per elencare i diversi problemi che devono essere gestiti, e da esso è possibile scegliere </w:t>
      </w:r>
      <w:r w:rsidR="00814154">
        <w:rPr>
          <w:lang w:val="it-IT"/>
        </w:rPr>
        <w:t xml:space="preserve">gli elementi ritenuti più importanti in particolare iterazione. </w:t>
      </w:r>
    </w:p>
    <w:p w14:paraId="305A94BB" w14:textId="2C5CC7CB" w:rsidR="00814154" w:rsidRDefault="00814154" w:rsidP="00BC0F34">
      <w:p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ha in input 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del progetto con particolare attenzione ai requisiti di qualità; il contesto, che contiene idee aggiuntive sul come implementare un sistema che soddisfi i requisiti e, infine, i risultati della valutazione dell’architettura dell’iterazione precedente. </w:t>
      </w:r>
    </w:p>
    <w:p w14:paraId="7E697502" w14:textId="269F9F0A" w:rsidR="00814154" w:rsidRDefault="00814154" w:rsidP="00BC0F34">
      <w:pPr>
        <w:jc w:val="both"/>
        <w:rPr>
          <w:lang w:val="it-IT"/>
        </w:rPr>
      </w:pPr>
      <w:r>
        <w:rPr>
          <w:lang w:val="it-IT"/>
        </w:rPr>
        <w:t xml:space="preserve">Nel progetto verranno presi in considerazioni questi tre fattori per determinare le scelte di design. </w:t>
      </w:r>
    </w:p>
    <w:p w14:paraId="3878FB6C" w14:textId="14523335" w:rsidR="00BC0F34" w:rsidRDefault="00BC0F34" w:rsidP="00BC0F34">
      <w:pPr>
        <w:jc w:val="both"/>
        <w:rPr>
          <w:lang w:val="it-IT"/>
        </w:rPr>
      </w:pPr>
    </w:p>
    <w:p w14:paraId="3CDFCECB" w14:textId="2824DB3D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>Decisioni di design</w:t>
      </w:r>
      <w:r w:rsidR="00814154">
        <w:rPr>
          <w:lang w:val="it-IT"/>
        </w:rPr>
        <w:t>:</w:t>
      </w:r>
    </w:p>
    <w:p w14:paraId="2C8D6A2F" w14:textId="1E033570" w:rsidR="00920ACE" w:rsidRDefault="00920ACE" w:rsidP="00BC0F34">
      <w:pPr>
        <w:jc w:val="both"/>
        <w:rPr>
          <w:lang w:val="it-IT"/>
        </w:rPr>
      </w:pPr>
      <w:r>
        <w:rPr>
          <w:lang w:val="it-IT"/>
        </w:rPr>
        <w:t>A continuazione vengono elencate le scelte di design più importanti in linguaggio naturale. Rappresentazioni più tecniche sono disponibili nei diversi schemi UML.</w:t>
      </w:r>
    </w:p>
    <w:p w14:paraId="7C25D968" w14:textId="5312752C" w:rsidR="00920ACE" w:rsidRDefault="00920ACE" w:rsidP="00BC0F34">
      <w:pPr>
        <w:jc w:val="both"/>
        <w:rPr>
          <w:lang w:val="it-IT"/>
        </w:rPr>
      </w:pPr>
    </w:p>
    <w:p w14:paraId="52364E38" w14:textId="7B31AFEA" w:rsidR="00920ACE" w:rsidRDefault="00920ACE" w:rsidP="00BC0F34">
      <w:pPr>
        <w:jc w:val="both"/>
        <w:rPr>
          <w:lang w:val="it-IT"/>
        </w:rPr>
      </w:pPr>
    </w:p>
    <w:p w14:paraId="40CBE4F1" w14:textId="691AC8B1" w:rsidR="00BC0F34" w:rsidRDefault="00BC0F34" w:rsidP="00BC0F34">
      <w:pPr>
        <w:jc w:val="both"/>
        <w:rPr>
          <w:lang w:val="it-IT"/>
        </w:rPr>
      </w:pPr>
    </w:p>
    <w:p w14:paraId="439211A8" w14:textId="3832E076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Rappresentazione architettura con IEEE 1471 </w:t>
      </w:r>
    </w:p>
    <w:p w14:paraId="12D9D155" w14:textId="494061C6" w:rsidR="00565778" w:rsidRDefault="00565778" w:rsidP="00BC0F34">
      <w:pPr>
        <w:jc w:val="both"/>
        <w:rPr>
          <w:lang w:val="it-IT"/>
        </w:rPr>
      </w:pPr>
    </w:p>
    <w:p w14:paraId="45F3D61A" w14:textId="5BF8E7ED" w:rsidR="00565778" w:rsidRDefault="00565778" w:rsidP="00BC0F34">
      <w:pPr>
        <w:jc w:val="both"/>
        <w:rPr>
          <w:lang w:val="it-IT"/>
        </w:rPr>
      </w:pPr>
      <w:r w:rsidRPr="00565778">
        <w:t xml:space="preserve">Le rappresentazioni più concrete dell'architettura dell'applicativo vengono descritte </w:t>
      </w:r>
      <w:r w:rsidRPr="00565778">
        <w:rPr>
          <w:lang w:val="it-IT"/>
        </w:rPr>
        <w:t>a</w:t>
      </w:r>
      <w:r>
        <w:rPr>
          <w:lang w:val="it-IT"/>
        </w:rPr>
        <w:t xml:space="preserve">ttraverso degli schemi UML. </w:t>
      </w:r>
      <w:r w:rsidR="008D6B8B">
        <w:rPr>
          <w:lang w:val="it-IT"/>
        </w:rPr>
        <w:t xml:space="preserve">Questi possono essere categorizzati come delle </w:t>
      </w:r>
      <w:proofErr w:type="spellStart"/>
      <w:r w:rsidR="008D6B8B">
        <w:rPr>
          <w:lang w:val="it-IT"/>
        </w:rPr>
        <w:t>View</w:t>
      </w:r>
      <w:proofErr w:type="spellEnd"/>
      <w:r w:rsidR="008D6B8B">
        <w:rPr>
          <w:lang w:val="it-IT"/>
        </w:rPr>
        <w:t xml:space="preserve"> indirizzate </w:t>
      </w:r>
      <w:r w:rsidR="008D6B8B">
        <w:rPr>
          <w:lang w:val="it-IT"/>
        </w:rPr>
        <w:lastRenderedPageBreak/>
        <w:t xml:space="preserve">a diversi Stakeholder e definite tramite diversi </w:t>
      </w:r>
      <w:proofErr w:type="spellStart"/>
      <w:r w:rsidR="008D6B8B">
        <w:rPr>
          <w:lang w:val="it-IT"/>
        </w:rPr>
        <w:t>Viewpoint</w:t>
      </w:r>
      <w:proofErr w:type="spellEnd"/>
      <w:r w:rsidR="008D6B8B">
        <w:rPr>
          <w:lang w:val="it-IT"/>
        </w:rPr>
        <w:t>, come formalizzato dallo standard IEEE 1471.</w:t>
      </w:r>
    </w:p>
    <w:p w14:paraId="203DFF62" w14:textId="47B580F8" w:rsidR="008D6B8B" w:rsidRDefault="008D6B8B" w:rsidP="00BC0F34">
      <w:pPr>
        <w:jc w:val="both"/>
        <w:rPr>
          <w:lang w:val="it-IT"/>
        </w:rPr>
      </w:pPr>
      <w:r>
        <w:rPr>
          <w:lang w:val="it-IT"/>
        </w:rPr>
        <w:t xml:space="preserve">In particolare, i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 xml:space="preserve"> utilizzati per definire le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sono stati scelti tra quelli proposti da </w:t>
      </w:r>
      <w:proofErr w:type="spellStart"/>
      <w:r>
        <w:rPr>
          <w:lang w:val="it-IT"/>
        </w:rPr>
        <w:t>Bass</w:t>
      </w:r>
      <w:proofErr w:type="spellEnd"/>
      <w:r>
        <w:rPr>
          <w:lang w:val="it-IT"/>
        </w:rPr>
        <w:t xml:space="preserve"> et al. (2003).</w:t>
      </w:r>
    </w:p>
    <w:p w14:paraId="1921904C" w14:textId="37A98428" w:rsidR="008D6B8B" w:rsidRDefault="008D6B8B" w:rsidP="00BC0F34">
      <w:pPr>
        <w:jc w:val="both"/>
        <w:rPr>
          <w:lang w:val="it-IT"/>
        </w:rPr>
      </w:pPr>
    </w:p>
    <w:p w14:paraId="7D3FD67B" w14:textId="23E7BCD4" w:rsidR="008D6B8B" w:rsidRDefault="008D6B8B" w:rsidP="00BC0F34">
      <w:pPr>
        <w:jc w:val="both"/>
        <w:rPr>
          <w:lang w:val="it-IT"/>
        </w:rPr>
      </w:pPr>
      <w:proofErr w:type="spellStart"/>
      <w:r>
        <w:rPr>
          <w:lang w:val="it-IT"/>
        </w:rPr>
        <w:t>Module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View</w:t>
      </w:r>
      <w:proofErr w:type="spellEnd"/>
    </w:p>
    <w:p w14:paraId="0C43C95D" w14:textId="1F90BF0B" w:rsidR="008D6B8B" w:rsidRDefault="008D6B8B" w:rsidP="00BC0F34">
      <w:pPr>
        <w:jc w:val="both"/>
        <w:rPr>
          <w:lang w:val="it-IT"/>
        </w:rPr>
      </w:pPr>
    </w:p>
    <w:p w14:paraId="0EFDBCB3" w14:textId="7072E23D" w:rsidR="008D6B8B" w:rsidRDefault="008D6B8B" w:rsidP="00BC0F34">
      <w:pPr>
        <w:jc w:val="both"/>
        <w:rPr>
          <w:lang w:val="it-IT"/>
        </w:rPr>
      </w:pPr>
      <w:r>
        <w:rPr>
          <w:lang w:val="it-IT"/>
        </w:rPr>
        <w:t xml:space="preserve">Component and </w:t>
      </w:r>
      <w:proofErr w:type="spellStart"/>
      <w:r>
        <w:rPr>
          <w:lang w:val="it-IT"/>
        </w:rPr>
        <w:t>connector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</w:t>
      </w:r>
    </w:p>
    <w:p w14:paraId="025E2078" w14:textId="70105B0E" w:rsidR="008D6B8B" w:rsidRDefault="008D6B8B" w:rsidP="00BC0F34">
      <w:pPr>
        <w:jc w:val="both"/>
        <w:rPr>
          <w:lang w:val="it-IT"/>
        </w:rPr>
      </w:pPr>
    </w:p>
    <w:p w14:paraId="3E822286" w14:textId="6EA64F44" w:rsidR="008D6B8B" w:rsidRPr="00565778" w:rsidRDefault="008D6B8B" w:rsidP="00BC0F34">
      <w:pPr>
        <w:jc w:val="both"/>
        <w:rPr>
          <w:lang w:val="it-IT"/>
        </w:rPr>
      </w:pPr>
      <w:proofErr w:type="spellStart"/>
      <w:r>
        <w:rPr>
          <w:lang w:val="it-IT"/>
        </w:rPr>
        <w:t>Allocation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View</w:t>
      </w:r>
      <w:proofErr w:type="spellEnd"/>
    </w:p>
    <w:p w14:paraId="55C775AE" w14:textId="5FFA69DA" w:rsidR="00BC0F34" w:rsidRDefault="00BC0F34" w:rsidP="00BC0F34">
      <w:pPr>
        <w:jc w:val="both"/>
        <w:rPr>
          <w:lang w:val="it-IT"/>
        </w:rPr>
      </w:pPr>
    </w:p>
    <w:p w14:paraId="24BBC1A4" w14:textId="77777777" w:rsidR="00BC0F34" w:rsidRPr="00BC0F34" w:rsidRDefault="00BC0F34" w:rsidP="00BC0F34">
      <w:pPr>
        <w:jc w:val="both"/>
        <w:rPr>
          <w:lang w:val="it-IT"/>
        </w:rPr>
      </w:pPr>
    </w:p>
    <w:sectPr w:rsidR="00BC0F34" w:rsidRPr="00BC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34"/>
    <w:rsid w:val="00054877"/>
    <w:rsid w:val="00356CE3"/>
    <w:rsid w:val="004C744E"/>
    <w:rsid w:val="00565778"/>
    <w:rsid w:val="00787A8A"/>
    <w:rsid w:val="007C5E15"/>
    <w:rsid w:val="00814154"/>
    <w:rsid w:val="008D6B8B"/>
    <w:rsid w:val="00920ACE"/>
    <w:rsid w:val="009C3A71"/>
    <w:rsid w:val="00BC0F34"/>
    <w:rsid w:val="00D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E6654"/>
  <w15:chartTrackingRefBased/>
  <w15:docId w15:val="{93916AB7-1A62-9F42-B254-9D34A25D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GUZMAN PIEDRAHITA</dc:creator>
  <cp:keywords/>
  <dc:description/>
  <cp:lastModifiedBy>DAVID GUZMAN PIEDRAHITA</cp:lastModifiedBy>
  <cp:revision>1</cp:revision>
  <dcterms:created xsi:type="dcterms:W3CDTF">2022-01-06T00:35:00Z</dcterms:created>
  <dcterms:modified xsi:type="dcterms:W3CDTF">2022-01-06T01:18:00Z</dcterms:modified>
</cp:coreProperties>
</file>