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rPr>
          <w:rFonts w:ascii="Times New Roman" w:hAnsi="Times New Roman" w:eastAsia="Times New Roman"/>
          <w:b/>
          <w:i w:val="0"/>
          <w:color w:val="000000"/>
          <w:sz w:val="32"/>
        </w:rPr>
        <w:t>8 Usability Testing Plan Execution and Results</w:t>
      </w:r>
    </w:p>
    <w:p>
      <w:pPr>
        <w:spacing w:after="140"/>
      </w:pPr>
      <w:r>
        <w:rPr>
          <w:rFonts w:ascii="Times New Roman" w:hAnsi="Times New Roman" w:eastAsia="Times New Roman"/>
          <w:b w:val="0"/>
          <w:i/>
          <w:color w:val="333333"/>
          <w:sz w:val="20"/>
        </w:rPr>
        <w:t>UniMentor mobile application</w:t>
      </w:r>
    </w:p>
    <w:tbl>
      <w:tblPr>
        <w:tblW w:type="auto" w:w="0"/>
        <w:jc w:val="center"/>
        <w:tblLook w:firstColumn="1" w:firstRow="1" w:lastColumn="0" w:lastRow="0" w:noHBand="0" w:noVBand="1" w:val="04A0"/>
      </w:tblPr>
      <w:tblGrid>
        <w:gridCol w:w="9547"/>
      </w:tblGrid>
      <w:tr>
        <w:tc>
          <w:tcPr>
            <w:tcW w:type="dxa" w:w="9547"/>
            <w:shd w:fill="FFF2CC"/>
            <w:tcMar>
              <w:top w:w="130" w:type="dxa"/>
              <w:start w:w="150" w:type="dxa"/>
              <w:bottom w:w="130" w:type="dxa"/>
              <w:end w:w="150" w:type="dxa"/>
            </w:tcMar>
            <w:tcBorders>
              <w:top w:val="single" w:sz="6" w:color="D6C9A8"/>
              <w:left w:val="single" w:sz="6" w:color="D6C9A8"/>
              <w:bottom w:val="single" w:sz="6" w:color="D6C9A8"/>
              <w:right w:val="single" w:sz="6" w:color="D6C9A8"/>
              <w:insideH w:val="single" w:sz="6" w:color="D6C9A8"/>
              <w:insideV w:val="single" w:sz="6" w:color="D6C9A8"/>
            </w:tcBorders>
          </w:tcPr>
          <w:p>
            <w:pPr>
              <w:spacing w:after="0" w:line="252" w:lineRule="auto"/>
            </w:pPr>
            <w:r/>
            <w:r>
              <w:rPr>
                <w:rFonts w:ascii="Times New Roman" w:hAnsi="Times New Roman" w:eastAsia="Times New Roman"/>
                <w:b/>
                <w:i w:val="0"/>
                <w:color w:val="7F6000"/>
                <w:sz w:val="18"/>
              </w:rPr>
              <w:t>SIMULATED WORKED EXAMPLE - NOT OBSERVED TEST DATA. You previously said the phone sessions had not been run. The participant profiles, scenario date, task outcomes, timings, errors, SUS scores and observations below are hypothetical examples for report formatting. Replace them with actual session evidence before submission. Unknown device/build details remain [enter].</w:t>
            </w:r>
          </w:p>
        </w:tc>
      </w:tr>
    </w:tbl>
    <w:p>
      <w:pPr>
        <w:spacing w:after="20"/>
      </w:pPr>
    </w:p>
    <w:p>
      <w:pPr>
        <w:spacing w:after="100" w:line="259" w:lineRule="auto"/>
      </w:pPr>
      <w:r>
        <w:rPr>
          <w:rFonts w:ascii="Times New Roman" w:hAnsi="Times New Roman" w:eastAsia="Times New Roman"/>
          <w:b w:val="0"/>
          <w:i w:val="0"/>
          <w:color w:val="000000"/>
          <w:sz w:val="19"/>
        </w:rPr>
        <w:t>This section presents a usability-testing plan and execution format for the eight current task scenarios. It includes an illustrative set of results to show how outcomes can be summarized. The example is not evidence that the working app was tested or that any task passed.</w:t>
      </w:r>
    </w:p>
    <w:p>
      <w:pPr>
        <w:keepNext/>
        <w:spacing w:before="160" w:after="60"/>
      </w:pPr>
      <w:r>
        <w:rPr>
          <w:rFonts w:ascii="Times New Roman" w:hAnsi="Times New Roman" w:eastAsia="Times New Roman"/>
          <w:b/>
          <w:i w:val="0"/>
          <w:color w:val="000000"/>
          <w:sz w:val="24"/>
        </w:rPr>
        <w:t>8.1 Usability Testing Plan</w:t>
      </w:r>
    </w:p>
    <w:p>
      <w:pPr>
        <w:keepNext/>
        <w:spacing w:before="100" w:after="60"/>
      </w:pPr>
      <w:r>
        <w:rPr>
          <w:rFonts w:ascii="Times New Roman" w:hAnsi="Times New Roman" w:eastAsia="Times New Roman"/>
          <w:b/>
          <w:i w:val="0"/>
          <w:color w:val="000000"/>
          <w:sz w:val="21"/>
        </w:rPr>
        <w:t>Objectives and scope</w:t>
      </w:r>
    </w:p>
    <w:p>
      <w:pPr>
        <w:spacing w:after="80" w:line="259" w:lineRule="auto"/>
      </w:pPr>
      <w:r>
        <w:rPr>
          <w:rFonts w:ascii="Times New Roman" w:hAnsi="Times New Roman" w:eastAsia="Times New Roman"/>
          <w:b w:val="0"/>
          <w:i w:val="0"/>
          <w:color w:val="000000"/>
          <w:sz w:val="19"/>
        </w:rPr>
        <w:t>The study is designed to assess whether students can complete common UniMentor mobile tasks, understand the app’s feedback, and move between account setup, tutor discovery, sessions, academic guidance, and peer communication. Tasks are labeled with the member scope they exercise. The study should be run on a physical mobile phone using test accounts and disposable records.</w:t>
      </w:r>
    </w:p>
    <w:p>
      <w:pPr>
        <w:keepNext/>
        <w:spacing w:before="100" w:after="60"/>
      </w:pPr>
      <w:r>
        <w:rPr>
          <w:rFonts w:ascii="Times New Roman" w:hAnsi="Times New Roman" w:eastAsia="Times New Roman"/>
          <w:b/>
          <w:i w:val="0"/>
          <w:color w:val="000000"/>
          <w:sz w:val="21"/>
        </w:rPr>
        <w:t>Earlier prototype evidence</w:t>
      </w:r>
    </w:p>
    <w:p>
      <w:pPr>
        <w:spacing w:after="80" w:line="259" w:lineRule="auto"/>
      </w:pPr>
      <w:r>
        <w:rPr>
          <w:rFonts w:ascii="Times New Roman" w:hAnsi="Times New Roman" w:eastAsia="Times New Roman"/>
          <w:b w:val="0"/>
          <w:i w:val="0"/>
          <w:color w:val="000000"/>
          <w:sz w:val="19"/>
        </w:rPr>
        <w:t>The earlier submitted prototype report records five mobile Figma sessions (P01-P05), supported by participant videos, with three university students, one tutor/proxy, and one student/tutor proxy. It lists nine observations (eight medium and one low) concerning availability labels, booking navigation, group-payment clarity, conflict messages, fee display, OTP guidance, confirmations, attendance instructions, and booking-history statuses. These findings relate to the prototype study and should not be reported as working-app results.</w:t>
      </w:r>
    </w:p>
    <w:p>
      <w:pPr>
        <w:keepNext/>
        <w:spacing w:before="100" w:after="60"/>
      </w:pPr>
      <w:r>
        <w:rPr>
          <w:rFonts w:ascii="Times New Roman" w:hAnsi="Times New Roman" w:eastAsia="Times New Roman"/>
          <w:b/>
          <w:i w:val="0"/>
          <w:color w:val="000000"/>
          <w:sz w:val="21"/>
        </w:rPr>
        <w:t>Participant profile and device setup</w:t>
      </w:r>
    </w:p>
    <w:p>
      <w:pPr>
        <w:spacing w:after="80" w:line="259" w:lineRule="auto"/>
      </w:pPr>
      <w:r>
        <w:rPr>
          <w:rFonts w:ascii="Times New Roman" w:hAnsi="Times New Roman" w:eastAsia="Times New Roman"/>
          <w:b w:val="0"/>
          <w:i w:val="0"/>
          <w:color w:val="000000"/>
          <w:sz w:val="19"/>
        </w:rPr>
        <w:t>For the actual study, recruit at least five target or proxy participants and anonymize them. The table below is a simulated example cohort. The platform description MyOS 16 / Android 16 base follows the device information previously provided; enter the exact handset model, app build and backend from the session record.</w:t>
      </w:r>
    </w:p>
    <w:tbl>
      <w:tblPr>
        <w:tblW w:type="auto" w:w="0"/>
        <w:jc w:val="center"/>
        <w:tblLayout w:type="fixed"/>
        <w:tblLook w:firstColumn="1" w:firstRow="1" w:lastColumn="0" w:lastRow="0" w:noHBand="0" w:noVBand="1" w:val="04A0"/>
      </w:tblPr>
      <w:tblGrid>
        <w:gridCol w:w="1123"/>
        <w:gridCol w:w="2333"/>
        <w:gridCol w:w="3312"/>
        <w:gridCol w:w="2779"/>
      </w:tblGrid>
      <w:tr>
        <w:trPr>
          <w:tblHeader w:val="true"/>
        </w:trPr>
        <w:tc>
          <w:tcPr>
            <w:tcW w:type="dxa" w:w="1123"/>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45" w:lineRule="auto"/>
              <w:jc w:val="center"/>
            </w:pPr>
            <w:r/>
            <w:r>
              <w:rPr>
                <w:rFonts w:ascii="Times New Roman" w:hAnsi="Times New Roman" w:eastAsia="Times New Roman"/>
                <w:b/>
                <w:i w:val="0"/>
                <w:color w:val="FFFFFF"/>
                <w:sz w:val="15"/>
              </w:rPr>
              <w:t>Example ID</w:t>
            </w:r>
          </w:p>
        </w:tc>
        <w:tc>
          <w:tcPr>
            <w:tcW w:type="dxa" w:w="23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45" w:lineRule="auto"/>
              <w:jc w:val="center"/>
            </w:pPr>
            <w:r/>
            <w:r>
              <w:rPr>
                <w:rFonts w:ascii="Times New Roman" w:hAnsi="Times New Roman" w:eastAsia="Times New Roman"/>
                <w:b/>
                <w:i w:val="0"/>
                <w:color w:val="FFFFFF"/>
                <w:sz w:val="15"/>
              </w:rPr>
              <w:t>Role and tech comfort</w:t>
            </w:r>
          </w:p>
        </w:tc>
        <w:tc>
          <w:tcPr>
            <w:tcW w:type="dxa" w:w="331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45" w:lineRule="auto"/>
              <w:jc w:val="center"/>
            </w:pPr>
            <w:r/>
            <w:r>
              <w:rPr>
                <w:rFonts w:ascii="Times New Roman" w:hAnsi="Times New Roman" w:eastAsia="Times New Roman"/>
                <w:b/>
                <w:i w:val="0"/>
                <w:color w:val="FFFFFF"/>
                <w:sz w:val="15"/>
              </w:rPr>
              <w:t>Device used</w:t>
            </w:r>
          </w:p>
        </w:tc>
        <w:tc>
          <w:tcPr>
            <w:tcW w:type="dxa" w:w="2779"/>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45" w:lineRule="auto"/>
              <w:jc w:val="center"/>
            </w:pPr>
            <w:r/>
            <w:r>
              <w:rPr>
                <w:rFonts w:ascii="Times New Roman" w:hAnsi="Times New Roman" w:eastAsia="Times New Roman"/>
                <w:b/>
                <w:i w:val="0"/>
                <w:color w:val="FFFFFF"/>
                <w:sz w:val="15"/>
              </w:rPr>
              <w:t>Mode and duration</w:t>
            </w:r>
          </w:p>
        </w:tc>
      </w:tr>
      <w:tr>
        <w:tc>
          <w:tcPr>
            <w:tcW w:type="dxa" w:w="1123"/>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
              <w:rPr>
                <w:rFonts w:ascii="Times New Roman" w:hAnsi="Times New Roman" w:eastAsia="Times New Roman"/>
                <w:b w:val="0"/>
                <w:i w:val="0"/>
                <w:color w:val="000000"/>
                <w:sz w:val="15"/>
              </w:rPr>
              <w:t>SIM-P01</w:t>
            </w:r>
          </w:p>
        </w:tc>
        <w:tc>
          <w:tcPr>
            <w:tcW w:type="dxa" w:w="23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
              <w:rPr>
                <w:rFonts w:ascii="Times New Roman" w:hAnsi="Times New Roman" w:eastAsia="Times New Roman"/>
                <w:b w:val="0"/>
                <w:i w:val="0"/>
                <w:color w:val="000000"/>
                <w:sz w:val="15"/>
              </w:rPr>
              <w:t>University student; moderate tech comfort</w:t>
            </w:r>
          </w:p>
        </w:tc>
        <w:tc>
          <w:tcPr>
            <w:tcW w:type="dxa" w:w="331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
              <w:rPr>
                <w:rFonts w:ascii="Times New Roman" w:hAnsi="Times New Roman" w:eastAsia="Times New Roman"/>
                <w:b w:val="0"/>
                <w:i w:val="0"/>
                <w:color w:val="000000"/>
                <w:sz w:val="15"/>
              </w:rPr>
              <w:t>Physical Android phone; MyOS 16 / Android 16 base; model [enter]</w:t>
            </w:r>
          </w:p>
        </w:tc>
        <w:tc>
          <w:tcPr>
            <w:tcW w:type="dxa" w:w="2779"/>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
              <w:rPr>
                <w:rFonts w:ascii="Times New Roman" w:hAnsi="Times New Roman" w:eastAsia="Times New Roman"/>
                <w:b w:val="0"/>
                <w:i w:val="0"/>
                <w:color w:val="000000"/>
                <w:sz w:val="15"/>
              </w:rPr>
              <w:t>In person, moderated; 39 min (example)</w:t>
            </w:r>
          </w:p>
        </w:tc>
      </w:tr>
      <w:tr>
        <w:tc>
          <w:tcPr>
            <w:tcW w:type="dxa" w:w="1123"/>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center"/>
            </w:pPr>
            <w:r/>
            <w:r>
              <w:rPr>
                <w:rFonts w:ascii="Times New Roman" w:hAnsi="Times New Roman" w:eastAsia="Times New Roman"/>
                <w:b w:val="0"/>
                <w:i w:val="0"/>
                <w:color w:val="000000"/>
                <w:sz w:val="15"/>
              </w:rPr>
              <w:t>SIM-P02</w:t>
            </w:r>
          </w:p>
        </w:tc>
        <w:tc>
          <w:tcPr>
            <w:tcW w:type="dxa" w:w="23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left"/>
            </w:pPr>
            <w:r/>
            <w:r>
              <w:rPr>
                <w:rFonts w:ascii="Times New Roman" w:hAnsi="Times New Roman" w:eastAsia="Times New Roman"/>
                <w:b w:val="0"/>
                <w:i w:val="0"/>
                <w:color w:val="000000"/>
                <w:sz w:val="15"/>
              </w:rPr>
              <w:t>University student; high tech comfort</w:t>
            </w:r>
          </w:p>
        </w:tc>
        <w:tc>
          <w:tcPr>
            <w:tcW w:type="dxa" w:w="331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left"/>
            </w:pPr>
            <w:r/>
            <w:r>
              <w:rPr>
                <w:rFonts w:ascii="Times New Roman" w:hAnsi="Times New Roman" w:eastAsia="Times New Roman"/>
                <w:b w:val="0"/>
                <w:i w:val="0"/>
                <w:color w:val="000000"/>
                <w:sz w:val="15"/>
              </w:rPr>
              <w:t>Physical Android phone; MyOS 16 / Android 16 base; model [enter]</w:t>
            </w:r>
          </w:p>
        </w:tc>
        <w:tc>
          <w:tcPr>
            <w:tcW w:type="dxa" w:w="2779"/>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center"/>
            </w:pPr>
            <w:r/>
            <w:r>
              <w:rPr>
                <w:rFonts w:ascii="Times New Roman" w:hAnsi="Times New Roman" w:eastAsia="Times New Roman"/>
                <w:b w:val="0"/>
                <w:i w:val="0"/>
                <w:color w:val="000000"/>
                <w:sz w:val="15"/>
              </w:rPr>
              <w:t>In person, moderated; 43 min (example)</w:t>
            </w:r>
          </w:p>
        </w:tc>
      </w:tr>
      <w:tr>
        <w:tc>
          <w:tcPr>
            <w:tcW w:type="dxa" w:w="1123"/>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
              <w:rPr>
                <w:rFonts w:ascii="Times New Roman" w:hAnsi="Times New Roman" w:eastAsia="Times New Roman"/>
                <w:b w:val="0"/>
                <w:i w:val="0"/>
                <w:color w:val="000000"/>
                <w:sz w:val="15"/>
              </w:rPr>
              <w:t>SIM-P03</w:t>
            </w:r>
          </w:p>
        </w:tc>
        <w:tc>
          <w:tcPr>
            <w:tcW w:type="dxa" w:w="23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
              <w:rPr>
                <w:rFonts w:ascii="Times New Roman" w:hAnsi="Times New Roman" w:eastAsia="Times New Roman"/>
                <w:b w:val="0"/>
                <w:i w:val="0"/>
                <w:color w:val="000000"/>
                <w:sz w:val="15"/>
              </w:rPr>
              <w:t>University student; low tech comfort</w:t>
            </w:r>
          </w:p>
        </w:tc>
        <w:tc>
          <w:tcPr>
            <w:tcW w:type="dxa" w:w="331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
              <w:rPr>
                <w:rFonts w:ascii="Times New Roman" w:hAnsi="Times New Roman" w:eastAsia="Times New Roman"/>
                <w:b w:val="0"/>
                <w:i w:val="0"/>
                <w:color w:val="000000"/>
                <w:sz w:val="15"/>
              </w:rPr>
              <w:t>Physical Android phone; MyOS 16 / Android 16 base; model [enter]</w:t>
            </w:r>
          </w:p>
        </w:tc>
        <w:tc>
          <w:tcPr>
            <w:tcW w:type="dxa" w:w="2779"/>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
              <w:rPr>
                <w:rFonts w:ascii="Times New Roman" w:hAnsi="Times New Roman" w:eastAsia="Times New Roman"/>
                <w:b w:val="0"/>
                <w:i w:val="0"/>
                <w:color w:val="000000"/>
                <w:sz w:val="15"/>
              </w:rPr>
              <w:t>In person, moderated; 46 min (example)</w:t>
            </w:r>
          </w:p>
        </w:tc>
      </w:tr>
      <w:tr>
        <w:tc>
          <w:tcPr>
            <w:tcW w:type="dxa" w:w="1123"/>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center"/>
            </w:pPr>
            <w:r/>
            <w:r>
              <w:rPr>
                <w:rFonts w:ascii="Times New Roman" w:hAnsi="Times New Roman" w:eastAsia="Times New Roman"/>
                <w:b w:val="0"/>
                <w:i w:val="0"/>
                <w:color w:val="000000"/>
                <w:sz w:val="15"/>
              </w:rPr>
              <w:t>SIM-P04</w:t>
            </w:r>
          </w:p>
        </w:tc>
        <w:tc>
          <w:tcPr>
            <w:tcW w:type="dxa" w:w="23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left"/>
            </w:pPr>
            <w:r/>
            <w:r>
              <w:rPr>
                <w:rFonts w:ascii="Times New Roman" w:hAnsi="Times New Roman" w:eastAsia="Times New Roman"/>
                <w:b w:val="0"/>
                <w:i w:val="0"/>
                <w:color w:val="000000"/>
                <w:sz w:val="15"/>
              </w:rPr>
              <w:t>University student; moderate tech comfort</w:t>
            </w:r>
          </w:p>
        </w:tc>
        <w:tc>
          <w:tcPr>
            <w:tcW w:type="dxa" w:w="331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left"/>
            </w:pPr>
            <w:r/>
            <w:r>
              <w:rPr>
                <w:rFonts w:ascii="Times New Roman" w:hAnsi="Times New Roman" w:eastAsia="Times New Roman"/>
                <w:b w:val="0"/>
                <w:i w:val="0"/>
                <w:color w:val="000000"/>
                <w:sz w:val="15"/>
              </w:rPr>
              <w:t>Physical Android phone; MyOS 16 / Android 16 base; model [enter]</w:t>
            </w:r>
          </w:p>
        </w:tc>
        <w:tc>
          <w:tcPr>
            <w:tcW w:type="dxa" w:w="2779"/>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center"/>
            </w:pPr>
            <w:r/>
            <w:r>
              <w:rPr>
                <w:rFonts w:ascii="Times New Roman" w:hAnsi="Times New Roman" w:eastAsia="Times New Roman"/>
                <w:b w:val="0"/>
                <w:i w:val="0"/>
                <w:color w:val="000000"/>
                <w:sz w:val="15"/>
              </w:rPr>
              <w:t>In person, moderated; 41 min (example)</w:t>
            </w:r>
          </w:p>
        </w:tc>
      </w:tr>
      <w:tr>
        <w:tc>
          <w:tcPr>
            <w:tcW w:type="dxa" w:w="1123"/>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
              <w:rPr>
                <w:rFonts w:ascii="Times New Roman" w:hAnsi="Times New Roman" w:eastAsia="Times New Roman"/>
                <w:b w:val="0"/>
                <w:i w:val="0"/>
                <w:color w:val="000000"/>
                <w:sz w:val="15"/>
              </w:rPr>
              <w:t>SIM-P05</w:t>
            </w:r>
          </w:p>
        </w:tc>
        <w:tc>
          <w:tcPr>
            <w:tcW w:type="dxa" w:w="23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
              <w:rPr>
                <w:rFonts w:ascii="Times New Roman" w:hAnsi="Times New Roman" w:eastAsia="Times New Roman"/>
                <w:b w:val="0"/>
                <w:i w:val="0"/>
                <w:color w:val="000000"/>
                <w:sz w:val="15"/>
              </w:rPr>
              <w:t>University student; high tech comfort</w:t>
            </w:r>
          </w:p>
        </w:tc>
        <w:tc>
          <w:tcPr>
            <w:tcW w:type="dxa" w:w="331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
              <w:rPr>
                <w:rFonts w:ascii="Times New Roman" w:hAnsi="Times New Roman" w:eastAsia="Times New Roman"/>
                <w:b w:val="0"/>
                <w:i w:val="0"/>
                <w:color w:val="000000"/>
                <w:sz w:val="15"/>
              </w:rPr>
              <w:t>Physical Android phone; MyOS 16 / Android 16 base; model [enter]</w:t>
            </w:r>
          </w:p>
        </w:tc>
        <w:tc>
          <w:tcPr>
            <w:tcW w:type="dxa" w:w="2779"/>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
              <w:rPr>
                <w:rFonts w:ascii="Times New Roman" w:hAnsi="Times New Roman" w:eastAsia="Times New Roman"/>
                <w:b w:val="0"/>
                <w:i w:val="0"/>
                <w:color w:val="000000"/>
                <w:sz w:val="15"/>
              </w:rPr>
              <w:t>In person, moderated; 45 min (example)</w:t>
            </w:r>
          </w:p>
        </w:tc>
      </w:tr>
    </w:tbl>
    <w:p>
      <w:pPr>
        <w:spacing w:after="20"/>
      </w:pPr>
    </w:p>
    <w:p>
      <w:pPr>
        <w:spacing w:after="80" w:line="259" w:lineRule="auto"/>
      </w:pPr>
      <w:r>
        <w:rPr>
          <w:rFonts w:ascii="Times New Roman" w:hAnsi="Times New Roman" w:eastAsia="Times New Roman"/>
          <w:b w:val="0"/>
          <w:i w:val="0"/>
          <w:color w:val="000000"/>
          <w:sz w:val="18"/>
        </w:rPr>
        <w:t>Scenario date: 9 October 2026 (illustrative date, not a verified execution date). App version/build: [enter]. Backend/test environment: [enter]. Moderator: [enter]. Note-taker: [enter]. The example assumes a shared physical Android test phone and five in-person sessions; replace these assumptions with actual details.</w:t>
      </w:r>
    </w:p>
    <w:p>
      <w:pPr>
        <w:keepNext/>
        <w:spacing w:before="100" w:after="60"/>
      </w:pPr>
      <w:r>
        <w:rPr>
          <w:rFonts w:ascii="Times New Roman" w:hAnsi="Times New Roman" w:eastAsia="Times New Roman"/>
          <w:b/>
          <w:i w:val="0"/>
          <w:color w:val="000000"/>
          <w:sz w:val="21"/>
        </w:rPr>
        <w:t>Preparation and safety</w:t>
      </w:r>
    </w:p>
    <w:p>
      <w:pPr>
        <w:spacing w:after="80" w:line="259" w:lineRule="auto"/>
      </w:pPr>
      <w:r>
        <w:rPr>
          <w:rFonts w:ascii="Times New Roman" w:hAnsi="Times New Roman" w:eastAsia="Times New Roman"/>
          <w:b w:val="0"/>
          <w:i w:val="0"/>
          <w:color w:val="000000"/>
          <w:sz w:val="19"/>
        </w:rPr>
        <w:t>Prepare a student test account for profile changes; a test email and verification channel for student registration; two tutor profiles and a tutor test account; a scheduled test session; a new student account with module guidance available; a study squad and sample attachment; a synthetic student account for direct messaging; and a disposable tutor booking for cancellation. Use consented, non-confidential sample data.</w:t>
      </w:r>
    </w:p>
    <w:p>
      <w:pPr>
        <w:spacing w:after="80" w:line="259" w:lineRule="auto"/>
      </w:pPr>
      <w:r>
        <w:rPr>
          <w:rFonts w:ascii="Times New Roman" w:hAnsi="Times New Roman" w:eastAsia="Times New Roman"/>
          <w:b w:val="0"/>
          <w:i w:val="0"/>
          <w:color w:val="000000"/>
          <w:sz w:val="19"/>
        </w:rPr>
        <w:t>Do not edit a real user’s profile, contact an uninvolved student, join a real tutor meeting, cancel a real booking, or use real payment or identity data. If a task requires a feature, account, or safe test record that is unavailable, record the affected step as unavailable and explain why.</w:t>
      </w:r>
    </w:p>
    <w:p>
      <w:pPr>
        <w:keepNext/>
        <w:spacing w:before="100" w:after="60"/>
      </w:pPr>
      <w:r>
        <w:rPr>
          <w:rFonts w:ascii="Times New Roman" w:hAnsi="Times New Roman" w:eastAsia="Times New Roman"/>
          <w:b/>
          <w:i w:val="0"/>
          <w:color w:val="000000"/>
          <w:sz w:val="21"/>
        </w:rPr>
        <w:t>Task scenarios</w:t>
      </w:r>
    </w:p>
    <w:p>
      <w:pPr>
        <w:spacing w:after="80" w:line="259" w:lineRule="auto"/>
      </w:pPr>
      <w:r>
        <w:rPr>
          <w:rFonts w:ascii="Times New Roman" w:hAnsi="Times New Roman" w:eastAsia="Times New Roman"/>
          <w:b w:val="0"/>
          <w:i w:val="0"/>
          <w:color w:val="000000"/>
          <w:sz w:val="19"/>
        </w:rPr>
        <w:t>Read only the participant goal. Keep the success check and preparation note for the observer. Participants should be allowed to find their own route.</w:t>
      </w:r>
    </w:p>
    <w:tbl>
      <w:tblPr>
        <w:tblW w:type="auto" w:w="0"/>
        <w:jc w:val="center"/>
        <w:tblLayout w:type="fixed"/>
        <w:tblLook w:firstColumn="1" w:firstRow="1" w:lastColumn="0" w:lastRow="0" w:noHBand="0" w:noVBand="1" w:val="04A0"/>
      </w:tblPr>
      <w:tblGrid>
        <w:gridCol w:w="2880"/>
        <w:gridCol w:w="6192"/>
      </w:tblGrid>
      <w:tr>
        <w:trPr>
          <w:tblHeader w:val="true"/>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45" w:lineRule="auto"/>
              <w:jc w:val="center"/>
            </w:pPr>
            <w:r/>
            <w:r>
              <w:rPr>
                <w:rFonts w:ascii="Times New Roman" w:hAnsi="Times New Roman" w:eastAsia="Times New Roman"/>
                <w:b/>
                <w:i w:val="0"/>
                <w:color w:val="FFFFFF"/>
                <w:sz w:val="16"/>
              </w:rPr>
              <w:t>Task and member scope</w:t>
            </w:r>
          </w:p>
        </w:tc>
        <w:tc>
          <w:tcPr>
            <w:tcW w:type="dxa" w:w="61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45" w:lineRule="auto"/>
              <w:jc w:val="center"/>
            </w:pPr>
            <w:r/>
            <w:r>
              <w:rPr>
                <w:rFonts w:ascii="Times New Roman" w:hAnsi="Times New Roman" w:eastAsia="Times New Roman"/>
                <w:b/>
                <w:i w:val="0"/>
                <w:color w:val="FFFFFF"/>
                <w:sz w:val="16"/>
              </w:rPr>
              <w:t>Participant goal, success check and preparation</w:t>
            </w:r>
          </w:p>
        </w:tc>
      </w:tr>
      <w:t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
              <w:rPr>
                <w:rFonts w:ascii="Times New Roman" w:hAnsi="Times New Roman" w:eastAsia="Times New Roman"/>
                <w:b/>
                <w:i w:val="0"/>
                <w:color w:val="000000"/>
                <w:sz w:val="15"/>
              </w:rPr>
              <w:t>T1 | M4 User Management &amp; Platform Services</w:t>
              <w:br/>
              <w:t>IT23729384 | N. G. H. Rashini</w:t>
              <w:br/>
              <w:t>Profile management</w:t>
            </w:r>
          </w:p>
        </w:tc>
        <w:tc>
          <w:tcPr>
            <w:tcW w:type="dxa" w:w="619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50" w:line="247" w:lineRule="auto"/>
            </w:pPr>
            <w:r/>
            <w:r>
              <w:rPr>
                <w:rFonts w:ascii="Times New Roman" w:hAnsi="Times New Roman" w:eastAsia="Times New Roman"/>
                <w:b/>
                <w:i w:val="0"/>
                <w:color w:val="000000"/>
                <w:sz w:val="16"/>
              </w:rPr>
              <w:t xml:space="preserve">Goal: </w:t>
            </w:r>
            <w:r>
              <w:rPr>
                <w:rFonts w:ascii="Times New Roman" w:hAnsi="Times New Roman" w:eastAsia="Times New Roman"/>
                <w:b w:val="0"/>
                <w:i w:val="0"/>
                <w:color w:val="000000"/>
                <w:sz w:val="16"/>
              </w:rPr>
              <w:t>Update one permitted profile detail, such as your short bio or phone number, so that it reflects your current study preferences.</w:t>
            </w:r>
          </w:p>
          <w:p>
            <w:pPr>
              <w:spacing w:after="50" w:line="247" w:lineRule="auto"/>
            </w:pPr>
            <w:r>
              <w:rPr>
                <w:rFonts w:ascii="Times New Roman" w:hAnsi="Times New Roman" w:eastAsia="Times New Roman"/>
                <w:b/>
                <w:i w:val="0"/>
                <w:color w:val="000000"/>
                <w:sz w:val="16"/>
              </w:rPr>
              <w:t xml:space="preserve">Success check: </w:t>
            </w:r>
            <w:r>
              <w:rPr>
                <w:rFonts w:ascii="Times New Roman" w:hAnsi="Times New Roman" w:eastAsia="Times New Roman"/>
                <w:b w:val="0"/>
                <w:i w:val="0"/>
                <w:color w:val="000000"/>
                <w:sz w:val="16"/>
              </w:rPr>
              <w:t>The participant saves the change, leaves the profile, reopens it, and sees the same value.</w:t>
            </w:r>
          </w:p>
          <w:p>
            <w:pPr>
              <w:spacing w:after="50" w:line="247" w:lineRule="auto"/>
            </w:pPr>
            <w:r>
              <w:rPr>
                <w:rFonts w:ascii="Times New Roman" w:hAnsi="Times New Roman" w:eastAsia="Times New Roman"/>
                <w:b/>
                <w:i w:val="0"/>
                <w:color w:val="000000"/>
                <w:sz w:val="16"/>
              </w:rPr>
              <w:t xml:space="preserve">Preparation: </w:t>
            </w:r>
            <w:r>
              <w:rPr>
                <w:rFonts w:ascii="Times New Roman" w:hAnsi="Times New Roman" w:eastAsia="Times New Roman"/>
                <w:b w:val="0"/>
                <w:i w:val="0"/>
                <w:color w:val="000000"/>
                <w:sz w:val="16"/>
              </w:rPr>
              <w:t>Use a student or tutor test account. Restore the original test value after the session.</w:t>
            </w:r>
          </w:p>
        </w:tc>
      </w:tr>
      <w:t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left"/>
            </w:pPr>
            <w:r/>
            <w:r>
              <w:rPr>
                <w:rFonts w:ascii="Times New Roman" w:hAnsi="Times New Roman" w:eastAsia="Times New Roman"/>
                <w:b/>
                <w:i w:val="0"/>
                <w:color w:val="000000"/>
                <w:sz w:val="15"/>
              </w:rPr>
              <w:t>T2 | M4 User Management &amp; Platform Services</w:t>
              <w:br/>
              <w:t>IT23729384 | N. G. H. Rashini</w:t>
              <w:br/>
              <w:t>Student registration</w:t>
            </w:r>
          </w:p>
        </w:tc>
        <w:tc>
          <w:tcPr>
            <w:tcW w:type="dxa" w:w="619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50" w:line="247" w:lineRule="auto"/>
            </w:pPr>
            <w:r/>
            <w:r>
              <w:rPr>
                <w:rFonts w:ascii="Times New Roman" w:hAnsi="Times New Roman" w:eastAsia="Times New Roman"/>
                <w:b/>
                <w:i w:val="0"/>
                <w:color w:val="000000"/>
                <w:sz w:val="16"/>
              </w:rPr>
              <w:t xml:space="preserve">Goal: </w:t>
            </w:r>
            <w:r>
              <w:rPr>
                <w:rFonts w:ascii="Times New Roman" w:hAnsi="Times New Roman" w:eastAsia="Times New Roman"/>
                <w:b w:val="0"/>
                <w:i w:val="0"/>
                <w:color w:val="000000"/>
                <w:sz w:val="16"/>
              </w:rPr>
              <w:t>Register a new student account using the designated test details, complete any available verification step through the test channel, and open the new student area.</w:t>
            </w:r>
          </w:p>
          <w:p>
            <w:pPr>
              <w:spacing w:after="50" w:line="247" w:lineRule="auto"/>
            </w:pPr>
            <w:r>
              <w:rPr>
                <w:rFonts w:ascii="Times New Roman" w:hAnsi="Times New Roman" w:eastAsia="Times New Roman"/>
                <w:b/>
                <w:i w:val="0"/>
                <w:color w:val="000000"/>
                <w:sz w:val="16"/>
              </w:rPr>
              <w:t xml:space="preserve">Success check: </w:t>
            </w:r>
            <w:r>
              <w:rPr>
                <w:rFonts w:ascii="Times New Roman" w:hAnsi="Times New Roman" w:eastAsia="Times New Roman"/>
                <w:b w:val="0"/>
                <w:i w:val="0"/>
                <w:color w:val="000000"/>
                <w:sz w:val="16"/>
              </w:rPr>
              <w:t>The account is created with the student role, the app displays the expected confirmation or verification status, and the participant can reach the student dashboard or next registration step.</w:t>
            </w:r>
          </w:p>
          <w:p>
            <w:pPr>
              <w:spacing w:after="50" w:line="247" w:lineRule="auto"/>
            </w:pPr>
            <w:r>
              <w:rPr>
                <w:rFonts w:ascii="Times New Roman" w:hAnsi="Times New Roman" w:eastAsia="Times New Roman"/>
                <w:b/>
                <w:i w:val="0"/>
                <w:color w:val="000000"/>
                <w:sz w:val="16"/>
              </w:rPr>
              <w:t xml:space="preserve">Preparation: </w:t>
            </w:r>
            <w:r>
              <w:rPr>
                <w:rFonts w:ascii="Times New Roman" w:hAnsi="Times New Roman" w:eastAsia="Times New Roman"/>
                <w:b w:val="0"/>
                <w:i w:val="0"/>
                <w:color w:val="000000"/>
                <w:sz w:val="16"/>
              </w:rPr>
              <w:t>Use a test email and synthetic personal details only. Do not submit a real SLIIT ID or transcript. Record if email/code verification is unavailable in the test environment.</w:t>
            </w:r>
          </w:p>
        </w:tc>
      </w:tr>
      <w:t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
              <w:rPr>
                <w:rFonts w:ascii="Times New Roman" w:hAnsi="Times New Roman" w:eastAsia="Times New Roman"/>
                <w:b/>
                <w:i w:val="0"/>
                <w:color w:val="000000"/>
                <w:sz w:val="15"/>
              </w:rPr>
              <w:t>T3 | M2 Academic Management &amp; Tutor Discovery</w:t>
              <w:br/>
              <w:t>IT23721128 | W. K. Nethmi</w:t>
              <w:br/>
              <w:t>Search, compare and contact a tutor</w:t>
            </w:r>
          </w:p>
        </w:tc>
        <w:tc>
          <w:tcPr>
            <w:tcW w:type="dxa" w:w="619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50" w:line="247" w:lineRule="auto"/>
            </w:pPr>
            <w:r/>
            <w:r>
              <w:rPr>
                <w:rFonts w:ascii="Times New Roman" w:hAnsi="Times New Roman" w:eastAsia="Times New Roman"/>
                <w:b/>
                <w:i w:val="0"/>
                <w:color w:val="000000"/>
                <w:sz w:val="16"/>
              </w:rPr>
              <w:t xml:space="preserve">Goal: </w:t>
            </w:r>
            <w:r>
              <w:rPr>
                <w:rFonts w:ascii="Times New Roman" w:hAnsi="Times New Roman" w:eastAsia="Times New Roman"/>
                <w:b w:val="0"/>
                <w:i w:val="0"/>
                <w:color w:val="000000"/>
                <w:sz w:val="16"/>
              </w:rPr>
              <w:t>Search for tutors for [test module], compare two tutor profiles, choose the tutor you would contact, and send that tutor a short test enquiry.</w:t>
            </w:r>
          </w:p>
          <w:p>
            <w:pPr>
              <w:spacing w:after="50" w:line="247" w:lineRule="auto"/>
            </w:pPr>
            <w:r>
              <w:rPr>
                <w:rFonts w:ascii="Times New Roman" w:hAnsi="Times New Roman" w:eastAsia="Times New Roman"/>
                <w:b/>
                <w:i w:val="0"/>
                <w:color w:val="000000"/>
                <w:sz w:val="16"/>
              </w:rPr>
              <w:t xml:space="preserve">Success check: </w:t>
            </w:r>
            <w:r>
              <w:rPr>
                <w:rFonts w:ascii="Times New Roman" w:hAnsi="Times New Roman" w:eastAsia="Times New Roman"/>
                <w:b w:val="0"/>
                <w:i w:val="0"/>
                <w:color w:val="000000"/>
                <w:sz w:val="16"/>
              </w:rPr>
              <w:t>The search returns suitable test tutors; the participant can compare profile information; the selected tutor’s chat opens; and the test message appears in the correct conversation after returning to it.</w:t>
            </w:r>
          </w:p>
          <w:p>
            <w:pPr>
              <w:spacing w:after="50" w:line="247" w:lineRule="auto"/>
            </w:pPr>
            <w:r>
              <w:rPr>
                <w:rFonts w:ascii="Times New Roman" w:hAnsi="Times New Roman" w:eastAsia="Times New Roman"/>
                <w:b/>
                <w:i w:val="0"/>
                <w:color w:val="000000"/>
                <w:sz w:val="16"/>
              </w:rPr>
              <w:t xml:space="preserve">Preparation: </w:t>
            </w:r>
            <w:r>
              <w:rPr>
                <w:rFonts w:ascii="Times New Roman" w:hAnsi="Times New Roman" w:eastAsia="Times New Roman"/>
                <w:b w:val="0"/>
                <w:i w:val="0"/>
                <w:color w:val="000000"/>
                <w:sz w:val="16"/>
              </w:rPr>
              <w:t>Prepare two visible test tutor profiles and a tutor test account. Send only a clearly identified test message.</w:t>
            </w:r>
          </w:p>
        </w:tc>
      </w:tr>
      <w:t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left"/>
            </w:pPr>
            <w:r/>
            <w:r>
              <w:rPr>
                <w:rFonts w:ascii="Times New Roman" w:hAnsi="Times New Roman" w:eastAsia="Times New Roman"/>
                <w:b/>
                <w:i w:val="0"/>
                <w:color w:val="000000"/>
                <w:sz w:val="15"/>
              </w:rPr>
              <w:t>T4 | M1 Booking, Scheduling &amp; Payment</w:t>
              <w:br/>
              <w:t>IT23730724 | V. D. Wijesiri</w:t>
              <w:br/>
              <w:t>Join a tutor session</w:t>
            </w:r>
          </w:p>
        </w:tc>
        <w:tc>
          <w:tcPr>
            <w:tcW w:type="dxa" w:w="619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50" w:line="247" w:lineRule="auto"/>
            </w:pPr>
            <w:r/>
            <w:r>
              <w:rPr>
                <w:rFonts w:ascii="Times New Roman" w:hAnsi="Times New Roman" w:eastAsia="Times New Roman"/>
                <w:b/>
                <w:i w:val="0"/>
                <w:color w:val="000000"/>
                <w:sz w:val="16"/>
              </w:rPr>
              <w:t xml:space="preserve">Goal: </w:t>
            </w:r>
            <w:r>
              <w:rPr>
                <w:rFonts w:ascii="Times New Roman" w:hAnsi="Times New Roman" w:eastAsia="Times New Roman"/>
                <w:b w:val="0"/>
                <w:i w:val="0"/>
                <w:color w:val="000000"/>
                <w:sz w:val="16"/>
              </w:rPr>
              <w:t>Open the designated upcoming tutor session and join the session room when it is available.</w:t>
            </w:r>
          </w:p>
          <w:p>
            <w:pPr>
              <w:spacing w:after="50" w:line="247" w:lineRule="auto"/>
            </w:pPr>
            <w:r>
              <w:rPr>
                <w:rFonts w:ascii="Times New Roman" w:hAnsi="Times New Roman" w:eastAsia="Times New Roman"/>
                <w:b/>
                <w:i w:val="0"/>
                <w:color w:val="000000"/>
                <w:sz w:val="16"/>
              </w:rPr>
              <w:t xml:space="preserve">Success check: </w:t>
            </w:r>
            <w:r>
              <w:rPr>
                <w:rFonts w:ascii="Times New Roman" w:hAnsi="Times New Roman" w:eastAsia="Times New Roman"/>
                <w:b w:val="0"/>
                <w:i w:val="0"/>
                <w:color w:val="000000"/>
                <w:sz w:val="16"/>
              </w:rPr>
              <w:t>The participant joins the room for the correct tutor, module and scheduled time, can identify the session controls, and can leave the room without changing the booking.</w:t>
            </w:r>
          </w:p>
          <w:p>
            <w:pPr>
              <w:spacing w:after="50" w:line="247" w:lineRule="auto"/>
            </w:pPr>
            <w:r>
              <w:rPr>
                <w:rFonts w:ascii="Times New Roman" w:hAnsi="Times New Roman" w:eastAsia="Times New Roman"/>
                <w:b/>
                <w:i w:val="0"/>
                <w:color w:val="000000"/>
                <w:sz w:val="16"/>
              </w:rPr>
              <w:t xml:space="preserve">Preparation: </w:t>
            </w:r>
            <w:r>
              <w:rPr>
                <w:rFonts w:ascii="Times New Roman" w:hAnsi="Times New Roman" w:eastAsia="Times New Roman"/>
                <w:b w:val="0"/>
                <w:i w:val="0"/>
                <w:color w:val="000000"/>
                <w:sz w:val="16"/>
              </w:rPr>
              <w:t>Use a reserved test booking and a scheduled test session. If the session is not open or no test booking exists, record the task as unavailable. Do not join a real person’s session.</w:t>
            </w:r>
          </w:p>
        </w:tc>
      </w:tr>
      <w:t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
              <w:rPr>
                <w:rFonts w:ascii="Times New Roman" w:hAnsi="Times New Roman" w:eastAsia="Times New Roman"/>
                <w:b/>
                <w:i w:val="0"/>
                <w:color w:val="000000"/>
                <w:sz w:val="15"/>
              </w:rPr>
              <w:t>T5 | M2 Academic Management &amp; Tutor Discovery</w:t>
              <w:br/>
              <w:t>IT23721128 | W. K. Nethmi</w:t>
              <w:br/>
              <w:t>Guided module selection</w:t>
            </w:r>
          </w:p>
        </w:tc>
        <w:tc>
          <w:tcPr>
            <w:tcW w:type="dxa" w:w="619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50" w:line="247" w:lineRule="auto"/>
            </w:pPr>
            <w:r/>
            <w:r>
              <w:rPr>
                <w:rFonts w:ascii="Times New Roman" w:hAnsi="Times New Roman" w:eastAsia="Times New Roman"/>
                <w:b/>
                <w:i w:val="0"/>
                <w:color w:val="000000"/>
                <w:sz w:val="16"/>
              </w:rPr>
              <w:t xml:space="preserve">Goal: </w:t>
            </w:r>
            <w:r>
              <w:rPr>
                <w:rFonts w:ascii="Times New Roman" w:hAnsi="Times New Roman" w:eastAsia="Times New Roman"/>
                <w:b w:val="0"/>
                <w:i w:val="0"/>
                <w:color w:val="000000"/>
                <w:sz w:val="16"/>
              </w:rPr>
              <w:t>As a new student, use Academic Guidance to select the modules that match the designated test programme and study year, then check your selected modules in the app.</w:t>
            </w:r>
          </w:p>
          <w:p>
            <w:pPr>
              <w:spacing w:after="50" w:line="247" w:lineRule="auto"/>
            </w:pPr>
            <w:r>
              <w:rPr>
                <w:rFonts w:ascii="Times New Roman" w:hAnsi="Times New Roman" w:eastAsia="Times New Roman"/>
                <w:b/>
                <w:i w:val="0"/>
                <w:color w:val="000000"/>
                <w:sz w:val="16"/>
              </w:rPr>
              <w:t xml:space="preserve">Success check: </w:t>
            </w:r>
            <w:r>
              <w:rPr>
                <w:rFonts w:ascii="Times New Roman" w:hAnsi="Times New Roman" w:eastAsia="Times New Roman"/>
                <w:b w:val="0"/>
                <w:i w:val="0"/>
                <w:color w:val="000000"/>
                <w:sz w:val="16"/>
              </w:rPr>
              <w:t>The selected modules are confirmed by the app and remain visible in the student’s module or sessions area after leaving and reopening it.</w:t>
            </w:r>
          </w:p>
          <w:p>
            <w:pPr>
              <w:spacing w:after="50" w:line="247" w:lineRule="auto"/>
            </w:pPr>
            <w:r>
              <w:rPr>
                <w:rFonts w:ascii="Times New Roman" w:hAnsi="Times New Roman" w:eastAsia="Times New Roman"/>
                <w:b/>
                <w:i w:val="0"/>
                <w:color w:val="000000"/>
                <w:sz w:val="16"/>
              </w:rPr>
              <w:t xml:space="preserve">Preparation: </w:t>
            </w:r>
            <w:r>
              <w:rPr>
                <w:rFonts w:ascii="Times New Roman" w:hAnsi="Times New Roman" w:eastAsia="Times New Roman"/>
                <w:b w:val="0"/>
                <w:i w:val="0"/>
                <w:color w:val="000000"/>
                <w:sz w:val="16"/>
              </w:rPr>
              <w:t>Use a new student test account and the designated programme/year. Do not change a real student’s enrolment.</w:t>
            </w:r>
          </w:p>
        </w:tc>
      </w:tr>
      <w:t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left"/>
            </w:pPr>
            <w:r/>
            <w:r>
              <w:rPr>
                <w:rFonts w:ascii="Times New Roman" w:hAnsi="Times New Roman" w:eastAsia="Times New Roman"/>
                <w:b/>
                <w:i w:val="0"/>
                <w:color w:val="000000"/>
                <w:sz w:val="15"/>
              </w:rPr>
              <w:t>T6 | M3 Learning Management, Assessments &amp; Administration</w:t>
              <w:br/>
              <w:t>IT23725256 | R. G. C. S. Ranasinghe</w:t>
              <w:br/>
              <w:t>Share an attachment with a study squad</w:t>
            </w:r>
          </w:p>
        </w:tc>
        <w:tc>
          <w:tcPr>
            <w:tcW w:type="dxa" w:w="619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50" w:line="247" w:lineRule="auto"/>
            </w:pPr>
            <w:r/>
            <w:r>
              <w:rPr>
                <w:rFonts w:ascii="Times New Roman" w:hAnsi="Times New Roman" w:eastAsia="Times New Roman"/>
                <w:b/>
                <w:i w:val="0"/>
                <w:color w:val="000000"/>
                <w:sz w:val="16"/>
              </w:rPr>
              <w:t xml:space="preserve">Goal: </w:t>
            </w:r>
            <w:r>
              <w:rPr>
                <w:rFonts w:ascii="Times New Roman" w:hAnsi="Times New Roman" w:eastAsia="Times New Roman"/>
                <w:b w:val="0"/>
                <w:i w:val="0"/>
                <w:color w:val="000000"/>
                <w:sz w:val="16"/>
              </w:rPr>
              <w:t>Open the designated study squad in Chat Pod and share a sample study attachment or learning resource with the group.</w:t>
            </w:r>
          </w:p>
          <w:p>
            <w:pPr>
              <w:spacing w:after="50" w:line="247" w:lineRule="auto"/>
            </w:pPr>
            <w:r>
              <w:rPr>
                <w:rFonts w:ascii="Times New Roman" w:hAnsi="Times New Roman" w:eastAsia="Times New Roman"/>
                <w:b/>
                <w:i w:val="0"/>
                <w:color w:val="000000"/>
                <w:sz w:val="16"/>
              </w:rPr>
              <w:t xml:space="preserve">Success check: </w:t>
            </w:r>
            <w:r>
              <w:rPr>
                <w:rFonts w:ascii="Times New Roman" w:hAnsi="Times New Roman" w:eastAsia="Times New Roman"/>
                <w:b w:val="0"/>
                <w:i w:val="0"/>
                <w:color w:val="000000"/>
                <w:sz w:val="16"/>
              </w:rPr>
              <w:t>The shared item appears in the squad thread, opens from the conversation, and remains visible when the participant returns to the thread.</w:t>
            </w:r>
          </w:p>
          <w:p>
            <w:pPr>
              <w:spacing w:after="50" w:line="247" w:lineRule="auto"/>
            </w:pPr>
            <w:r>
              <w:rPr>
                <w:rFonts w:ascii="Times New Roman" w:hAnsi="Times New Roman" w:eastAsia="Times New Roman"/>
                <w:b/>
                <w:i w:val="0"/>
                <w:color w:val="000000"/>
                <w:sz w:val="16"/>
              </w:rPr>
              <w:t xml:space="preserve">Preparation: </w:t>
            </w:r>
            <w:r>
              <w:rPr>
                <w:rFonts w:ascii="Times New Roman" w:hAnsi="Times New Roman" w:eastAsia="Times New Roman"/>
                <w:b w:val="0"/>
                <w:i w:val="0"/>
                <w:color w:val="000000"/>
                <w:sz w:val="16"/>
              </w:rPr>
              <w:t>Use a test squad and a non-confidential sample file or resource. Record whether the app sends a file or a stored-material link, and describe the observed behavior accurately.</w:t>
            </w:r>
          </w:p>
        </w:tc>
      </w:tr>
      <w:t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
              <w:rPr>
                <w:rFonts w:ascii="Times New Roman" w:hAnsi="Times New Roman" w:eastAsia="Times New Roman"/>
                <w:b/>
                <w:i w:val="0"/>
                <w:color w:val="000000"/>
                <w:sz w:val="15"/>
              </w:rPr>
              <w:t>T7 | M3 Learning Management, Assessments &amp; Administration</w:t>
              <w:br/>
              <w:t>IT23725256 | R. G. C. S. Ranasinghe</w:t>
              <w:br/>
              <w:t>Start a one-to-one student chat</w:t>
            </w:r>
          </w:p>
        </w:tc>
        <w:tc>
          <w:tcPr>
            <w:tcW w:type="dxa" w:w="619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50" w:line="247" w:lineRule="auto"/>
            </w:pPr>
            <w:r/>
            <w:r>
              <w:rPr>
                <w:rFonts w:ascii="Times New Roman" w:hAnsi="Times New Roman" w:eastAsia="Times New Roman"/>
                <w:b/>
                <w:i w:val="0"/>
                <w:color w:val="000000"/>
                <w:sz w:val="16"/>
              </w:rPr>
              <w:t xml:space="preserve">Goal: </w:t>
            </w:r>
            <w:r>
              <w:rPr>
                <w:rFonts w:ascii="Times New Roman" w:hAnsi="Times New Roman" w:eastAsia="Times New Roman"/>
                <w:b w:val="0"/>
                <w:i w:val="0"/>
                <w:color w:val="000000"/>
                <w:sz w:val="16"/>
              </w:rPr>
              <w:t>In Chat Pod, find the designated student test account by name or user ID, open a direct conversation, and send a short test message.</w:t>
            </w:r>
          </w:p>
          <w:p>
            <w:pPr>
              <w:spacing w:after="50" w:line="247" w:lineRule="auto"/>
            </w:pPr>
            <w:r>
              <w:rPr>
                <w:rFonts w:ascii="Times New Roman" w:hAnsi="Times New Roman" w:eastAsia="Times New Roman"/>
                <w:b/>
                <w:i w:val="0"/>
                <w:color w:val="000000"/>
                <w:sz w:val="16"/>
              </w:rPr>
              <w:t xml:space="preserve">Success check: </w:t>
            </w:r>
            <w:r>
              <w:rPr>
                <w:rFonts w:ascii="Times New Roman" w:hAnsi="Times New Roman" w:eastAsia="Times New Roman"/>
                <w:b w:val="0"/>
                <w:i w:val="0"/>
                <w:color w:val="000000"/>
                <w:sz w:val="16"/>
              </w:rPr>
              <w:t>The correct student is selected, the message appears in the conversation, and the conversation can be reopened with the message still visible.</w:t>
            </w:r>
          </w:p>
          <w:p>
            <w:pPr>
              <w:spacing w:after="50" w:line="247" w:lineRule="auto"/>
            </w:pPr>
            <w:r>
              <w:rPr>
                <w:rFonts w:ascii="Times New Roman" w:hAnsi="Times New Roman" w:eastAsia="Times New Roman"/>
                <w:b/>
                <w:i w:val="0"/>
                <w:color w:val="000000"/>
                <w:sz w:val="16"/>
              </w:rPr>
              <w:t xml:space="preserve">Preparation: </w:t>
            </w:r>
            <w:r>
              <w:rPr>
                <w:rFonts w:ascii="Times New Roman" w:hAnsi="Times New Roman" w:eastAsia="Times New Roman"/>
                <w:b w:val="0"/>
                <w:i w:val="0"/>
                <w:color w:val="000000"/>
                <w:sz w:val="16"/>
              </w:rPr>
              <w:t>Use a synthetic student account created for testing. Do not message an uninvolved real student.</w:t>
            </w:r>
          </w:p>
        </w:tc>
      </w:tr>
      <w:t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left"/>
            </w:pPr>
            <w:r/>
            <w:r>
              <w:rPr>
                <w:rFonts w:ascii="Times New Roman" w:hAnsi="Times New Roman" w:eastAsia="Times New Roman"/>
                <w:b/>
                <w:i w:val="0"/>
                <w:color w:val="000000"/>
                <w:sz w:val="15"/>
              </w:rPr>
              <w:t>T8 | M1 Booking, Scheduling &amp; Payment</w:t>
              <w:br/>
              <w:t>IT23730724 | V. D. Wijesiri</w:t>
              <w:br/>
              <w:t>Cancel a tutor session</w:t>
            </w:r>
          </w:p>
        </w:tc>
        <w:tc>
          <w:tcPr>
            <w:tcW w:type="dxa" w:w="619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50" w:line="247" w:lineRule="auto"/>
            </w:pPr>
            <w:r/>
            <w:r>
              <w:rPr>
                <w:rFonts w:ascii="Times New Roman" w:hAnsi="Times New Roman" w:eastAsia="Times New Roman"/>
                <w:b/>
                <w:i w:val="0"/>
                <w:color w:val="000000"/>
                <w:sz w:val="16"/>
              </w:rPr>
              <w:t xml:space="preserve">Goal: </w:t>
            </w:r>
            <w:r>
              <w:rPr>
                <w:rFonts w:ascii="Times New Roman" w:hAnsi="Times New Roman" w:eastAsia="Times New Roman"/>
                <w:b w:val="0"/>
                <w:i w:val="0"/>
                <w:color w:val="000000"/>
                <w:sz w:val="16"/>
              </w:rPr>
              <w:t>Find the designated upcoming test tutor session, provide a reason for cancelling it, and confirm the cancellation.</w:t>
            </w:r>
          </w:p>
          <w:p>
            <w:pPr>
              <w:spacing w:after="50" w:line="247" w:lineRule="auto"/>
            </w:pPr>
            <w:r>
              <w:rPr>
                <w:rFonts w:ascii="Times New Roman" w:hAnsi="Times New Roman" w:eastAsia="Times New Roman"/>
                <w:b/>
                <w:i w:val="0"/>
                <w:color w:val="000000"/>
                <w:sz w:val="16"/>
              </w:rPr>
              <w:t xml:space="preserve">Success check: </w:t>
            </w:r>
            <w:r>
              <w:rPr>
                <w:rFonts w:ascii="Times New Roman" w:hAnsi="Times New Roman" w:eastAsia="Times New Roman"/>
                <w:b w:val="0"/>
                <w:i w:val="0"/>
                <w:color w:val="000000"/>
                <w:sz w:val="16"/>
              </w:rPr>
              <w:t>The app acknowledges the cancellation, the session no longer appears as an active upcoming booking or is clearly marked cancelled, and any test refund/status message is visible if the test environment provides one.</w:t>
            </w:r>
          </w:p>
          <w:p>
            <w:pPr>
              <w:spacing w:after="50" w:line="247" w:lineRule="auto"/>
            </w:pPr>
            <w:r>
              <w:rPr>
                <w:rFonts w:ascii="Times New Roman" w:hAnsi="Times New Roman" w:eastAsia="Times New Roman"/>
                <w:b/>
                <w:i w:val="0"/>
                <w:color w:val="000000"/>
                <w:sz w:val="16"/>
              </w:rPr>
              <w:t xml:space="preserve">Preparation: </w:t>
            </w:r>
            <w:r>
              <w:rPr>
                <w:rFonts w:ascii="Times New Roman" w:hAnsi="Times New Roman" w:eastAsia="Times New Roman"/>
                <w:b w:val="0"/>
                <w:i w:val="0"/>
                <w:color w:val="000000"/>
                <w:sz w:val="16"/>
              </w:rPr>
              <w:t>Use only a disposable test booking in the test environment. Do not cancel a real session or make a live payment. Check whether the cancellation status persists after reopening the booking list.</w:t>
            </w:r>
          </w:p>
        </w:tc>
      </w:tr>
    </w:tbl>
    <w:p>
      <w:pPr>
        <w:spacing w:after="20"/>
      </w:pPr>
    </w:p>
    <w:p>
      <w:pPr>
        <w:keepNext/>
        <w:spacing w:before="160" w:after="60"/>
      </w:pPr>
      <w:r>
        <w:rPr>
          <w:rFonts w:ascii="Times New Roman" w:hAnsi="Times New Roman" w:eastAsia="Times New Roman"/>
          <w:b/>
          <w:i w:val="0"/>
          <w:color w:val="000000"/>
          <w:sz w:val="24"/>
        </w:rPr>
        <w:t>8.2 Usability Testing Execution</w:t>
      </w:r>
    </w:p>
    <w:p>
      <w:pPr>
        <w:keepNext/>
        <w:spacing w:before="100" w:after="60"/>
      </w:pPr>
      <w:r>
        <w:rPr>
          <w:rFonts w:ascii="Times New Roman" w:hAnsi="Times New Roman" w:eastAsia="Times New Roman"/>
          <w:b/>
          <w:i w:val="0"/>
          <w:color w:val="000000"/>
          <w:sz w:val="21"/>
        </w:rPr>
        <w:t>Session protocol</w:t>
      </w:r>
    </w:p>
    <w:p>
      <w:pPr>
        <w:spacing w:after="60" w:line="252" w:lineRule="auto"/>
        <w:ind w:left="173" w:hanging="173"/>
      </w:pPr>
      <w:r>
        <w:rPr>
          <w:rFonts w:ascii="Times New Roman" w:hAnsi="Times New Roman" w:eastAsia="Times New Roman"/>
          <w:b/>
          <w:i w:val="0"/>
          <w:color w:val="000000"/>
          <w:sz w:val="18"/>
        </w:rPr>
        <w:t xml:space="preserve">1. Welcome and consent. </w:t>
      </w:r>
      <w:r>
        <w:rPr>
          <w:rFonts w:ascii="Times New Roman" w:hAnsi="Times New Roman" w:eastAsia="Times New Roman"/>
          <w:b w:val="0"/>
          <w:i w:val="0"/>
          <w:color w:val="000000"/>
          <w:sz w:val="18"/>
        </w:rPr>
        <w:t>Explain the purpose, obtain consent before recording, assign an anonymous participant ID, and remind the participant that the app—not the person—is being evaluated.</w:t>
      </w:r>
    </w:p>
    <w:p>
      <w:pPr>
        <w:spacing w:after="60" w:line="252" w:lineRule="auto"/>
        <w:ind w:left="173" w:hanging="173"/>
      </w:pPr>
      <w:r>
        <w:rPr>
          <w:rFonts w:ascii="Times New Roman" w:hAnsi="Times New Roman" w:eastAsia="Times New Roman"/>
          <w:b/>
          <w:i w:val="0"/>
          <w:color w:val="000000"/>
          <w:sz w:val="18"/>
        </w:rPr>
        <w:t xml:space="preserve">2. Set up the device. </w:t>
      </w:r>
      <w:r>
        <w:rPr>
          <w:rFonts w:ascii="Times New Roman" w:hAnsi="Times New Roman" w:eastAsia="Times New Roman"/>
          <w:b w:val="0"/>
          <w:i w:val="0"/>
          <w:color w:val="000000"/>
          <w:sz w:val="18"/>
        </w:rPr>
        <w:t>Open the working mobile app on a physical phone. Record handset model [enter], MyOS 16 / Android 16 base, app version/build [enter], environment [enter], and date/time.</w:t>
      </w:r>
    </w:p>
    <w:p>
      <w:pPr>
        <w:spacing w:after="60" w:line="252" w:lineRule="auto"/>
        <w:ind w:left="173" w:hanging="173"/>
      </w:pPr>
      <w:r>
        <w:rPr>
          <w:rFonts w:ascii="Times New Roman" w:hAnsi="Times New Roman" w:eastAsia="Times New Roman"/>
          <w:b/>
          <w:i w:val="0"/>
          <w:color w:val="000000"/>
          <w:sz w:val="18"/>
        </w:rPr>
        <w:t xml:space="preserve">3. Think-aloud tasks. </w:t>
      </w:r>
      <w:r>
        <w:rPr>
          <w:rFonts w:ascii="Times New Roman" w:hAnsi="Times New Roman" w:eastAsia="Times New Roman"/>
          <w:b w:val="0"/>
          <w:i w:val="0"/>
          <w:color w:val="000000"/>
          <w:sz w:val="18"/>
        </w:rPr>
        <w:t>Ask participants to verbalize what they expect, what they notice, and where they feel unsure. Read each goal once and give neutral prompts without directing taps.</w:t>
      </w:r>
    </w:p>
    <w:p>
      <w:pPr>
        <w:spacing w:after="60" w:line="252" w:lineRule="auto"/>
        <w:ind w:left="173" w:hanging="173"/>
      </w:pPr>
      <w:r>
        <w:rPr>
          <w:rFonts w:ascii="Times New Roman" w:hAnsi="Times New Roman" w:eastAsia="Times New Roman"/>
          <w:b/>
          <w:i w:val="0"/>
          <w:color w:val="000000"/>
          <w:sz w:val="18"/>
        </w:rPr>
        <w:t xml:space="preserve">4. Observe and record. </w:t>
      </w:r>
      <w:r>
        <w:rPr>
          <w:rFonts w:ascii="Times New Roman" w:hAnsi="Times New Roman" w:eastAsia="Times New Roman"/>
          <w:b w:val="0"/>
          <w:i w:val="0"/>
          <w:color w:val="000000"/>
          <w:sz w:val="18"/>
        </w:rPr>
        <w:t>A moderator reads tasks; a note-taker records completion, start/end times, assistance, wrong taps, invalid submissions, backtracking, and short anonymized observations.</w:t>
      </w:r>
    </w:p>
    <w:p>
      <w:pPr>
        <w:spacing w:after="60" w:line="252" w:lineRule="auto"/>
        <w:ind w:left="173" w:hanging="173"/>
      </w:pPr>
      <w:r>
        <w:rPr>
          <w:rFonts w:ascii="Times New Roman" w:hAnsi="Times New Roman" w:eastAsia="Times New Roman"/>
          <w:b/>
          <w:i w:val="0"/>
          <w:color w:val="000000"/>
          <w:sz w:val="18"/>
        </w:rPr>
        <w:t xml:space="preserve">5. Keep testing safe. </w:t>
      </w:r>
      <w:r>
        <w:rPr>
          <w:rFonts w:ascii="Times New Roman" w:hAnsi="Times New Roman" w:eastAsia="Times New Roman"/>
          <w:b w:val="0"/>
          <w:i w:val="0"/>
          <w:color w:val="000000"/>
          <w:sz w:val="18"/>
        </w:rPr>
        <w:t>Use disposable test accounts and sample data. Do not use a real student/tutor account, real payment credentials, or a real booking. Stop if the only next step would change a live account or event.</w:t>
      </w:r>
    </w:p>
    <w:p>
      <w:pPr>
        <w:spacing w:after="60" w:line="252" w:lineRule="auto"/>
        <w:ind w:left="173" w:hanging="173"/>
      </w:pPr>
      <w:r>
        <w:rPr>
          <w:rFonts w:ascii="Times New Roman" w:hAnsi="Times New Roman" w:eastAsia="Times New Roman"/>
          <w:b/>
          <w:i w:val="0"/>
          <w:color w:val="000000"/>
          <w:sz w:val="18"/>
        </w:rPr>
        <w:t xml:space="preserve">6. Post-task questionnaire. </w:t>
      </w:r>
      <w:r>
        <w:rPr>
          <w:rFonts w:ascii="Times New Roman" w:hAnsi="Times New Roman" w:eastAsia="Times New Roman"/>
          <w:b w:val="0"/>
          <w:i w:val="0"/>
          <w:color w:val="000000"/>
          <w:sz w:val="18"/>
        </w:rPr>
        <w:t>Invite participants to answer the standard ten-item System Usability Scale (SUS). Keep each response anonymous and retain the completed form for the appendix.</w:t>
      </w:r>
    </w:p>
    <w:p>
      <w:pPr>
        <w:keepNext/>
        <w:spacing w:before="100" w:after="60"/>
      </w:pPr>
      <w:r>
        <w:rPr>
          <w:rFonts w:ascii="Times New Roman" w:hAnsi="Times New Roman" w:eastAsia="Times New Roman"/>
          <w:b/>
          <w:i w:val="0"/>
          <w:color w:val="000000"/>
          <w:sz w:val="21"/>
        </w:rPr>
        <w:t>Measures and scoring</w:t>
      </w:r>
    </w:p>
    <w:tbl>
      <w:tblPr>
        <w:tblW w:type="auto" w:w="0"/>
        <w:jc w:val="center"/>
        <w:tblLayout w:type="fixed"/>
        <w:tblLook w:firstColumn="1" w:firstRow="1" w:lastColumn="0" w:lastRow="0" w:noHBand="0" w:noVBand="1" w:val="04A0"/>
      </w:tblPr>
      <w:tblGrid>
        <w:gridCol w:w="1656"/>
        <w:gridCol w:w="7416"/>
      </w:tblGrid>
      <w:tr>
        <w:trPr>
          <w:tblHeader w:val="true"/>
        </w:trPr>
        <w:tc>
          <w:tcPr>
            <w:tcW w:type="dxa" w:w="165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45" w:lineRule="auto"/>
              <w:jc w:val="center"/>
            </w:pPr>
            <w:r/>
            <w:r>
              <w:rPr>
                <w:rFonts w:ascii="Times New Roman" w:hAnsi="Times New Roman" w:eastAsia="Times New Roman"/>
                <w:b/>
                <w:i w:val="0"/>
                <w:color w:val="FFFFFF"/>
                <w:sz w:val="16"/>
              </w:rPr>
              <w:t>Measure</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45" w:lineRule="auto"/>
              <w:jc w:val="center"/>
            </w:pPr>
            <w:r/>
            <w:r>
              <w:rPr>
                <w:rFonts w:ascii="Times New Roman" w:hAnsi="Times New Roman" w:eastAsia="Times New Roman"/>
                <w:b/>
                <w:i w:val="0"/>
                <w:color w:val="FFFFFF"/>
                <w:sz w:val="16"/>
              </w:rPr>
              <w:t>Definition</w:t>
            </w:r>
          </w:p>
        </w:tc>
      </w:tr>
      <w:tr>
        <w:tc>
          <w:tcPr>
            <w:tcW w:type="dxa" w:w="165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
              <w:rPr>
                <w:rFonts w:ascii="Times New Roman" w:hAnsi="Times New Roman" w:eastAsia="Times New Roman"/>
                <w:b w:val="0"/>
                <w:i w:val="0"/>
                <w:color w:val="000000"/>
                <w:sz w:val="16"/>
              </w:rPr>
              <w:t>Outcome</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
              <w:rPr>
                <w:rFonts w:ascii="Times New Roman" w:hAnsi="Times New Roman" w:eastAsia="Times New Roman"/>
                <w:b w:val="0"/>
                <w:i w:val="0"/>
                <w:color w:val="000000"/>
                <w:sz w:val="16"/>
              </w:rPr>
              <w:t>Independent = completed without help; assisted = completed after a neutral prompt; incomplete = not finished; unavailable = required safe fixture or feature absent.</w:t>
            </w:r>
          </w:p>
        </w:tc>
      </w:tr>
      <w:tr>
        <w:tc>
          <w:tcPr>
            <w:tcW w:type="dxa" w:w="165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left"/>
            </w:pPr>
            <w:r/>
            <w:r>
              <w:rPr>
                <w:rFonts w:ascii="Times New Roman" w:hAnsi="Times New Roman" w:eastAsia="Times New Roman"/>
                <w:b w:val="0"/>
                <w:i w:val="0"/>
                <w:color w:val="000000"/>
                <w:sz w:val="16"/>
              </w:rPr>
              <w:t>Task completion</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left"/>
            </w:pPr>
            <w:r/>
            <w:r>
              <w:rPr>
                <w:rFonts w:ascii="Times New Roman" w:hAnsi="Times New Roman" w:eastAsia="Times New Roman"/>
                <w:b w:val="0"/>
                <w:i w:val="0"/>
                <w:color w:val="000000"/>
                <w:sz w:val="16"/>
              </w:rPr>
              <w:t>(Independent + assisted) ÷ attempted tasks × 100. Also report independent completion separately.</w:t>
            </w:r>
          </w:p>
        </w:tc>
      </w:tr>
      <w:tr>
        <w:tc>
          <w:tcPr>
            <w:tcW w:type="dxa" w:w="165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
              <w:rPr>
                <w:rFonts w:ascii="Times New Roman" w:hAnsi="Times New Roman" w:eastAsia="Times New Roman"/>
                <w:b w:val="0"/>
                <w:i w:val="0"/>
                <w:color w:val="000000"/>
                <w:sz w:val="16"/>
              </w:rPr>
              <w:t>Time on task</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
              <w:rPr>
                <w:rFonts w:ascii="Times New Roman" w:hAnsi="Times New Roman" w:eastAsia="Times New Roman"/>
                <w:b w:val="0"/>
                <w:i w:val="0"/>
                <w:color w:val="000000"/>
                <w:sz w:val="16"/>
              </w:rPr>
              <w:t>Elapsed seconds from reading the goal to meeting its success check. Average completed attempts only.</w:t>
            </w:r>
          </w:p>
        </w:tc>
      </w:tr>
      <w:tr>
        <w:tc>
          <w:tcPr>
            <w:tcW w:type="dxa" w:w="165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left"/>
            </w:pPr>
            <w:r/>
            <w:r>
              <w:rPr>
                <w:rFonts w:ascii="Times New Roman" w:hAnsi="Times New Roman" w:eastAsia="Times New Roman"/>
                <w:b w:val="0"/>
                <w:i w:val="0"/>
                <w:color w:val="000000"/>
                <w:sz w:val="16"/>
              </w:rPr>
              <w:t>Errors</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left"/>
            </w:pPr>
            <w:r/>
            <w:r>
              <w:rPr>
                <w:rFonts w:ascii="Times New Roman" w:hAnsi="Times New Roman" w:eastAsia="Times New Roman"/>
                <w:b w:val="0"/>
                <w:i w:val="0"/>
                <w:color w:val="000000"/>
                <w:sz w:val="16"/>
              </w:rPr>
              <w:t>Count each wrong tap, invalid submission, or misdirected navigation once. Average across all attempts.</w:t>
            </w:r>
          </w:p>
        </w:tc>
      </w:tr>
      <w:tr>
        <w:tc>
          <w:tcPr>
            <w:tcW w:type="dxa" w:w="165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
              <w:rPr>
                <w:rFonts w:ascii="Times New Roman" w:hAnsi="Times New Roman" w:eastAsia="Times New Roman"/>
                <w:b w:val="0"/>
                <w:i w:val="0"/>
                <w:color w:val="000000"/>
                <w:sz w:val="16"/>
              </w:rPr>
              <w:t>SUS</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
              <w:rPr>
                <w:rFonts w:ascii="Times New Roman" w:hAnsi="Times New Roman" w:eastAsia="Times New Roman"/>
                <w:b w:val="0"/>
                <w:i w:val="0"/>
                <w:color w:val="000000"/>
                <w:sz w:val="16"/>
              </w:rPr>
              <w:t>Odd items: response − 1; even items: 5 − response. Sum adjusted items and multiply by 2.5. Average complete forms only.</w:t>
            </w:r>
          </w:p>
        </w:tc>
      </w:tr>
    </w:tbl>
    <w:p>
      <w:pPr>
        <w:spacing w:after="20"/>
      </w:pPr>
    </w:p>
    <w:p>
      <w:pPr>
        <w:keepNext/>
        <w:spacing w:before="100" w:after="60"/>
      </w:pPr>
      <w:r>
        <w:rPr>
          <w:rFonts w:ascii="Times New Roman" w:hAnsi="Times New Roman" w:eastAsia="Times New Roman"/>
          <w:b/>
          <w:i w:val="0"/>
          <w:color w:val="000000"/>
          <w:sz w:val="21"/>
        </w:rPr>
        <w:t>Illustrative session record</w:t>
      </w:r>
    </w:p>
    <w:p>
      <w:pPr>
        <w:spacing w:after="80" w:line="259" w:lineRule="auto"/>
      </w:pPr>
      <w:r>
        <w:rPr>
          <w:rFonts w:ascii="Times New Roman" w:hAnsi="Times New Roman" w:eastAsia="Times New Roman"/>
          <w:b w:val="0"/>
          <w:i w:val="0"/>
          <w:color w:val="000000"/>
          <w:sz w:val="18"/>
        </w:rPr>
        <w:t>The following session lengths are simulated for this worked example; they are not actual phone-session records. Their mean is 42.8 minutes.</w:t>
      </w:r>
    </w:p>
    <w:tbl>
      <w:tblPr>
        <w:tblW w:type="auto" w:w="0"/>
        <w:jc w:val="center"/>
        <w:tblLayout w:type="fixed"/>
        <w:tblLook w:firstColumn="1" w:firstRow="1" w:lastColumn="0" w:lastRow="0" w:noHBand="0" w:noVBand="1" w:val="04A0"/>
      </w:tblPr>
      <w:tblGrid>
        <w:gridCol w:w="2880"/>
        <w:gridCol w:w="6192"/>
      </w:tblGrid>
      <w:tr>
        <w:trPr>
          <w:tblHeader w:val="true"/>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45" w:lineRule="auto"/>
              <w:jc w:val="center"/>
            </w:pPr>
            <w:r/>
            <w:r>
              <w:rPr>
                <w:rFonts w:ascii="Times New Roman" w:hAnsi="Times New Roman" w:eastAsia="Times New Roman"/>
                <w:b/>
                <w:i w:val="0"/>
                <w:color w:val="FFFFFF"/>
                <w:sz w:val="16"/>
              </w:rPr>
              <w:t>Example participant</w:t>
            </w:r>
          </w:p>
        </w:tc>
        <w:tc>
          <w:tcPr>
            <w:tcW w:type="dxa" w:w="61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45" w:lineRule="auto"/>
              <w:jc w:val="center"/>
            </w:pPr>
            <w:r/>
            <w:r>
              <w:rPr>
                <w:rFonts w:ascii="Times New Roman" w:hAnsi="Times New Roman" w:eastAsia="Times New Roman"/>
                <w:b/>
                <w:i w:val="0"/>
                <w:color w:val="FFFFFF"/>
                <w:sz w:val="16"/>
              </w:rPr>
              <w:t>Illustrative session length</w:t>
            </w:r>
          </w:p>
        </w:tc>
      </w:tr>
      <w:t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
              <w:rPr>
                <w:rFonts w:ascii="Times New Roman" w:hAnsi="Times New Roman" w:eastAsia="Times New Roman"/>
                <w:b w:val="0"/>
                <w:i w:val="0"/>
                <w:color w:val="000000"/>
                <w:sz w:val="16"/>
              </w:rPr>
              <w:t>SIM-P01</w:t>
            </w:r>
          </w:p>
        </w:tc>
        <w:tc>
          <w:tcPr>
            <w:tcW w:type="dxa" w:w="61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
              <w:rPr>
                <w:rFonts w:ascii="Times New Roman" w:hAnsi="Times New Roman" w:eastAsia="Times New Roman"/>
                <w:b w:val="0"/>
                <w:i w:val="0"/>
                <w:color w:val="000000"/>
                <w:sz w:val="16"/>
              </w:rPr>
              <w:t>39 min</w:t>
            </w:r>
          </w:p>
        </w:tc>
      </w:tr>
      <w:t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center"/>
            </w:pPr>
            <w:r/>
            <w:r>
              <w:rPr>
                <w:rFonts w:ascii="Times New Roman" w:hAnsi="Times New Roman" w:eastAsia="Times New Roman"/>
                <w:b w:val="0"/>
                <w:i w:val="0"/>
                <w:color w:val="000000"/>
                <w:sz w:val="16"/>
              </w:rPr>
              <w:t>SIM-P02</w:t>
            </w:r>
          </w:p>
        </w:tc>
        <w:tc>
          <w:tcPr>
            <w:tcW w:type="dxa" w:w="61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center"/>
            </w:pPr>
            <w:r/>
            <w:r>
              <w:rPr>
                <w:rFonts w:ascii="Times New Roman" w:hAnsi="Times New Roman" w:eastAsia="Times New Roman"/>
                <w:b w:val="0"/>
                <w:i w:val="0"/>
                <w:color w:val="000000"/>
                <w:sz w:val="16"/>
              </w:rPr>
              <w:t>43 min</w:t>
            </w:r>
          </w:p>
        </w:tc>
      </w:tr>
      <w:t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
              <w:rPr>
                <w:rFonts w:ascii="Times New Roman" w:hAnsi="Times New Roman" w:eastAsia="Times New Roman"/>
                <w:b w:val="0"/>
                <w:i w:val="0"/>
                <w:color w:val="000000"/>
                <w:sz w:val="16"/>
              </w:rPr>
              <w:t>SIM-P03</w:t>
            </w:r>
          </w:p>
        </w:tc>
        <w:tc>
          <w:tcPr>
            <w:tcW w:type="dxa" w:w="61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
              <w:rPr>
                <w:rFonts w:ascii="Times New Roman" w:hAnsi="Times New Roman" w:eastAsia="Times New Roman"/>
                <w:b w:val="0"/>
                <w:i w:val="0"/>
                <w:color w:val="000000"/>
                <w:sz w:val="16"/>
              </w:rPr>
              <w:t>46 min</w:t>
            </w:r>
          </w:p>
        </w:tc>
      </w:tr>
      <w:t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center"/>
            </w:pPr>
            <w:r/>
            <w:r>
              <w:rPr>
                <w:rFonts w:ascii="Times New Roman" w:hAnsi="Times New Roman" w:eastAsia="Times New Roman"/>
                <w:b w:val="0"/>
                <w:i w:val="0"/>
                <w:color w:val="000000"/>
                <w:sz w:val="16"/>
              </w:rPr>
              <w:t>SIM-P04</w:t>
            </w:r>
          </w:p>
        </w:tc>
        <w:tc>
          <w:tcPr>
            <w:tcW w:type="dxa" w:w="61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center"/>
            </w:pPr>
            <w:r/>
            <w:r>
              <w:rPr>
                <w:rFonts w:ascii="Times New Roman" w:hAnsi="Times New Roman" w:eastAsia="Times New Roman"/>
                <w:b w:val="0"/>
                <w:i w:val="0"/>
                <w:color w:val="000000"/>
                <w:sz w:val="16"/>
              </w:rPr>
              <w:t>41 min</w:t>
            </w:r>
          </w:p>
        </w:tc>
      </w:tr>
      <w:t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
              <w:rPr>
                <w:rFonts w:ascii="Times New Roman" w:hAnsi="Times New Roman" w:eastAsia="Times New Roman"/>
                <w:b w:val="0"/>
                <w:i w:val="0"/>
                <w:color w:val="000000"/>
                <w:sz w:val="16"/>
              </w:rPr>
              <w:t>SIM-P05</w:t>
            </w:r>
          </w:p>
        </w:tc>
        <w:tc>
          <w:tcPr>
            <w:tcW w:type="dxa" w:w="61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
              <w:rPr>
                <w:rFonts w:ascii="Times New Roman" w:hAnsi="Times New Roman" w:eastAsia="Times New Roman"/>
                <w:b w:val="0"/>
                <w:i w:val="0"/>
                <w:color w:val="000000"/>
                <w:sz w:val="16"/>
              </w:rPr>
              <w:t>45 min</w:t>
            </w:r>
          </w:p>
        </w:tc>
      </w:tr>
    </w:tbl>
    <w:p>
      <w:pPr>
        <w:spacing w:after="20"/>
      </w:pPr>
    </w:p>
    <w:tbl>
      <w:tblPr>
        <w:tblW w:type="auto" w:w="0"/>
        <w:jc w:val="center"/>
        <w:tblLook w:firstColumn="1" w:firstRow="1" w:lastColumn="0" w:lastRow="0" w:noHBand="0" w:noVBand="1" w:val="04A0"/>
      </w:tblPr>
      <w:tblGrid>
        <w:gridCol w:w="9547"/>
      </w:tblGrid>
      <w:tr>
        <w:tc>
          <w:tcPr>
            <w:tcW w:type="dxa" w:w="9547"/>
            <w:shd w:fill="EAF2F8"/>
            <w:tcMar>
              <w:top w:w="130" w:type="dxa"/>
              <w:start w:w="150" w:type="dxa"/>
              <w:bottom w:w="130" w:type="dxa"/>
              <w:end w:w="150" w:type="dxa"/>
            </w:tcMar>
            <w:tcBorders>
              <w:top w:val="single" w:sz="6" w:color="D6C9A8"/>
              <w:left w:val="single" w:sz="6" w:color="D6C9A8"/>
              <w:bottom w:val="single" w:sz="6" w:color="D6C9A8"/>
              <w:right w:val="single" w:sz="6" w:color="D6C9A8"/>
              <w:insideH w:val="single" w:sz="6" w:color="D6C9A8"/>
              <w:insideV w:val="single" w:sz="6" w:color="D6C9A8"/>
            </w:tcBorders>
          </w:tcPr>
          <w:p>
            <w:pPr>
              <w:spacing w:after="0" w:line="252" w:lineRule="auto"/>
            </w:pPr>
            <w:r/>
            <w:r>
              <w:rPr>
                <w:rFonts w:ascii="Times New Roman" w:hAnsi="Times New Roman" w:eastAsia="Times New Roman"/>
                <w:b/>
                <w:i w:val="0"/>
                <w:color w:val="1F1F1F"/>
                <w:sz w:val="18"/>
              </w:rPr>
              <w:t>PHYSICAL-PHONE EVIDENCE PLACEHOLDER: [Insert a consented, anonymized photo or screenshot captured from the physical phone. Add evidence/appendix reference: enter. No phone screenshot or session recording is included in this example.]</w:t>
            </w:r>
          </w:p>
        </w:tc>
      </w:tr>
    </w:tbl>
    <w:p>
      <w:pPr>
        <w:spacing w:after="20"/>
      </w:pPr>
    </w:p>
    <w:p>
      <w:pPr>
        <w:keepNext/>
        <w:spacing w:before="160" w:after="60"/>
      </w:pPr>
      <w:r>
        <w:rPr>
          <w:rFonts w:ascii="Times New Roman" w:hAnsi="Times New Roman" w:eastAsia="Times New Roman"/>
          <w:b/>
          <w:i w:val="0"/>
          <w:color w:val="000000"/>
          <w:sz w:val="24"/>
        </w:rPr>
        <w:t>8.3 Usability Testing Results</w:t>
      </w:r>
    </w:p>
    <w:tbl>
      <w:tblPr>
        <w:tblW w:type="auto" w:w="0"/>
        <w:jc w:val="center"/>
        <w:tblLook w:firstColumn="1" w:firstRow="1" w:lastColumn="0" w:lastRow="0" w:noHBand="0" w:noVBand="1" w:val="04A0"/>
      </w:tblPr>
      <w:tblGrid>
        <w:gridCol w:w="9547"/>
      </w:tblGrid>
      <w:tr>
        <w:tc>
          <w:tcPr>
            <w:tcW w:type="dxa" w:w="9547"/>
            <w:shd w:fill="FFF2CC"/>
            <w:tcMar>
              <w:top w:w="130" w:type="dxa"/>
              <w:start w:w="150" w:type="dxa"/>
              <w:bottom w:w="130" w:type="dxa"/>
              <w:end w:w="150" w:type="dxa"/>
            </w:tcMar>
            <w:tcBorders>
              <w:top w:val="single" w:sz="6" w:color="D6C9A8"/>
              <w:left w:val="single" w:sz="6" w:color="D6C9A8"/>
              <w:bottom w:val="single" w:sz="6" w:color="D6C9A8"/>
              <w:right w:val="single" w:sz="6" w:color="D6C9A8"/>
              <w:insideH w:val="single" w:sz="6" w:color="D6C9A8"/>
              <w:insideV w:val="single" w:sz="6" w:color="D6C9A8"/>
            </w:tcBorders>
          </w:tcPr>
          <w:p>
            <w:pPr>
              <w:spacing w:after="0" w:line="252" w:lineRule="auto"/>
            </w:pPr>
            <w:r/>
            <w:r>
              <w:rPr>
                <w:rFonts w:ascii="Times New Roman" w:hAnsi="Times New Roman" w:eastAsia="Times New Roman"/>
                <w:b/>
                <w:i w:val="0"/>
                <w:color w:val="7F6000"/>
                <w:sz w:val="18"/>
              </w:rPr>
              <w:t>SIMULATED RESULTS ONLY. The figures below are invented example values, not observed results. They demonstrate how to complete the report tables. Replace every SIM-P ID, task outcome, time, error count, SUS score and observation with actual records before submission.</w:t>
            </w:r>
          </w:p>
        </w:tc>
      </w:tr>
    </w:tbl>
    <w:p>
      <w:pPr>
        <w:spacing w:after="20"/>
      </w:pPr>
    </w:p>
    <w:p>
      <w:pPr>
        <w:spacing w:after="80" w:line="259" w:lineRule="auto"/>
      </w:pPr>
      <w:r>
        <w:rPr>
          <w:rFonts w:ascii="Times New Roman" w:hAnsi="Times New Roman" w:eastAsia="Times New Roman"/>
          <w:b w:val="0"/>
          <w:i w:val="0"/>
          <w:color w:val="000000"/>
          <w:sz w:val="19"/>
        </w:rPr>
        <w:t>Worked-example sample: five hypothetical participants attempted eight tasks each, for 40 participant-task attempts. The outcome labels and averages below follow the stated scoring rules.</w:t>
      </w:r>
    </w:p>
    <w:p>
      <w:pPr>
        <w:keepNext/>
        <w:spacing w:before="100" w:after="60"/>
      </w:pPr>
      <w:r>
        <w:rPr>
          <w:rFonts w:ascii="Times New Roman" w:hAnsi="Times New Roman" w:eastAsia="Times New Roman"/>
          <w:b/>
          <w:i w:val="0"/>
          <w:color w:val="000000"/>
          <w:sz w:val="21"/>
        </w:rPr>
        <w:t>Task outcome summary</w:t>
      </w:r>
    </w:p>
    <w:tbl>
      <w:tblPr>
        <w:tblW w:type="auto" w:w="0"/>
        <w:jc w:val="center"/>
        <w:tblLayout w:type="fixed"/>
        <w:tblLook w:firstColumn="1" w:firstRow="1" w:lastColumn="0" w:lastRow="0" w:noHBand="0" w:noVBand="1" w:val="04A0"/>
      </w:tblPr>
      <w:tblGrid>
        <w:gridCol w:w="2880"/>
        <w:gridCol w:w="1440"/>
        <w:gridCol w:w="1195"/>
        <w:gridCol w:w="1656"/>
        <w:gridCol w:w="1901"/>
      </w:tblGrid>
      <w:tr>
        <w:trPr>
          <w:tblHeader w:val="true"/>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45" w:lineRule="auto"/>
              <w:jc w:val="center"/>
            </w:pPr>
            <w:r/>
            <w:r>
              <w:rPr>
                <w:rFonts w:ascii="Times New Roman" w:hAnsi="Times New Roman" w:eastAsia="Times New Roman"/>
                <w:b/>
                <w:i w:val="0"/>
                <w:color w:val="FFFFFF"/>
                <w:sz w:val="15"/>
              </w:rPr>
              <w:t>Task and member scope</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45" w:lineRule="auto"/>
              <w:jc w:val="center"/>
            </w:pPr>
            <w:r/>
            <w:r>
              <w:rPr>
                <w:rFonts w:ascii="Times New Roman" w:hAnsi="Times New Roman" w:eastAsia="Times New Roman"/>
                <w:b/>
                <w:i w:val="0"/>
                <w:color w:val="FFFFFF"/>
                <w:sz w:val="15"/>
              </w:rPr>
              <w:t>I / A / Inc.</w:t>
            </w:r>
          </w:p>
        </w:tc>
        <w:tc>
          <w:tcPr>
            <w:tcW w:type="dxa" w:w="119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45" w:lineRule="auto"/>
              <w:jc w:val="center"/>
            </w:pPr>
            <w:r/>
            <w:r>
              <w:rPr>
                <w:rFonts w:ascii="Times New Roman" w:hAnsi="Times New Roman" w:eastAsia="Times New Roman"/>
                <w:b/>
                <w:i w:val="0"/>
                <w:color w:val="FFFFFF"/>
                <w:sz w:val="15"/>
              </w:rPr>
              <w:t>Completed</w:t>
            </w:r>
          </w:p>
        </w:tc>
        <w:tc>
          <w:tcPr>
            <w:tcW w:type="dxa" w:w="165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45" w:lineRule="auto"/>
              <w:jc w:val="center"/>
            </w:pPr>
            <w:r/>
            <w:r>
              <w:rPr>
                <w:rFonts w:ascii="Times New Roman" w:hAnsi="Times New Roman" w:eastAsia="Times New Roman"/>
                <w:b/>
                <w:i w:val="0"/>
                <w:color w:val="FFFFFF"/>
                <w:sz w:val="15"/>
              </w:rPr>
              <w:t>Mean time (s)</w:t>
            </w:r>
          </w:p>
        </w:tc>
        <w:tc>
          <w:tcPr>
            <w:tcW w:type="dxa" w:w="19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45" w:lineRule="auto"/>
              <w:jc w:val="center"/>
            </w:pPr>
            <w:r/>
            <w:r>
              <w:rPr>
                <w:rFonts w:ascii="Times New Roman" w:hAnsi="Times New Roman" w:eastAsia="Times New Roman"/>
                <w:b/>
                <w:i w:val="0"/>
                <w:color w:val="FFFFFF"/>
                <w:sz w:val="15"/>
              </w:rPr>
              <w:t>Mean errors / attempt</w:t>
            </w:r>
          </w:p>
        </w:tc>
      </w:tr>
      <w:t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
              <w:rPr>
                <w:rFonts w:ascii="Times New Roman" w:hAnsi="Times New Roman" w:eastAsia="Times New Roman"/>
                <w:b w:val="0"/>
                <w:i w:val="0"/>
                <w:color w:val="000000"/>
                <w:sz w:val="15"/>
              </w:rPr>
              <w:t>T1 M4 | Profile update</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
              <w:rPr>
                <w:rFonts w:ascii="Times New Roman" w:hAnsi="Times New Roman" w:eastAsia="Times New Roman"/>
                <w:b w:val="0"/>
                <w:i w:val="0"/>
                <w:color w:val="000000"/>
                <w:sz w:val="15"/>
              </w:rPr>
              <w:t>4 / 1 / 0</w:t>
            </w:r>
          </w:p>
        </w:tc>
        <w:tc>
          <w:tcPr>
            <w:tcW w:type="dxa" w:w="119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
              <w:rPr>
                <w:rFonts w:ascii="Times New Roman" w:hAnsi="Times New Roman" w:eastAsia="Times New Roman"/>
                <w:b w:val="0"/>
                <w:i w:val="0"/>
                <w:color w:val="000000"/>
                <w:sz w:val="15"/>
              </w:rPr>
              <w:t>5/5 (100%)</w:t>
            </w:r>
          </w:p>
        </w:tc>
        <w:tc>
          <w:tcPr>
            <w:tcW w:type="dxa" w:w="165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
              <w:rPr>
                <w:rFonts w:ascii="Times New Roman" w:hAnsi="Times New Roman" w:eastAsia="Times New Roman"/>
                <w:b w:val="0"/>
                <w:i w:val="0"/>
                <w:color w:val="000000"/>
                <w:sz w:val="15"/>
              </w:rPr>
              <w:t>48</w:t>
            </w:r>
          </w:p>
        </w:tc>
        <w:tc>
          <w:tcPr>
            <w:tcW w:type="dxa" w:w="19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
              <w:rPr>
                <w:rFonts w:ascii="Times New Roman" w:hAnsi="Times New Roman" w:eastAsia="Times New Roman"/>
                <w:b w:val="0"/>
                <w:i w:val="0"/>
                <w:color w:val="000000"/>
                <w:sz w:val="15"/>
              </w:rPr>
              <w:t>0.40</w:t>
            </w:r>
          </w:p>
        </w:tc>
      </w:tr>
      <w:t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left"/>
            </w:pPr>
            <w:r/>
            <w:r>
              <w:rPr>
                <w:rFonts w:ascii="Times New Roman" w:hAnsi="Times New Roman" w:eastAsia="Times New Roman"/>
                <w:b w:val="0"/>
                <w:i w:val="0"/>
                <w:color w:val="000000"/>
                <w:sz w:val="15"/>
              </w:rPr>
              <w:t>T2 M4 | Student registration</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center"/>
            </w:pPr>
            <w:r/>
            <w:r>
              <w:rPr>
                <w:rFonts w:ascii="Times New Roman" w:hAnsi="Times New Roman" w:eastAsia="Times New Roman"/>
                <w:b w:val="0"/>
                <w:i w:val="0"/>
                <w:color w:val="000000"/>
                <w:sz w:val="15"/>
              </w:rPr>
              <w:t>3 / 1 / 1</w:t>
            </w:r>
          </w:p>
        </w:tc>
        <w:tc>
          <w:tcPr>
            <w:tcW w:type="dxa" w:w="119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center"/>
            </w:pPr>
            <w:r/>
            <w:r>
              <w:rPr>
                <w:rFonts w:ascii="Times New Roman" w:hAnsi="Times New Roman" w:eastAsia="Times New Roman"/>
                <w:b w:val="0"/>
                <w:i w:val="0"/>
                <w:color w:val="000000"/>
                <w:sz w:val="15"/>
              </w:rPr>
              <w:t>4/5 (80%)</w:t>
            </w:r>
          </w:p>
        </w:tc>
        <w:tc>
          <w:tcPr>
            <w:tcW w:type="dxa" w:w="165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center"/>
            </w:pPr>
            <w:r/>
            <w:r>
              <w:rPr>
                <w:rFonts w:ascii="Times New Roman" w:hAnsi="Times New Roman" w:eastAsia="Times New Roman"/>
                <w:b w:val="0"/>
                <w:i w:val="0"/>
                <w:color w:val="000000"/>
                <w:sz w:val="15"/>
              </w:rPr>
              <w:t>168</w:t>
            </w:r>
          </w:p>
        </w:tc>
        <w:tc>
          <w:tcPr>
            <w:tcW w:type="dxa" w:w="19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center"/>
            </w:pPr>
            <w:r/>
            <w:r>
              <w:rPr>
                <w:rFonts w:ascii="Times New Roman" w:hAnsi="Times New Roman" w:eastAsia="Times New Roman"/>
                <w:b w:val="0"/>
                <w:i w:val="0"/>
                <w:color w:val="000000"/>
                <w:sz w:val="15"/>
              </w:rPr>
              <w:t>1.20</w:t>
            </w:r>
          </w:p>
        </w:tc>
      </w:tr>
      <w:t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
              <w:rPr>
                <w:rFonts w:ascii="Times New Roman" w:hAnsi="Times New Roman" w:eastAsia="Times New Roman"/>
                <w:b w:val="0"/>
                <w:i w:val="0"/>
                <w:color w:val="000000"/>
                <w:sz w:val="15"/>
              </w:rPr>
              <w:t>T3 M2 | Tutor search and contact</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
              <w:rPr>
                <w:rFonts w:ascii="Times New Roman" w:hAnsi="Times New Roman" w:eastAsia="Times New Roman"/>
                <w:b w:val="0"/>
                <w:i w:val="0"/>
                <w:color w:val="000000"/>
                <w:sz w:val="15"/>
              </w:rPr>
              <w:t>4 / 1 / 0</w:t>
            </w:r>
          </w:p>
        </w:tc>
        <w:tc>
          <w:tcPr>
            <w:tcW w:type="dxa" w:w="119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
              <w:rPr>
                <w:rFonts w:ascii="Times New Roman" w:hAnsi="Times New Roman" w:eastAsia="Times New Roman"/>
                <w:b w:val="0"/>
                <w:i w:val="0"/>
                <w:color w:val="000000"/>
                <w:sz w:val="15"/>
              </w:rPr>
              <w:t>5/5 (100%)</w:t>
            </w:r>
          </w:p>
        </w:tc>
        <w:tc>
          <w:tcPr>
            <w:tcW w:type="dxa" w:w="165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
              <w:rPr>
                <w:rFonts w:ascii="Times New Roman" w:hAnsi="Times New Roman" w:eastAsia="Times New Roman"/>
                <w:b w:val="0"/>
                <w:i w:val="0"/>
                <w:color w:val="000000"/>
                <w:sz w:val="15"/>
              </w:rPr>
              <w:t>140</w:t>
            </w:r>
          </w:p>
        </w:tc>
        <w:tc>
          <w:tcPr>
            <w:tcW w:type="dxa" w:w="19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
              <w:rPr>
                <w:rFonts w:ascii="Times New Roman" w:hAnsi="Times New Roman" w:eastAsia="Times New Roman"/>
                <w:b w:val="0"/>
                <w:i w:val="0"/>
                <w:color w:val="000000"/>
                <w:sz w:val="15"/>
              </w:rPr>
              <w:t>1.00</w:t>
            </w:r>
          </w:p>
        </w:tc>
      </w:tr>
      <w:t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left"/>
            </w:pPr>
            <w:r/>
            <w:r>
              <w:rPr>
                <w:rFonts w:ascii="Times New Roman" w:hAnsi="Times New Roman" w:eastAsia="Times New Roman"/>
                <w:b w:val="0"/>
                <w:i w:val="0"/>
                <w:color w:val="000000"/>
                <w:sz w:val="15"/>
              </w:rPr>
              <w:t>T4 M1 | Join tutor session</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center"/>
            </w:pPr>
            <w:r/>
            <w:r>
              <w:rPr>
                <w:rFonts w:ascii="Times New Roman" w:hAnsi="Times New Roman" w:eastAsia="Times New Roman"/>
                <w:b w:val="0"/>
                <w:i w:val="0"/>
                <w:color w:val="000000"/>
                <w:sz w:val="15"/>
              </w:rPr>
              <w:t>3 / 1 / 1</w:t>
            </w:r>
          </w:p>
        </w:tc>
        <w:tc>
          <w:tcPr>
            <w:tcW w:type="dxa" w:w="119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center"/>
            </w:pPr>
            <w:r/>
            <w:r>
              <w:rPr>
                <w:rFonts w:ascii="Times New Roman" w:hAnsi="Times New Roman" w:eastAsia="Times New Roman"/>
                <w:b w:val="0"/>
                <w:i w:val="0"/>
                <w:color w:val="000000"/>
                <w:sz w:val="15"/>
              </w:rPr>
              <w:t>4/5 (80%)</w:t>
            </w:r>
          </w:p>
        </w:tc>
        <w:tc>
          <w:tcPr>
            <w:tcW w:type="dxa" w:w="165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center"/>
            </w:pPr>
            <w:r/>
            <w:r>
              <w:rPr>
                <w:rFonts w:ascii="Times New Roman" w:hAnsi="Times New Roman" w:eastAsia="Times New Roman"/>
                <w:b w:val="0"/>
                <w:i w:val="0"/>
                <w:color w:val="000000"/>
                <w:sz w:val="15"/>
              </w:rPr>
              <w:t>104</w:t>
            </w:r>
          </w:p>
        </w:tc>
        <w:tc>
          <w:tcPr>
            <w:tcW w:type="dxa" w:w="19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center"/>
            </w:pPr>
            <w:r/>
            <w:r>
              <w:rPr>
                <w:rFonts w:ascii="Times New Roman" w:hAnsi="Times New Roman" w:eastAsia="Times New Roman"/>
                <w:b w:val="0"/>
                <w:i w:val="0"/>
                <w:color w:val="000000"/>
                <w:sz w:val="15"/>
              </w:rPr>
              <w:t>1.20</w:t>
            </w:r>
          </w:p>
        </w:tc>
      </w:tr>
      <w:t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
              <w:rPr>
                <w:rFonts w:ascii="Times New Roman" w:hAnsi="Times New Roman" w:eastAsia="Times New Roman"/>
                <w:b w:val="0"/>
                <w:i w:val="0"/>
                <w:color w:val="000000"/>
                <w:sz w:val="15"/>
              </w:rPr>
              <w:t>T5 M2 | Guided module selection</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
              <w:rPr>
                <w:rFonts w:ascii="Times New Roman" w:hAnsi="Times New Roman" w:eastAsia="Times New Roman"/>
                <w:b w:val="0"/>
                <w:i w:val="0"/>
                <w:color w:val="000000"/>
                <w:sz w:val="15"/>
              </w:rPr>
              <w:t>4 / 1 / 0</w:t>
            </w:r>
          </w:p>
        </w:tc>
        <w:tc>
          <w:tcPr>
            <w:tcW w:type="dxa" w:w="119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
              <w:rPr>
                <w:rFonts w:ascii="Times New Roman" w:hAnsi="Times New Roman" w:eastAsia="Times New Roman"/>
                <w:b w:val="0"/>
                <w:i w:val="0"/>
                <w:color w:val="000000"/>
                <w:sz w:val="15"/>
              </w:rPr>
              <w:t>5/5 (100%)</w:t>
            </w:r>
          </w:p>
        </w:tc>
        <w:tc>
          <w:tcPr>
            <w:tcW w:type="dxa" w:w="165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
              <w:rPr>
                <w:rFonts w:ascii="Times New Roman" w:hAnsi="Times New Roman" w:eastAsia="Times New Roman"/>
                <w:b w:val="0"/>
                <w:i w:val="0"/>
                <w:color w:val="000000"/>
                <w:sz w:val="15"/>
              </w:rPr>
              <w:t>126</w:t>
            </w:r>
          </w:p>
        </w:tc>
        <w:tc>
          <w:tcPr>
            <w:tcW w:type="dxa" w:w="19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
              <w:rPr>
                <w:rFonts w:ascii="Times New Roman" w:hAnsi="Times New Roman" w:eastAsia="Times New Roman"/>
                <w:b w:val="0"/>
                <w:i w:val="0"/>
                <w:color w:val="000000"/>
                <w:sz w:val="15"/>
              </w:rPr>
              <w:t>0.80</w:t>
            </w:r>
          </w:p>
        </w:tc>
      </w:tr>
      <w:t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left"/>
            </w:pPr>
            <w:r/>
            <w:r>
              <w:rPr>
                <w:rFonts w:ascii="Times New Roman" w:hAnsi="Times New Roman" w:eastAsia="Times New Roman"/>
                <w:b w:val="0"/>
                <w:i w:val="0"/>
                <w:color w:val="000000"/>
                <w:sz w:val="15"/>
              </w:rPr>
              <w:t>T6 M3 | Study squad attachment</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center"/>
            </w:pPr>
            <w:r/>
            <w:r>
              <w:rPr>
                <w:rFonts w:ascii="Times New Roman" w:hAnsi="Times New Roman" w:eastAsia="Times New Roman"/>
                <w:b w:val="0"/>
                <w:i w:val="0"/>
                <w:color w:val="000000"/>
                <w:sz w:val="15"/>
              </w:rPr>
              <w:t>3 / 1 / 1</w:t>
            </w:r>
          </w:p>
        </w:tc>
        <w:tc>
          <w:tcPr>
            <w:tcW w:type="dxa" w:w="119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center"/>
            </w:pPr>
            <w:r/>
            <w:r>
              <w:rPr>
                <w:rFonts w:ascii="Times New Roman" w:hAnsi="Times New Roman" w:eastAsia="Times New Roman"/>
                <w:b w:val="0"/>
                <w:i w:val="0"/>
                <w:color w:val="000000"/>
                <w:sz w:val="15"/>
              </w:rPr>
              <w:t>4/5 (80%)</w:t>
            </w:r>
          </w:p>
        </w:tc>
        <w:tc>
          <w:tcPr>
            <w:tcW w:type="dxa" w:w="165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center"/>
            </w:pPr>
            <w:r/>
            <w:r>
              <w:rPr>
                <w:rFonts w:ascii="Times New Roman" w:hAnsi="Times New Roman" w:eastAsia="Times New Roman"/>
                <w:b w:val="0"/>
                <w:i w:val="0"/>
                <w:color w:val="000000"/>
                <w:sz w:val="15"/>
              </w:rPr>
              <w:t>195</w:t>
            </w:r>
          </w:p>
        </w:tc>
        <w:tc>
          <w:tcPr>
            <w:tcW w:type="dxa" w:w="19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center"/>
            </w:pPr>
            <w:r/>
            <w:r>
              <w:rPr>
                <w:rFonts w:ascii="Times New Roman" w:hAnsi="Times New Roman" w:eastAsia="Times New Roman"/>
                <w:b w:val="0"/>
                <w:i w:val="0"/>
                <w:color w:val="000000"/>
                <w:sz w:val="15"/>
              </w:rPr>
              <w:t>1.60</w:t>
            </w:r>
          </w:p>
        </w:tc>
      </w:tr>
      <w:t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
              <w:rPr>
                <w:rFonts w:ascii="Times New Roman" w:hAnsi="Times New Roman" w:eastAsia="Times New Roman"/>
                <w:b w:val="0"/>
                <w:i w:val="0"/>
                <w:color w:val="000000"/>
                <w:sz w:val="15"/>
              </w:rPr>
              <w:t>T7 M3 | Student direct chat</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
              <w:rPr>
                <w:rFonts w:ascii="Times New Roman" w:hAnsi="Times New Roman" w:eastAsia="Times New Roman"/>
                <w:b w:val="0"/>
                <w:i w:val="0"/>
                <w:color w:val="000000"/>
                <w:sz w:val="15"/>
              </w:rPr>
              <w:t>4 / 1 / 0</w:t>
            </w:r>
          </w:p>
        </w:tc>
        <w:tc>
          <w:tcPr>
            <w:tcW w:type="dxa" w:w="119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
              <w:rPr>
                <w:rFonts w:ascii="Times New Roman" w:hAnsi="Times New Roman" w:eastAsia="Times New Roman"/>
                <w:b w:val="0"/>
                <w:i w:val="0"/>
                <w:color w:val="000000"/>
                <w:sz w:val="15"/>
              </w:rPr>
              <w:t>5/5 (100%)</w:t>
            </w:r>
          </w:p>
        </w:tc>
        <w:tc>
          <w:tcPr>
            <w:tcW w:type="dxa" w:w="165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
              <w:rPr>
                <w:rFonts w:ascii="Times New Roman" w:hAnsi="Times New Roman" w:eastAsia="Times New Roman"/>
                <w:b w:val="0"/>
                <w:i w:val="0"/>
                <w:color w:val="000000"/>
                <w:sz w:val="15"/>
              </w:rPr>
              <w:t>91</w:t>
            </w:r>
          </w:p>
        </w:tc>
        <w:tc>
          <w:tcPr>
            <w:tcW w:type="dxa" w:w="19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
              <w:rPr>
                <w:rFonts w:ascii="Times New Roman" w:hAnsi="Times New Roman" w:eastAsia="Times New Roman"/>
                <w:b w:val="0"/>
                <w:i w:val="0"/>
                <w:color w:val="000000"/>
                <w:sz w:val="15"/>
              </w:rPr>
              <w:t>0.60</w:t>
            </w:r>
          </w:p>
        </w:tc>
      </w:tr>
      <w:t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left"/>
            </w:pPr>
            <w:r/>
            <w:r>
              <w:rPr>
                <w:rFonts w:ascii="Times New Roman" w:hAnsi="Times New Roman" w:eastAsia="Times New Roman"/>
                <w:b w:val="0"/>
                <w:i w:val="0"/>
                <w:color w:val="000000"/>
                <w:sz w:val="15"/>
              </w:rPr>
              <w:t>T8 M1 | Cancel tutor session</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center"/>
            </w:pPr>
            <w:r/>
            <w:r>
              <w:rPr>
                <w:rFonts w:ascii="Times New Roman" w:hAnsi="Times New Roman" w:eastAsia="Times New Roman"/>
                <w:b w:val="0"/>
                <w:i w:val="0"/>
                <w:color w:val="000000"/>
                <w:sz w:val="15"/>
              </w:rPr>
              <w:t>3 / 1 / 1</w:t>
            </w:r>
          </w:p>
        </w:tc>
        <w:tc>
          <w:tcPr>
            <w:tcW w:type="dxa" w:w="119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center"/>
            </w:pPr>
            <w:r/>
            <w:r>
              <w:rPr>
                <w:rFonts w:ascii="Times New Roman" w:hAnsi="Times New Roman" w:eastAsia="Times New Roman"/>
                <w:b w:val="0"/>
                <w:i w:val="0"/>
                <w:color w:val="000000"/>
                <w:sz w:val="15"/>
              </w:rPr>
              <w:t>4/5 (80%)</w:t>
            </w:r>
          </w:p>
        </w:tc>
        <w:tc>
          <w:tcPr>
            <w:tcW w:type="dxa" w:w="165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center"/>
            </w:pPr>
            <w:r/>
            <w:r>
              <w:rPr>
                <w:rFonts w:ascii="Times New Roman" w:hAnsi="Times New Roman" w:eastAsia="Times New Roman"/>
                <w:b w:val="0"/>
                <w:i w:val="0"/>
                <w:color w:val="000000"/>
                <w:sz w:val="15"/>
              </w:rPr>
              <w:t>154</w:t>
            </w:r>
          </w:p>
        </w:tc>
        <w:tc>
          <w:tcPr>
            <w:tcW w:type="dxa" w:w="19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center"/>
            </w:pPr>
            <w:r/>
            <w:r>
              <w:rPr>
                <w:rFonts w:ascii="Times New Roman" w:hAnsi="Times New Roman" w:eastAsia="Times New Roman"/>
                <w:b w:val="0"/>
                <w:i w:val="0"/>
                <w:color w:val="000000"/>
                <w:sz w:val="15"/>
              </w:rPr>
              <w:t>1.40</w:t>
            </w:r>
          </w:p>
        </w:tc>
      </w:tr>
      <w:t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
              <w:rPr>
                <w:rFonts w:ascii="Times New Roman" w:hAnsi="Times New Roman" w:eastAsia="Times New Roman"/>
                <w:b w:val="0"/>
                <w:i w:val="0"/>
                <w:color w:val="000000"/>
                <w:sz w:val="15"/>
              </w:rPr>
              <w:t>Overall example</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
              <w:rPr>
                <w:rFonts w:ascii="Times New Roman" w:hAnsi="Times New Roman" w:eastAsia="Times New Roman"/>
                <w:b w:val="0"/>
                <w:i w:val="0"/>
                <w:color w:val="000000"/>
                <w:sz w:val="15"/>
              </w:rPr>
              <w:t>28 / 8 / 4</w:t>
            </w:r>
          </w:p>
        </w:tc>
        <w:tc>
          <w:tcPr>
            <w:tcW w:type="dxa" w:w="119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
              <w:rPr>
                <w:rFonts w:ascii="Times New Roman" w:hAnsi="Times New Roman" w:eastAsia="Times New Roman"/>
                <w:b w:val="0"/>
                <w:i w:val="0"/>
                <w:color w:val="000000"/>
                <w:sz w:val="15"/>
              </w:rPr>
              <w:t>36/40 (90%)</w:t>
            </w:r>
          </w:p>
        </w:tc>
        <w:tc>
          <w:tcPr>
            <w:tcW w:type="dxa" w:w="1655"/>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
              <w:rPr>
                <w:rFonts w:ascii="Times New Roman" w:hAnsi="Times New Roman" w:eastAsia="Times New Roman"/>
                <w:b w:val="0"/>
                <w:i w:val="0"/>
                <w:color w:val="000000"/>
                <w:sz w:val="15"/>
              </w:rPr>
              <w:t>125</w:t>
            </w:r>
          </w:p>
        </w:tc>
        <w:tc>
          <w:tcPr>
            <w:tcW w:type="dxa" w:w="19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
              <w:rPr>
                <w:rFonts w:ascii="Times New Roman" w:hAnsi="Times New Roman" w:eastAsia="Times New Roman"/>
                <w:b w:val="0"/>
                <w:i w:val="0"/>
                <w:color w:val="000000"/>
                <w:sz w:val="15"/>
              </w:rPr>
              <w:t>1.03</w:t>
            </w:r>
          </w:p>
        </w:tc>
      </w:tr>
    </w:tbl>
    <w:p>
      <w:pPr>
        <w:spacing w:after="20"/>
      </w:pPr>
    </w:p>
    <w:p>
      <w:pPr>
        <w:spacing w:after="80" w:line="259" w:lineRule="auto"/>
      </w:pPr>
      <w:r>
        <w:rPr>
          <w:rFonts w:ascii="Times New Roman" w:hAnsi="Times New Roman" w:eastAsia="Times New Roman"/>
          <w:b w:val="0"/>
          <w:i w:val="0"/>
          <w:color w:val="000000"/>
          <w:sz w:val="17"/>
        </w:rPr>
        <w:t>I = independent; A = assisted; Inc. = incomplete. In the example, 28/40 attempts (70%) were independent, 8/40 (20%) were assisted, and 4/40 (10%) were incomplete. Completion including assisted attempts is 36/40 (90%). Mean time is 4,509 seconds ÷ 36 completed attempts = 125.3 seconds, rounded to 125. Mean errors are 8.2 across the eight task averages = 1.025 per attempt, rounded to 1.03.</w:t>
      </w:r>
    </w:p>
    <w:p>
      <w:pPr>
        <w:keepNext/>
        <w:spacing w:before="100" w:after="60"/>
      </w:pPr>
      <w:r>
        <w:rPr>
          <w:rFonts w:ascii="Times New Roman" w:hAnsi="Times New Roman" w:eastAsia="Times New Roman"/>
          <w:b/>
          <w:i w:val="0"/>
          <w:color w:val="000000"/>
          <w:sz w:val="21"/>
        </w:rPr>
        <w:t>System Usability Scale</w:t>
      </w:r>
    </w:p>
    <w:p>
      <w:pPr>
        <w:spacing w:after="60" w:line="259" w:lineRule="auto"/>
      </w:pPr>
      <w:r>
        <w:rPr>
          <w:rFonts w:ascii="Times New Roman" w:hAnsi="Times New Roman" w:eastAsia="Times New Roman"/>
          <w:b w:val="0"/>
          <w:i w:val="0"/>
          <w:color w:val="000000"/>
          <w:sz w:val="18"/>
        </w:rPr>
        <w:t>The example assumes five completed SUS forms. Scores are simulated and are not measurements of the working app.</w:t>
      </w:r>
    </w:p>
    <w:tbl>
      <w:tblPr>
        <w:tblW w:type="auto" w:w="0"/>
        <w:jc w:val="center"/>
        <w:tblLayout w:type="fixed"/>
        <w:tblLook w:firstColumn="1" w:firstRow="1" w:lastColumn="0" w:lastRow="0" w:noHBand="0" w:noVBand="1" w:val="04A0"/>
      </w:tblPr>
      <w:tblGrid>
        <w:gridCol w:w="2376"/>
        <w:gridCol w:w="4032"/>
        <w:gridCol w:w="2664"/>
      </w:tblGrid>
      <w:tr>
        <w:trPr>
          <w:tblHeader w:val="true"/>
        </w:trPr>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45" w:lineRule="auto"/>
              <w:jc w:val="center"/>
            </w:pPr>
            <w:r/>
            <w:r>
              <w:rPr>
                <w:rFonts w:ascii="Times New Roman" w:hAnsi="Times New Roman" w:eastAsia="Times New Roman"/>
                <w:b/>
                <w:i w:val="0"/>
                <w:color w:val="FFFFFF"/>
                <w:sz w:val="16"/>
              </w:rPr>
              <w:t>Example participant</w:t>
            </w:r>
          </w:p>
        </w:tc>
        <w:tc>
          <w:tcPr>
            <w:tcW w:type="dxa" w:w="403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45" w:lineRule="auto"/>
              <w:jc w:val="center"/>
            </w:pPr>
            <w:r/>
            <w:r>
              <w:rPr>
                <w:rFonts w:ascii="Times New Roman" w:hAnsi="Times New Roman" w:eastAsia="Times New Roman"/>
                <w:b/>
                <w:i w:val="0"/>
                <w:color w:val="FFFFFF"/>
                <w:sz w:val="16"/>
              </w:rPr>
              <w:t>Form status</w:t>
            </w:r>
          </w:p>
        </w:tc>
        <w:tc>
          <w:tcPr>
            <w:tcW w:type="dxa" w:w="266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45" w:lineRule="auto"/>
              <w:jc w:val="center"/>
            </w:pPr>
            <w:r/>
            <w:r>
              <w:rPr>
                <w:rFonts w:ascii="Times New Roman" w:hAnsi="Times New Roman" w:eastAsia="Times New Roman"/>
                <w:b/>
                <w:i w:val="0"/>
                <w:color w:val="FFFFFF"/>
                <w:sz w:val="16"/>
              </w:rPr>
              <w:t>SUS score</w:t>
            </w:r>
          </w:p>
        </w:tc>
      </w:tr>
      <w:tr>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
              <w:rPr>
                <w:rFonts w:ascii="Times New Roman" w:hAnsi="Times New Roman" w:eastAsia="Times New Roman"/>
                <w:b w:val="0"/>
                <w:i w:val="0"/>
                <w:color w:val="000000"/>
                <w:sz w:val="16"/>
              </w:rPr>
              <w:t>SIM-P01</w:t>
            </w:r>
          </w:p>
        </w:tc>
        <w:tc>
          <w:tcPr>
            <w:tcW w:type="dxa" w:w="403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
              <w:rPr>
                <w:rFonts w:ascii="Times New Roman" w:hAnsi="Times New Roman" w:eastAsia="Times New Roman"/>
                <w:b w:val="0"/>
                <w:i w:val="0"/>
                <w:color w:val="000000"/>
                <w:sz w:val="16"/>
              </w:rPr>
              <w:t>Complete (example)</w:t>
            </w:r>
          </w:p>
        </w:tc>
        <w:tc>
          <w:tcPr>
            <w:tcW w:type="dxa" w:w="266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
              <w:rPr>
                <w:rFonts w:ascii="Times New Roman" w:hAnsi="Times New Roman" w:eastAsia="Times New Roman"/>
                <w:b w:val="0"/>
                <w:i w:val="0"/>
                <w:color w:val="000000"/>
                <w:sz w:val="16"/>
              </w:rPr>
              <w:t>77.5</w:t>
            </w:r>
          </w:p>
        </w:tc>
      </w:tr>
      <w:tr>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left"/>
            </w:pPr>
            <w:r/>
            <w:r>
              <w:rPr>
                <w:rFonts w:ascii="Times New Roman" w:hAnsi="Times New Roman" w:eastAsia="Times New Roman"/>
                <w:b w:val="0"/>
                <w:i w:val="0"/>
                <w:color w:val="000000"/>
                <w:sz w:val="16"/>
              </w:rPr>
              <w:t>SIM-P02</w:t>
            </w:r>
          </w:p>
        </w:tc>
        <w:tc>
          <w:tcPr>
            <w:tcW w:type="dxa" w:w="403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left"/>
            </w:pPr>
            <w:r/>
            <w:r>
              <w:rPr>
                <w:rFonts w:ascii="Times New Roman" w:hAnsi="Times New Roman" w:eastAsia="Times New Roman"/>
                <w:b w:val="0"/>
                <w:i w:val="0"/>
                <w:color w:val="000000"/>
                <w:sz w:val="16"/>
              </w:rPr>
              <w:t>Complete (example)</w:t>
            </w:r>
          </w:p>
        </w:tc>
        <w:tc>
          <w:tcPr>
            <w:tcW w:type="dxa" w:w="266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center"/>
            </w:pPr>
            <w:r/>
            <w:r>
              <w:rPr>
                <w:rFonts w:ascii="Times New Roman" w:hAnsi="Times New Roman" w:eastAsia="Times New Roman"/>
                <w:b w:val="0"/>
                <w:i w:val="0"/>
                <w:color w:val="000000"/>
                <w:sz w:val="16"/>
              </w:rPr>
              <w:t>75.0</w:t>
            </w:r>
          </w:p>
        </w:tc>
      </w:tr>
      <w:tr>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
              <w:rPr>
                <w:rFonts w:ascii="Times New Roman" w:hAnsi="Times New Roman" w:eastAsia="Times New Roman"/>
                <w:b w:val="0"/>
                <w:i w:val="0"/>
                <w:color w:val="000000"/>
                <w:sz w:val="16"/>
              </w:rPr>
              <w:t>SIM-P03</w:t>
            </w:r>
          </w:p>
        </w:tc>
        <w:tc>
          <w:tcPr>
            <w:tcW w:type="dxa" w:w="403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
              <w:rPr>
                <w:rFonts w:ascii="Times New Roman" w:hAnsi="Times New Roman" w:eastAsia="Times New Roman"/>
                <w:b w:val="0"/>
                <w:i w:val="0"/>
                <w:color w:val="000000"/>
                <w:sz w:val="16"/>
              </w:rPr>
              <w:t>Complete (example)</w:t>
            </w:r>
          </w:p>
        </w:tc>
        <w:tc>
          <w:tcPr>
            <w:tcW w:type="dxa" w:w="266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
              <w:rPr>
                <w:rFonts w:ascii="Times New Roman" w:hAnsi="Times New Roman" w:eastAsia="Times New Roman"/>
                <w:b w:val="0"/>
                <w:i w:val="0"/>
                <w:color w:val="000000"/>
                <w:sz w:val="16"/>
              </w:rPr>
              <w:t>70.0</w:t>
            </w:r>
          </w:p>
        </w:tc>
      </w:tr>
      <w:tr>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left"/>
            </w:pPr>
            <w:r/>
            <w:r>
              <w:rPr>
                <w:rFonts w:ascii="Times New Roman" w:hAnsi="Times New Roman" w:eastAsia="Times New Roman"/>
                <w:b w:val="0"/>
                <w:i w:val="0"/>
                <w:color w:val="000000"/>
                <w:sz w:val="16"/>
              </w:rPr>
              <w:t>SIM-P04</w:t>
            </w:r>
          </w:p>
        </w:tc>
        <w:tc>
          <w:tcPr>
            <w:tcW w:type="dxa" w:w="403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left"/>
            </w:pPr>
            <w:r/>
            <w:r>
              <w:rPr>
                <w:rFonts w:ascii="Times New Roman" w:hAnsi="Times New Roman" w:eastAsia="Times New Roman"/>
                <w:b w:val="0"/>
                <w:i w:val="0"/>
                <w:color w:val="000000"/>
                <w:sz w:val="16"/>
              </w:rPr>
              <w:t>Complete (example)</w:t>
            </w:r>
          </w:p>
        </w:tc>
        <w:tc>
          <w:tcPr>
            <w:tcW w:type="dxa" w:w="266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center"/>
            </w:pPr>
            <w:r/>
            <w:r>
              <w:rPr>
                <w:rFonts w:ascii="Times New Roman" w:hAnsi="Times New Roman" w:eastAsia="Times New Roman"/>
                <w:b w:val="0"/>
                <w:i w:val="0"/>
                <w:color w:val="000000"/>
                <w:sz w:val="16"/>
              </w:rPr>
              <w:t>82.5</w:t>
            </w:r>
          </w:p>
        </w:tc>
      </w:tr>
      <w:tr>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
              <w:rPr>
                <w:rFonts w:ascii="Times New Roman" w:hAnsi="Times New Roman" w:eastAsia="Times New Roman"/>
                <w:b w:val="0"/>
                <w:i w:val="0"/>
                <w:color w:val="000000"/>
                <w:sz w:val="16"/>
              </w:rPr>
              <w:t>SIM-P05</w:t>
            </w:r>
          </w:p>
        </w:tc>
        <w:tc>
          <w:tcPr>
            <w:tcW w:type="dxa" w:w="403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
              <w:rPr>
                <w:rFonts w:ascii="Times New Roman" w:hAnsi="Times New Roman" w:eastAsia="Times New Roman"/>
                <w:b w:val="0"/>
                <w:i w:val="0"/>
                <w:color w:val="000000"/>
                <w:sz w:val="16"/>
              </w:rPr>
              <w:t>Complete (example)</w:t>
            </w:r>
          </w:p>
        </w:tc>
        <w:tc>
          <w:tcPr>
            <w:tcW w:type="dxa" w:w="266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
              <w:rPr>
                <w:rFonts w:ascii="Times New Roman" w:hAnsi="Times New Roman" w:eastAsia="Times New Roman"/>
                <w:b w:val="0"/>
                <w:i w:val="0"/>
                <w:color w:val="000000"/>
                <w:sz w:val="16"/>
              </w:rPr>
              <w:t>72.5</w:t>
            </w:r>
          </w:p>
        </w:tc>
      </w:tr>
      <w:tr>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left"/>
            </w:pPr>
            <w:r/>
            <w:r>
              <w:rPr>
                <w:rFonts w:ascii="Times New Roman" w:hAnsi="Times New Roman" w:eastAsia="Times New Roman"/>
                <w:b w:val="0"/>
                <w:i w:val="0"/>
                <w:color w:val="000000"/>
                <w:sz w:val="16"/>
              </w:rPr>
              <w:t>Illustrative mean</w:t>
            </w:r>
          </w:p>
        </w:tc>
        <w:tc>
          <w:tcPr>
            <w:tcW w:type="dxa" w:w="403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left"/>
            </w:pPr>
            <w:r/>
            <w:r>
              <w:rPr>
                <w:rFonts w:ascii="Times New Roman" w:hAnsi="Times New Roman" w:eastAsia="Times New Roman"/>
                <w:b w:val="0"/>
                <w:i w:val="0"/>
                <w:color w:val="000000"/>
                <w:sz w:val="16"/>
              </w:rPr>
              <w:t>n = 5 example forms</w:t>
            </w:r>
          </w:p>
        </w:tc>
        <w:tc>
          <w:tcPr>
            <w:tcW w:type="dxa" w:w="266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center"/>
            </w:pPr>
            <w:r/>
            <w:r>
              <w:rPr>
                <w:rFonts w:ascii="Times New Roman" w:hAnsi="Times New Roman" w:eastAsia="Times New Roman"/>
                <w:b w:val="0"/>
                <w:i w:val="0"/>
                <w:color w:val="000000"/>
                <w:sz w:val="16"/>
              </w:rPr>
              <w:t>75.5 / 100</w:t>
            </w:r>
          </w:p>
        </w:tc>
      </w:tr>
    </w:tbl>
    <w:p>
      <w:pPr>
        <w:spacing w:after="20"/>
      </w:pPr>
    </w:p>
    <w:p>
      <w:pPr>
        <w:spacing w:after="80" w:line="259" w:lineRule="auto"/>
      </w:pPr>
      <w:r>
        <w:rPr>
          <w:rFonts w:ascii="Times New Roman" w:hAnsi="Times New Roman" w:eastAsia="Times New Roman"/>
          <w:b w:val="0"/>
          <w:i w:val="0"/>
          <w:color w:val="000000"/>
          <w:sz w:val="18"/>
        </w:rPr>
        <w:t>For the actual report, show the average score and apply only the interpretation scale required by the course or its approved source. Attach the anonymized completed forms and scoring sheet in the appendix.</w:t>
      </w:r>
    </w:p>
    <w:p>
      <w:pPr>
        <w:keepNext/>
        <w:spacing w:before="100" w:after="60"/>
      </w:pPr>
      <w:r>
        <w:rPr>
          <w:rFonts w:ascii="Times New Roman" w:hAnsi="Times New Roman" w:eastAsia="Times New Roman"/>
          <w:b/>
          <w:i w:val="0"/>
          <w:color w:val="000000"/>
          <w:sz w:val="21"/>
        </w:rPr>
        <w:t>Illustrative observations and follow-up</w:t>
      </w:r>
    </w:p>
    <w:tbl>
      <w:tblPr>
        <w:tblW w:type="auto" w:w="0"/>
        <w:jc w:val="center"/>
        <w:tblLayout w:type="fixed"/>
        <w:tblLook w:firstColumn="1" w:firstRow="1" w:lastColumn="0" w:lastRow="0" w:noHBand="0" w:noVBand="1" w:val="04A0"/>
      </w:tblPr>
      <w:tblGrid>
        <w:gridCol w:w="3427"/>
        <w:gridCol w:w="2491"/>
        <w:gridCol w:w="3154"/>
      </w:tblGrid>
      <w:tr>
        <w:trPr>
          <w:tblHeader w:val="true"/>
        </w:trPr>
        <w:tc>
          <w:tcPr>
            <w:tcW w:type="dxa" w:w="3427"/>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45" w:lineRule="auto"/>
              <w:jc w:val="center"/>
            </w:pPr>
            <w:r/>
            <w:r>
              <w:rPr>
                <w:rFonts w:ascii="Times New Roman" w:hAnsi="Times New Roman" w:eastAsia="Times New Roman"/>
                <w:b/>
                <w:i w:val="0"/>
                <w:color w:val="FFFFFF"/>
                <w:sz w:val="15"/>
              </w:rPr>
              <w:t>Illustrative observation and evidence</w:t>
            </w:r>
          </w:p>
        </w:tc>
        <w:tc>
          <w:tcPr>
            <w:tcW w:type="dxa" w:w="249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45" w:lineRule="auto"/>
              <w:jc w:val="center"/>
            </w:pPr>
            <w:r/>
            <w:r>
              <w:rPr>
                <w:rFonts w:ascii="Times New Roman" w:hAnsi="Times New Roman" w:eastAsia="Times New Roman"/>
                <w:b/>
                <w:i w:val="0"/>
                <w:color w:val="FFFFFF"/>
                <w:sz w:val="15"/>
              </w:rPr>
              <w:t>Possible user impact</w:t>
            </w:r>
          </w:p>
        </w:tc>
        <w:tc>
          <w:tcPr>
            <w:tcW w:type="dxa" w:w="3153"/>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45" w:lineRule="auto"/>
              <w:jc w:val="center"/>
            </w:pPr>
            <w:r/>
            <w:r>
              <w:rPr>
                <w:rFonts w:ascii="Times New Roman" w:hAnsi="Times New Roman" w:eastAsia="Times New Roman"/>
                <w:b/>
                <w:i w:val="0"/>
                <w:color w:val="FFFFFF"/>
                <w:sz w:val="15"/>
              </w:rPr>
              <w:t>Follow-up to verify</w:t>
            </w:r>
          </w:p>
        </w:tc>
      </w:tr>
      <w:tr>
        <w:tc>
          <w:tcPr>
            <w:tcW w:type="dxa" w:w="3427"/>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
              <w:rPr>
                <w:rFonts w:ascii="Times New Roman" w:hAnsi="Times New Roman" w:eastAsia="Times New Roman"/>
                <w:b w:val="0"/>
                <w:i w:val="0"/>
                <w:color w:val="000000"/>
                <w:sz w:val="15"/>
              </w:rPr>
              <w:t>SIMULATED T2: 2/5 participants paused at the student-role/verification step to check what information was still required. No direct quotation was recorded.</w:t>
            </w:r>
          </w:p>
        </w:tc>
        <w:tc>
          <w:tcPr>
            <w:tcW w:type="dxa" w:w="249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
              <w:rPr>
                <w:rFonts w:ascii="Times New Roman" w:hAnsi="Times New Roman" w:eastAsia="Times New Roman"/>
                <w:b w:val="0"/>
                <w:i w:val="0"/>
                <w:color w:val="000000"/>
                <w:sz w:val="15"/>
              </w:rPr>
              <w:t>Registration flow may need clearer progress and status cues.</w:t>
            </w:r>
          </w:p>
        </w:tc>
        <w:tc>
          <w:tcPr>
            <w:tcW w:type="dxa" w:w="3153"/>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
              <w:rPr>
                <w:rFonts w:ascii="Times New Roman" w:hAnsi="Times New Roman" w:eastAsia="Times New Roman"/>
                <w:b w:val="0"/>
                <w:i w:val="0"/>
                <w:color w:val="000000"/>
                <w:sz w:val="15"/>
              </w:rPr>
              <w:t>Clarify the next step and verification status; retest registration with a test email.</w:t>
            </w:r>
          </w:p>
        </w:tc>
      </w:tr>
      <w:tr>
        <w:tc>
          <w:tcPr>
            <w:tcW w:type="dxa" w:w="3427"/>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left"/>
            </w:pPr>
            <w:r/>
            <w:r>
              <w:rPr>
                <w:rFonts w:ascii="Times New Roman" w:hAnsi="Times New Roman" w:eastAsia="Times New Roman"/>
                <w:b w:val="0"/>
                <w:i w:val="0"/>
                <w:color w:val="000000"/>
                <w:sz w:val="15"/>
              </w:rPr>
              <w:t>SIMULATED T3: 4/5 participants compared tutor profiles without help; one needed a prompt to start the contact conversation.</w:t>
            </w:r>
          </w:p>
        </w:tc>
        <w:tc>
          <w:tcPr>
            <w:tcW w:type="dxa" w:w="249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left"/>
            </w:pPr>
            <w:r/>
            <w:r>
              <w:rPr>
                <w:rFonts w:ascii="Times New Roman" w:hAnsi="Times New Roman" w:eastAsia="Times New Roman"/>
                <w:b w:val="0"/>
                <w:i w:val="0"/>
                <w:color w:val="000000"/>
                <w:sz w:val="15"/>
              </w:rPr>
              <w:t>Tutor comparison appears understandable in this example; the contact action could be easier to find.</w:t>
            </w:r>
          </w:p>
        </w:tc>
        <w:tc>
          <w:tcPr>
            <w:tcW w:type="dxa" w:w="3153"/>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left"/>
            </w:pPr>
            <w:r/>
            <w:r>
              <w:rPr>
                <w:rFonts w:ascii="Times New Roman" w:hAnsi="Times New Roman" w:eastAsia="Times New Roman"/>
                <w:b w:val="0"/>
                <w:i w:val="0"/>
                <w:color w:val="000000"/>
                <w:sz w:val="15"/>
              </w:rPr>
              <w:t>Keep comparison cues and make the profile contact action more visible; retest search-to-chat.</w:t>
            </w:r>
          </w:p>
        </w:tc>
      </w:tr>
      <w:tr>
        <w:tc>
          <w:tcPr>
            <w:tcW w:type="dxa" w:w="3427"/>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
              <w:rPr>
                <w:rFonts w:ascii="Times New Roman" w:hAnsi="Times New Roman" w:eastAsia="Times New Roman"/>
                <w:b w:val="0"/>
                <w:i w:val="0"/>
                <w:color w:val="000000"/>
                <w:sz w:val="15"/>
              </w:rPr>
              <w:t>SIMULATED T4: 2/5 participants hesitated before joining because they checked whether the selected session was the correct one.</w:t>
            </w:r>
          </w:p>
        </w:tc>
        <w:tc>
          <w:tcPr>
            <w:tcW w:type="dxa" w:w="249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
              <w:rPr>
                <w:rFonts w:ascii="Times New Roman" w:hAnsi="Times New Roman" w:eastAsia="Times New Roman"/>
                <w:b w:val="0"/>
                <w:i w:val="0"/>
                <w:color w:val="000000"/>
                <w:sz w:val="15"/>
              </w:rPr>
              <w:t>Session identity and join timing may be unclear.</w:t>
            </w:r>
          </w:p>
        </w:tc>
        <w:tc>
          <w:tcPr>
            <w:tcW w:type="dxa" w:w="3153"/>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
              <w:rPr>
                <w:rFonts w:ascii="Times New Roman" w:hAnsi="Times New Roman" w:eastAsia="Times New Roman"/>
                <w:b w:val="0"/>
                <w:i w:val="0"/>
                <w:color w:val="000000"/>
                <w:sz w:val="15"/>
              </w:rPr>
              <w:t>Show tutor, module and session time together at the join point; retest using a reserved session.</w:t>
            </w:r>
          </w:p>
        </w:tc>
      </w:tr>
      <w:tr>
        <w:tc>
          <w:tcPr>
            <w:tcW w:type="dxa" w:w="3427"/>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left"/>
            </w:pPr>
            <w:r/>
            <w:r>
              <w:rPr>
                <w:rFonts w:ascii="Times New Roman" w:hAnsi="Times New Roman" w:eastAsia="Times New Roman"/>
                <w:b w:val="0"/>
                <w:i w:val="0"/>
                <w:color w:val="000000"/>
                <w:sz w:val="15"/>
              </w:rPr>
              <w:t>SIMULATED T6: 2/5 participants searched for the attachment action before sharing the study item.</w:t>
            </w:r>
          </w:p>
        </w:tc>
        <w:tc>
          <w:tcPr>
            <w:tcW w:type="dxa" w:w="249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left"/>
            </w:pPr>
            <w:r/>
            <w:r>
              <w:rPr>
                <w:rFonts w:ascii="Times New Roman" w:hAnsi="Times New Roman" w:eastAsia="Times New Roman"/>
                <w:b w:val="0"/>
                <w:i w:val="0"/>
                <w:color w:val="000000"/>
                <w:sz w:val="15"/>
              </w:rPr>
              <w:t>The material-sharing path may not be obvious in a squad thread.</w:t>
            </w:r>
          </w:p>
        </w:tc>
        <w:tc>
          <w:tcPr>
            <w:tcW w:type="dxa" w:w="3153"/>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left"/>
            </w:pPr>
            <w:r/>
            <w:r>
              <w:rPr>
                <w:rFonts w:ascii="Times New Roman" w:hAnsi="Times New Roman" w:eastAsia="Times New Roman"/>
                <w:b w:val="0"/>
                <w:i w:val="0"/>
                <w:color w:val="000000"/>
                <w:sz w:val="15"/>
              </w:rPr>
              <w:t>Label the share/store action clearly and confirm that the item was posted; retest with a sample attachment.</w:t>
            </w:r>
          </w:p>
        </w:tc>
      </w:tr>
      <w:tr>
        <w:tc>
          <w:tcPr>
            <w:tcW w:type="dxa" w:w="3427"/>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
              <w:rPr>
                <w:rFonts w:ascii="Times New Roman" w:hAnsi="Times New Roman" w:eastAsia="Times New Roman"/>
                <w:b w:val="0"/>
                <w:i w:val="0"/>
                <w:color w:val="000000"/>
                <w:sz w:val="15"/>
              </w:rPr>
              <w:t>SIMULATED T8: 2/5 participants reread the cancellation reason and confirmation area before submitting.</w:t>
            </w:r>
          </w:p>
        </w:tc>
        <w:tc>
          <w:tcPr>
            <w:tcW w:type="dxa" w:w="249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
              <w:rPr>
                <w:rFonts w:ascii="Times New Roman" w:hAnsi="Times New Roman" w:eastAsia="Times New Roman"/>
                <w:b w:val="0"/>
                <w:i w:val="0"/>
                <w:color w:val="000000"/>
                <w:sz w:val="15"/>
              </w:rPr>
              <w:t>Participants may be uncertain about the cancellation outcome or test refund status.</w:t>
            </w:r>
          </w:p>
        </w:tc>
        <w:tc>
          <w:tcPr>
            <w:tcW w:type="dxa" w:w="3153"/>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
              <w:rPr>
                <w:rFonts w:ascii="Times New Roman" w:hAnsi="Times New Roman" w:eastAsia="Times New Roman"/>
                <w:b w:val="0"/>
                <w:i w:val="0"/>
                <w:color w:val="000000"/>
                <w:sz w:val="15"/>
              </w:rPr>
              <w:t>State the cancellation result and any test refund/status message clearly; retest only with a disposable booking.</w:t>
            </w:r>
          </w:p>
        </w:tc>
      </w:tr>
      <w:tr>
        <w:tc>
          <w:tcPr>
            <w:tcW w:type="dxa" w:w="3427"/>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left"/>
            </w:pPr>
            <w:r/>
            <w:r>
              <w:rPr>
                <w:rFonts w:ascii="Times New Roman" w:hAnsi="Times New Roman" w:eastAsia="Times New Roman"/>
                <w:b w:val="0"/>
                <w:i w:val="0"/>
                <w:color w:val="000000"/>
                <w:sz w:val="15"/>
              </w:rPr>
              <w:t>SIMULATED positive pattern T5/T7: 4/5 participants selected modules or opened the correct student conversation without help.</w:t>
            </w:r>
          </w:p>
        </w:tc>
        <w:tc>
          <w:tcPr>
            <w:tcW w:type="dxa" w:w="249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left"/>
            </w:pPr>
            <w:r/>
            <w:r>
              <w:rPr>
                <w:rFonts w:ascii="Times New Roman" w:hAnsi="Times New Roman" w:eastAsia="Times New Roman"/>
                <w:b w:val="0"/>
                <w:i w:val="0"/>
                <w:color w:val="000000"/>
                <w:sz w:val="15"/>
              </w:rPr>
              <w:t>Guidance and direct-chat discovery appear understandable in this example.</w:t>
            </w:r>
          </w:p>
        </w:tc>
        <w:tc>
          <w:tcPr>
            <w:tcW w:type="dxa" w:w="3153"/>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left"/>
            </w:pPr>
            <w:r/>
            <w:r>
              <w:rPr>
                <w:rFonts w:ascii="Times New Roman" w:hAnsi="Times New Roman" w:eastAsia="Times New Roman"/>
                <w:b w:val="0"/>
                <w:i w:val="0"/>
                <w:color w:val="000000"/>
                <w:sz w:val="15"/>
              </w:rPr>
              <w:t>Retain the clear entry points and verify persistence with real participants.</w:t>
            </w:r>
          </w:p>
        </w:tc>
      </w:tr>
    </w:tbl>
    <w:p>
      <w:pPr>
        <w:spacing w:after="20"/>
      </w:pPr>
    </w:p>
    <w:p>
      <w:pPr>
        <w:spacing w:after="80" w:line="259" w:lineRule="auto"/>
      </w:pPr>
      <w:r>
        <w:rPr>
          <w:rFonts w:ascii="Times New Roman" w:hAnsi="Times New Roman" w:eastAsia="Times New Roman"/>
          <w:b w:val="0"/>
          <w:i w:val="0"/>
          <w:color w:val="000000"/>
          <w:sz w:val="17"/>
        </w:rPr>
        <w:t>These patterns are hypothetical and are not confirmed defects. No participant quotations are included because no real interview notes were provided. Confirm observations through real sessions before adding them to the issues-and-recommendations chapter.</w:t>
      </w:r>
    </w:p>
    <w:p>
      <w:pPr>
        <w:keepNext/>
        <w:spacing w:before="100" w:after="60"/>
      </w:pPr>
      <w:r>
        <w:rPr>
          <w:rFonts w:ascii="Times New Roman" w:hAnsi="Times New Roman" w:eastAsia="Times New Roman"/>
          <w:b/>
          <w:i w:val="0"/>
          <w:color w:val="000000"/>
          <w:sz w:val="21"/>
        </w:rPr>
        <w:t>Summary and evidence to retain</w:t>
      </w:r>
    </w:p>
    <w:p>
      <w:pPr>
        <w:spacing w:after="80" w:line="259" w:lineRule="auto"/>
      </w:pPr>
      <w:r>
        <w:rPr>
          <w:rFonts w:ascii="Times New Roman" w:hAnsi="Times New Roman" w:eastAsia="Times New Roman"/>
          <w:b w:val="0"/>
          <w:i w:val="0"/>
          <w:color w:val="000000"/>
          <w:sz w:val="18"/>
        </w:rPr>
        <w:t>In this illustrative dataset, 90% of task attempts were completed with or without assistance, and the mean completion time among completed attempts was 125 seconds. The example suggests follow-up around registration status, the tutor contact action, session joining, attachment sharing, and cancellation feedback. These values and conclusions are only a reporting demonstration, not findings from actual usability testing.</w:t>
      </w:r>
    </w:p>
    <w:p>
      <w:pPr>
        <w:spacing w:after="80" w:line="259" w:lineRule="auto"/>
      </w:pPr>
      <w:r>
        <w:rPr>
          <w:rFonts w:ascii="Times New Roman" w:hAnsi="Times New Roman" w:eastAsia="Times New Roman"/>
          <w:b w:val="0"/>
          <w:i w:val="0"/>
          <w:color w:val="000000"/>
          <w:sz w:val="18"/>
        </w:rPr>
        <w:t>For the submitted report, replace simulated data with observed records. Retain anonymized task logs, completed SUS forms and calculations, consented physical-phone evidence, and the tested build/device details in the appendix. Report any unavailable test fixture or incomplete task honestly.</w:t>
      </w:r>
    </w:p>
    <w:sectPr w:rsidR="00FC693F" w:rsidRPr="0006063C" w:rsidSect="00034616">
      <w:footerReference w:type="default" r:id="rId9"/>
      <w:pgSz w:w="11909" w:h="16834"/>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Times New Roman" w:hAnsi="Times New Roman" w:eastAsia="Times New Roman"/>
        <w:b/>
        <w:i w:val="0"/>
        <w:color w:val="7F6000"/>
        <w:sz w:val="14"/>
      </w:rPr>
      <w:t>SIMULATED WORKED EXAMPLE - replace with actual usability-test evidence before submission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Usability Testing Plan Execution and Results - Latest Eight Tasks</dc:title>
  <dc:subject>Assignment 3 report section; clearly labeled simulated worked example</dc:subject>
  <dc:creator>UniMentor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