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rPr>
          <w:rFonts w:ascii="Times New Roman" w:hAnsi="Times New Roman" w:eastAsia="Times New Roman"/>
          <w:b/>
          <w:i w:val="0"/>
          <w:color w:val="000000"/>
          <w:sz w:val="32"/>
        </w:rPr>
        <w:t>8.1 Usability Testing Task Scenarios</w:t>
      </w:r>
    </w:p>
    <w:p>
      <w:pPr>
        <w:spacing w:after="140"/>
      </w:pPr>
      <w:r>
        <w:rPr>
          <w:rFonts w:ascii="Times New Roman" w:hAnsi="Times New Roman" w:eastAsia="Times New Roman"/>
          <w:b w:val="0"/>
          <w:i/>
          <w:color w:val="333333"/>
          <w:sz w:val="21"/>
        </w:rPr>
        <w:t>UniMentor mobile application</w:t>
      </w:r>
    </w:p>
    <w:p>
      <w:pPr>
        <w:spacing w:after="100" w:line="259" w:lineRule="auto"/>
      </w:pPr>
      <w:r>
        <w:rPr>
          <w:rFonts w:ascii="Times New Roman" w:hAnsi="Times New Roman" w:eastAsia="Times New Roman"/>
          <w:b w:val="0"/>
          <w:i w:val="0"/>
          <w:color w:val="000000"/>
          <w:sz w:val="20"/>
        </w:rPr>
        <w:t>These eight goal-based tasks cover the four project member scopes. Each task is assigned to the member whose scope it represents. Read the participant goal aloud and keep the success check for the observer. Participants should choose their own route through the app.</w:t>
      </w:r>
    </w:p>
    <w:tbl>
      <w:tblPr>
        <w:tblW w:type="auto" w:w="0"/>
        <w:jc w:val="center"/>
        <w:tblLook w:firstColumn="1" w:firstRow="1" w:lastColumn="0" w:lastRow="0" w:noHBand="0" w:noVBand="1" w:val="04A0"/>
      </w:tblPr>
      <w:tblGrid>
        <w:gridCol w:w="9375"/>
      </w:tblGrid>
      <w:tr>
        <w:tc>
          <w:tcPr>
            <w:tcW w:type="dxa" w:w="9375"/>
            <w:shd w:fill="FFF2CC"/>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0" w:lineRule="auto"/>
            </w:pPr>
            <w:r/>
            <w:r>
              <w:rPr>
                <w:rFonts w:ascii="Times New Roman" w:hAnsi="Times New Roman" w:eastAsia="Times New Roman"/>
                <w:b/>
                <w:i w:val="0"/>
                <w:color w:val="7F6000"/>
                <w:sz w:val="18"/>
              </w:rPr>
              <w:t>TEST DATA SAFETY. Use test accounts, a test student/tutor, a reserved session, a study squad created for testing, and synthetic attachments. Do not change another user’s profile, contact an uninvolved real student, cancel a real tutor booking, or use real payment credentials. If a required feature or test record is unavailable, record it as unavailable rather than claiming success.</w:t>
            </w:r>
          </w:p>
        </w:tc>
      </w:tr>
    </w:tbl>
    <w:p>
      <w:pPr>
        <w:keepNext/>
        <w:spacing w:before="160" w:after="60"/>
      </w:pPr>
      <w:r>
        <w:rPr>
          <w:rFonts w:ascii="Times New Roman" w:hAnsi="Times New Roman" w:eastAsia="Times New Roman"/>
          <w:b/>
          <w:i w:val="0"/>
          <w:color w:val="000000"/>
          <w:sz w:val="24"/>
        </w:rPr>
        <w:t>Task list</w:t>
      </w:r>
    </w:p>
    <w:tbl>
      <w:tblPr>
        <w:tblW w:type="auto" w:w="0"/>
        <w:jc w:val="center"/>
        <w:tblLayout w:type="fixed"/>
        <w:tblLook w:firstColumn="1" w:firstRow="1" w:lastColumn="0" w:lastRow="0" w:noHBand="0" w:noVBand="1" w:val="04A0"/>
      </w:tblPr>
      <w:tblGrid>
        <w:gridCol w:w="2880"/>
        <w:gridCol w:w="6264"/>
      </w:tblGrid>
      <w:tr>
        <w:trPr>
          <w:tblHeader w:val="true"/>
        </w:trPr>
        <w:tc>
          <w:tcPr>
            <w:tcW w:type="dxa" w:w="288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45" w:lineRule="auto"/>
              <w:jc w:val="center"/>
            </w:pPr>
            <w:r/>
            <w:r>
              <w:rPr>
                <w:rFonts w:ascii="Times New Roman" w:hAnsi="Times New Roman" w:eastAsia="Times New Roman"/>
                <w:b/>
                <w:i w:val="0"/>
                <w:color w:val="FFFFFF"/>
                <w:sz w:val="17"/>
              </w:rPr>
              <w:t>Task and member scope</w:t>
            </w:r>
          </w:p>
        </w:tc>
        <w:tc>
          <w:tcPr>
            <w:tcW w:type="dxa" w:w="6263"/>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45" w:lineRule="auto"/>
              <w:jc w:val="center"/>
            </w:pPr>
            <w:r/>
            <w:r>
              <w:rPr>
                <w:rFonts w:ascii="Times New Roman" w:hAnsi="Times New Roman" w:eastAsia="Times New Roman"/>
                <w:b/>
                <w:i w:val="0"/>
                <w:color w:val="FFFFFF"/>
                <w:sz w:val="17"/>
              </w:rPr>
              <w:t>Participant goal and observer success check</w:t>
            </w:r>
          </w:p>
        </w:tc>
      </w:tr>
      <w:tr>
        <w:tc>
          <w:tcPr>
            <w:tcW w:type="dxa" w:w="288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
              <w:rPr>
                <w:rFonts w:ascii="Times New Roman" w:hAnsi="Times New Roman" w:eastAsia="Times New Roman"/>
                <w:b/>
                <w:i w:val="0"/>
                <w:color w:val="000000"/>
                <w:sz w:val="16"/>
              </w:rPr>
              <w:t>T1 | M4 User Management &amp; Platform Services</w:t>
              <w:br/>
              <w:t>IT23729384 | N. G. H. Rashini</w:t>
              <w:br/>
              <w:t>Profile management</w:t>
            </w:r>
          </w:p>
        </w:tc>
        <w:tc>
          <w:tcPr>
            <w:tcW w:type="dxa" w:w="6263"/>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60" w:line="250" w:lineRule="auto"/>
            </w:pPr>
            <w:r/>
            <w:r>
              <w:rPr>
                <w:rFonts w:ascii="Times New Roman" w:hAnsi="Times New Roman" w:eastAsia="Times New Roman"/>
                <w:b/>
                <w:i w:val="0"/>
                <w:color w:val="000000"/>
                <w:sz w:val="17"/>
              </w:rPr>
              <w:t xml:space="preserve">Participant goal: </w:t>
            </w:r>
            <w:r>
              <w:rPr>
                <w:rFonts w:ascii="Times New Roman" w:hAnsi="Times New Roman" w:eastAsia="Times New Roman"/>
                <w:b w:val="0"/>
                <w:i w:val="0"/>
                <w:color w:val="000000"/>
                <w:sz w:val="17"/>
              </w:rPr>
              <w:t>Update one permitted profile detail, such as your short bio or phone number, so that it reflects your current study preferences.</w:t>
            </w:r>
          </w:p>
          <w:p>
            <w:pPr>
              <w:spacing w:after="60" w:line="250" w:lineRule="auto"/>
            </w:pPr>
            <w:r>
              <w:rPr>
                <w:rFonts w:ascii="Times New Roman" w:hAnsi="Times New Roman" w:eastAsia="Times New Roman"/>
                <w:b/>
                <w:i w:val="0"/>
                <w:color w:val="000000"/>
                <w:sz w:val="17"/>
              </w:rPr>
              <w:t xml:space="preserve">Success check: </w:t>
            </w:r>
            <w:r>
              <w:rPr>
                <w:rFonts w:ascii="Times New Roman" w:hAnsi="Times New Roman" w:eastAsia="Times New Roman"/>
                <w:b w:val="0"/>
                <w:i w:val="0"/>
                <w:color w:val="000000"/>
                <w:sz w:val="17"/>
              </w:rPr>
              <w:t>The participant saves the change, leaves the profile, reopens it, and sees the same value.</w:t>
            </w:r>
          </w:p>
          <w:p>
            <w:pPr>
              <w:spacing w:after="60" w:line="250" w:lineRule="auto"/>
            </w:pPr>
            <w:r>
              <w:rPr>
                <w:rFonts w:ascii="Times New Roman" w:hAnsi="Times New Roman" w:eastAsia="Times New Roman"/>
                <w:b/>
                <w:i w:val="0"/>
                <w:color w:val="000000"/>
                <w:sz w:val="17"/>
              </w:rPr>
              <w:t xml:space="preserve">Preparation / clean-up: </w:t>
            </w:r>
            <w:r>
              <w:rPr>
                <w:rFonts w:ascii="Times New Roman" w:hAnsi="Times New Roman" w:eastAsia="Times New Roman"/>
                <w:b w:val="0"/>
                <w:i w:val="0"/>
                <w:color w:val="000000"/>
                <w:sz w:val="17"/>
              </w:rPr>
              <w:t>Use a student or tutor test account. Restore the original test value after the session.</w:t>
            </w:r>
          </w:p>
        </w:tc>
      </w:tr>
      <w:tr>
        <w:tc>
          <w:tcPr>
            <w:tcW w:type="dxa" w:w="288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jc w:val="left"/>
            </w:pPr>
            <w:r/>
            <w:r>
              <w:rPr>
                <w:rFonts w:ascii="Times New Roman" w:hAnsi="Times New Roman" w:eastAsia="Times New Roman"/>
                <w:b/>
                <w:i w:val="0"/>
                <w:color w:val="000000"/>
                <w:sz w:val="16"/>
              </w:rPr>
              <w:t>T2 | M4 User Management &amp; Platform Services</w:t>
              <w:br/>
              <w:t>IT23729384 | N. G. H. Rashini</w:t>
              <w:br/>
              <w:t>Student registration and role access</w:t>
            </w:r>
          </w:p>
        </w:tc>
        <w:tc>
          <w:tcPr>
            <w:tcW w:type="dxa" w:w="6263"/>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60" w:line="250" w:lineRule="auto"/>
            </w:pPr>
            <w:r/>
            <w:r>
              <w:rPr>
                <w:rFonts w:ascii="Times New Roman" w:hAnsi="Times New Roman" w:eastAsia="Times New Roman"/>
                <w:b/>
                <w:i w:val="0"/>
                <w:color w:val="000000"/>
                <w:sz w:val="17"/>
              </w:rPr>
              <w:t xml:space="preserve">Participant goal: </w:t>
            </w:r>
            <w:r>
              <w:rPr>
                <w:rFonts w:ascii="Times New Roman" w:hAnsi="Times New Roman" w:eastAsia="Times New Roman"/>
                <w:b w:val="0"/>
                <w:i w:val="0"/>
                <w:color w:val="000000"/>
                <w:sz w:val="17"/>
              </w:rPr>
              <w:t>Register a new student account using the designated test details, complete any available verification step through the test channel, and open the new student area.</w:t>
            </w:r>
          </w:p>
          <w:p>
            <w:pPr>
              <w:spacing w:after="60" w:line="250" w:lineRule="auto"/>
            </w:pPr>
            <w:r>
              <w:rPr>
                <w:rFonts w:ascii="Times New Roman" w:hAnsi="Times New Roman" w:eastAsia="Times New Roman"/>
                <w:b/>
                <w:i w:val="0"/>
                <w:color w:val="000000"/>
                <w:sz w:val="17"/>
              </w:rPr>
              <w:t xml:space="preserve">Success check: </w:t>
            </w:r>
            <w:r>
              <w:rPr>
                <w:rFonts w:ascii="Times New Roman" w:hAnsi="Times New Roman" w:eastAsia="Times New Roman"/>
                <w:b w:val="0"/>
                <w:i w:val="0"/>
                <w:color w:val="000000"/>
                <w:sz w:val="17"/>
              </w:rPr>
              <w:t>The account is created with the student role, the app displays the expected confirmation or verification status, and the participant can reach the student dashboard or next registration step.</w:t>
            </w:r>
          </w:p>
          <w:p>
            <w:pPr>
              <w:spacing w:after="60" w:line="250" w:lineRule="auto"/>
            </w:pPr>
            <w:r>
              <w:rPr>
                <w:rFonts w:ascii="Times New Roman" w:hAnsi="Times New Roman" w:eastAsia="Times New Roman"/>
                <w:b/>
                <w:i w:val="0"/>
                <w:color w:val="000000"/>
                <w:sz w:val="17"/>
              </w:rPr>
              <w:t xml:space="preserve">Preparation / clean-up: </w:t>
            </w:r>
            <w:r>
              <w:rPr>
                <w:rFonts w:ascii="Times New Roman" w:hAnsi="Times New Roman" w:eastAsia="Times New Roman"/>
                <w:b w:val="0"/>
                <w:i w:val="0"/>
                <w:color w:val="000000"/>
                <w:sz w:val="17"/>
              </w:rPr>
              <w:t>Use a test email and synthetic personal details only. Do not submit a real SLIIT ID or transcript. Record if email/code verification is unavailable in the test environment.</w:t>
            </w:r>
          </w:p>
        </w:tc>
      </w:tr>
      <w:tr>
        <w:tc>
          <w:tcPr>
            <w:tcW w:type="dxa" w:w="288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
              <w:rPr>
                <w:rFonts w:ascii="Times New Roman" w:hAnsi="Times New Roman" w:eastAsia="Times New Roman"/>
                <w:b/>
                <w:i w:val="0"/>
                <w:color w:val="000000"/>
                <w:sz w:val="16"/>
              </w:rPr>
              <w:t>T3 | M2 Academic Management &amp; Tutor Discovery</w:t>
              <w:br/>
              <w:t>IT23721128 | W. K. Nethmi</w:t>
              <w:br/>
              <w:t>Search, compare and contact a tutor</w:t>
            </w:r>
          </w:p>
        </w:tc>
        <w:tc>
          <w:tcPr>
            <w:tcW w:type="dxa" w:w="6263"/>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60" w:line="250" w:lineRule="auto"/>
            </w:pPr>
            <w:r/>
            <w:r>
              <w:rPr>
                <w:rFonts w:ascii="Times New Roman" w:hAnsi="Times New Roman" w:eastAsia="Times New Roman"/>
                <w:b/>
                <w:i w:val="0"/>
                <w:color w:val="000000"/>
                <w:sz w:val="17"/>
              </w:rPr>
              <w:t xml:space="preserve">Participant goal: </w:t>
            </w:r>
            <w:r>
              <w:rPr>
                <w:rFonts w:ascii="Times New Roman" w:hAnsi="Times New Roman" w:eastAsia="Times New Roman"/>
                <w:b w:val="0"/>
                <w:i w:val="0"/>
                <w:color w:val="000000"/>
                <w:sz w:val="17"/>
              </w:rPr>
              <w:t>Search for tutors for [test module], compare two tutor profiles, choose the tutor you would contact, and send that tutor a short test enquiry.</w:t>
            </w:r>
          </w:p>
          <w:p>
            <w:pPr>
              <w:spacing w:after="60" w:line="250" w:lineRule="auto"/>
            </w:pPr>
            <w:r>
              <w:rPr>
                <w:rFonts w:ascii="Times New Roman" w:hAnsi="Times New Roman" w:eastAsia="Times New Roman"/>
                <w:b/>
                <w:i w:val="0"/>
                <w:color w:val="000000"/>
                <w:sz w:val="17"/>
              </w:rPr>
              <w:t xml:space="preserve">Success check: </w:t>
            </w:r>
            <w:r>
              <w:rPr>
                <w:rFonts w:ascii="Times New Roman" w:hAnsi="Times New Roman" w:eastAsia="Times New Roman"/>
                <w:b w:val="0"/>
                <w:i w:val="0"/>
                <w:color w:val="000000"/>
                <w:sz w:val="17"/>
              </w:rPr>
              <w:t>The search returns suitable test tutors; the participant can compare profile information; the selected tutor’s chat opens; and the test message appears in the correct conversation after returning to it.</w:t>
            </w:r>
          </w:p>
          <w:p>
            <w:pPr>
              <w:spacing w:after="60" w:line="250" w:lineRule="auto"/>
            </w:pPr>
            <w:r>
              <w:rPr>
                <w:rFonts w:ascii="Times New Roman" w:hAnsi="Times New Roman" w:eastAsia="Times New Roman"/>
                <w:b/>
                <w:i w:val="0"/>
                <w:color w:val="000000"/>
                <w:sz w:val="17"/>
              </w:rPr>
              <w:t xml:space="preserve">Preparation / clean-up: </w:t>
            </w:r>
            <w:r>
              <w:rPr>
                <w:rFonts w:ascii="Times New Roman" w:hAnsi="Times New Roman" w:eastAsia="Times New Roman"/>
                <w:b w:val="0"/>
                <w:i w:val="0"/>
                <w:color w:val="000000"/>
                <w:sz w:val="17"/>
              </w:rPr>
              <w:t>Prepare two visible test tutor profiles and a tutor test account. Send only a clearly identified test message; remove it or close the test conversation if the app supports safe cleanup.</w:t>
            </w:r>
          </w:p>
        </w:tc>
      </w:tr>
      <w:tr>
        <w:tc>
          <w:tcPr>
            <w:tcW w:type="dxa" w:w="288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jc w:val="left"/>
            </w:pPr>
            <w:r/>
            <w:r>
              <w:rPr>
                <w:rFonts w:ascii="Times New Roman" w:hAnsi="Times New Roman" w:eastAsia="Times New Roman"/>
                <w:b/>
                <w:i w:val="0"/>
                <w:color w:val="000000"/>
                <w:sz w:val="16"/>
              </w:rPr>
              <w:t>T4 | M1 Booking, Scheduling &amp; Payment</w:t>
              <w:br/>
              <w:t>IT23730724 | V. D. Wijesiri</w:t>
              <w:br/>
              <w:t>Join a tutor session</w:t>
            </w:r>
          </w:p>
        </w:tc>
        <w:tc>
          <w:tcPr>
            <w:tcW w:type="dxa" w:w="6263"/>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60" w:line="250" w:lineRule="auto"/>
            </w:pPr>
            <w:r/>
            <w:r>
              <w:rPr>
                <w:rFonts w:ascii="Times New Roman" w:hAnsi="Times New Roman" w:eastAsia="Times New Roman"/>
                <w:b/>
                <w:i w:val="0"/>
                <w:color w:val="000000"/>
                <w:sz w:val="17"/>
              </w:rPr>
              <w:t xml:space="preserve">Participant goal: </w:t>
            </w:r>
            <w:r>
              <w:rPr>
                <w:rFonts w:ascii="Times New Roman" w:hAnsi="Times New Roman" w:eastAsia="Times New Roman"/>
                <w:b w:val="0"/>
                <w:i w:val="0"/>
                <w:color w:val="000000"/>
                <w:sz w:val="17"/>
              </w:rPr>
              <w:t>Open the designated upcoming tutor session and join the session room when it is available.</w:t>
            </w:r>
          </w:p>
          <w:p>
            <w:pPr>
              <w:spacing w:after="60" w:line="250" w:lineRule="auto"/>
            </w:pPr>
            <w:r>
              <w:rPr>
                <w:rFonts w:ascii="Times New Roman" w:hAnsi="Times New Roman" w:eastAsia="Times New Roman"/>
                <w:b/>
                <w:i w:val="0"/>
                <w:color w:val="000000"/>
                <w:sz w:val="17"/>
              </w:rPr>
              <w:t xml:space="preserve">Success check: </w:t>
            </w:r>
            <w:r>
              <w:rPr>
                <w:rFonts w:ascii="Times New Roman" w:hAnsi="Times New Roman" w:eastAsia="Times New Roman"/>
                <w:b w:val="0"/>
                <w:i w:val="0"/>
                <w:color w:val="000000"/>
                <w:sz w:val="17"/>
              </w:rPr>
              <w:t>The participant joins the room for the correct tutor, module and scheduled time, can identify the session controls, and can leave the room without changing the booking.</w:t>
            </w:r>
          </w:p>
          <w:p>
            <w:pPr>
              <w:spacing w:after="60" w:line="250" w:lineRule="auto"/>
            </w:pPr>
            <w:r>
              <w:rPr>
                <w:rFonts w:ascii="Times New Roman" w:hAnsi="Times New Roman" w:eastAsia="Times New Roman"/>
                <w:b/>
                <w:i w:val="0"/>
                <w:color w:val="000000"/>
                <w:sz w:val="17"/>
              </w:rPr>
              <w:t xml:space="preserve">Preparation / clean-up: </w:t>
            </w:r>
            <w:r>
              <w:rPr>
                <w:rFonts w:ascii="Times New Roman" w:hAnsi="Times New Roman" w:eastAsia="Times New Roman"/>
                <w:b w:val="0"/>
                <w:i w:val="0"/>
                <w:color w:val="000000"/>
                <w:sz w:val="17"/>
              </w:rPr>
              <w:t>Use a reserved test booking and a scheduled test session. If the session is not open or no test booking exists, record the task as unavailable. Do not join a real person’s session.</w:t>
            </w:r>
          </w:p>
        </w:tc>
      </w:tr>
      <w:tr>
        <w:tc>
          <w:tcPr>
            <w:tcW w:type="dxa" w:w="288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
              <w:rPr>
                <w:rFonts w:ascii="Times New Roman" w:hAnsi="Times New Roman" w:eastAsia="Times New Roman"/>
                <w:b/>
                <w:i w:val="0"/>
                <w:color w:val="000000"/>
                <w:sz w:val="16"/>
              </w:rPr>
              <w:t>T5 | M2 Academic Management &amp; Tutor Discovery</w:t>
              <w:br/>
              <w:t>IT23721128 | W. K. Nethmi</w:t>
              <w:br/>
              <w:t>Guided module selection</w:t>
            </w:r>
          </w:p>
        </w:tc>
        <w:tc>
          <w:tcPr>
            <w:tcW w:type="dxa" w:w="6263"/>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60" w:line="250" w:lineRule="auto"/>
            </w:pPr>
            <w:r/>
            <w:r>
              <w:rPr>
                <w:rFonts w:ascii="Times New Roman" w:hAnsi="Times New Roman" w:eastAsia="Times New Roman"/>
                <w:b/>
                <w:i w:val="0"/>
                <w:color w:val="000000"/>
                <w:sz w:val="17"/>
              </w:rPr>
              <w:t xml:space="preserve">Participant goal: </w:t>
            </w:r>
            <w:r>
              <w:rPr>
                <w:rFonts w:ascii="Times New Roman" w:hAnsi="Times New Roman" w:eastAsia="Times New Roman"/>
                <w:b w:val="0"/>
                <w:i w:val="0"/>
                <w:color w:val="000000"/>
                <w:sz w:val="17"/>
              </w:rPr>
              <w:t>As a new student, use Academic Guidance to select the modules that match the designated test programme and study year, then check your selected modules in the app.</w:t>
            </w:r>
          </w:p>
          <w:p>
            <w:pPr>
              <w:spacing w:after="60" w:line="250" w:lineRule="auto"/>
            </w:pPr>
            <w:r>
              <w:rPr>
                <w:rFonts w:ascii="Times New Roman" w:hAnsi="Times New Roman" w:eastAsia="Times New Roman"/>
                <w:b/>
                <w:i w:val="0"/>
                <w:color w:val="000000"/>
                <w:sz w:val="17"/>
              </w:rPr>
              <w:t xml:space="preserve">Success check: </w:t>
            </w:r>
            <w:r>
              <w:rPr>
                <w:rFonts w:ascii="Times New Roman" w:hAnsi="Times New Roman" w:eastAsia="Times New Roman"/>
                <w:b w:val="0"/>
                <w:i w:val="0"/>
                <w:color w:val="000000"/>
                <w:sz w:val="17"/>
              </w:rPr>
              <w:t>The selected modules are confirmed by the app and remain visible in the student’s module or sessions area after leaving and reopening it.</w:t>
            </w:r>
          </w:p>
          <w:p>
            <w:pPr>
              <w:spacing w:after="60" w:line="250" w:lineRule="auto"/>
            </w:pPr>
            <w:r>
              <w:rPr>
                <w:rFonts w:ascii="Times New Roman" w:hAnsi="Times New Roman" w:eastAsia="Times New Roman"/>
                <w:b/>
                <w:i w:val="0"/>
                <w:color w:val="000000"/>
                <w:sz w:val="17"/>
              </w:rPr>
              <w:t xml:space="preserve">Preparation / clean-up: </w:t>
            </w:r>
            <w:r>
              <w:rPr>
                <w:rFonts w:ascii="Times New Roman" w:hAnsi="Times New Roman" w:eastAsia="Times New Roman"/>
                <w:b w:val="0"/>
                <w:i w:val="0"/>
                <w:color w:val="000000"/>
                <w:sz w:val="17"/>
              </w:rPr>
              <w:t>Use a new student test account and the designated programme/year. Record any module-selection prerequisite or unavailable guidance step; do not change a real student’s enrolment.</w:t>
            </w:r>
          </w:p>
        </w:tc>
      </w:tr>
      <w:tr>
        <w:tc>
          <w:tcPr>
            <w:tcW w:type="dxa" w:w="288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jc w:val="left"/>
            </w:pPr>
            <w:r/>
            <w:r>
              <w:rPr>
                <w:rFonts w:ascii="Times New Roman" w:hAnsi="Times New Roman" w:eastAsia="Times New Roman"/>
                <w:b/>
                <w:i w:val="0"/>
                <w:color w:val="000000"/>
                <w:sz w:val="16"/>
              </w:rPr>
              <w:t>T6 | M3 Learning Management, Assessments &amp; Administration</w:t>
              <w:br/>
              <w:t>IT23725256 | R. G. C. S. Ranasinghe</w:t>
              <w:br/>
              <w:t>Share an attachment with a study squad</w:t>
            </w:r>
          </w:p>
        </w:tc>
        <w:tc>
          <w:tcPr>
            <w:tcW w:type="dxa" w:w="6263"/>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60" w:line="250" w:lineRule="auto"/>
            </w:pPr>
            <w:r/>
            <w:r>
              <w:rPr>
                <w:rFonts w:ascii="Times New Roman" w:hAnsi="Times New Roman" w:eastAsia="Times New Roman"/>
                <w:b/>
                <w:i w:val="0"/>
                <w:color w:val="000000"/>
                <w:sz w:val="17"/>
              </w:rPr>
              <w:t xml:space="preserve">Participant goal: </w:t>
            </w:r>
            <w:r>
              <w:rPr>
                <w:rFonts w:ascii="Times New Roman" w:hAnsi="Times New Roman" w:eastAsia="Times New Roman"/>
                <w:b w:val="0"/>
                <w:i w:val="0"/>
                <w:color w:val="000000"/>
                <w:sz w:val="17"/>
              </w:rPr>
              <w:t>Open the designated study squad in Chat Pod and share a sample study attachment or learning resource with the group.</w:t>
            </w:r>
          </w:p>
          <w:p>
            <w:pPr>
              <w:spacing w:after="60" w:line="250" w:lineRule="auto"/>
            </w:pPr>
            <w:r>
              <w:rPr>
                <w:rFonts w:ascii="Times New Roman" w:hAnsi="Times New Roman" w:eastAsia="Times New Roman"/>
                <w:b/>
                <w:i w:val="0"/>
                <w:color w:val="000000"/>
                <w:sz w:val="17"/>
              </w:rPr>
              <w:t xml:space="preserve">Success check: </w:t>
            </w:r>
            <w:r>
              <w:rPr>
                <w:rFonts w:ascii="Times New Roman" w:hAnsi="Times New Roman" w:eastAsia="Times New Roman"/>
                <w:b w:val="0"/>
                <w:i w:val="0"/>
                <w:color w:val="000000"/>
                <w:sz w:val="17"/>
              </w:rPr>
              <w:t>The shared item appears in the squad thread, opens from the conversation, and remains visible when the participant returns to the thread.</w:t>
            </w:r>
          </w:p>
          <w:p>
            <w:pPr>
              <w:spacing w:after="60" w:line="250" w:lineRule="auto"/>
            </w:pPr>
            <w:r>
              <w:rPr>
                <w:rFonts w:ascii="Times New Roman" w:hAnsi="Times New Roman" w:eastAsia="Times New Roman"/>
                <w:b/>
                <w:i w:val="0"/>
                <w:color w:val="000000"/>
                <w:sz w:val="17"/>
              </w:rPr>
              <w:t xml:space="preserve">Preparation / clean-up: </w:t>
            </w:r>
            <w:r>
              <w:rPr>
                <w:rFonts w:ascii="Times New Roman" w:hAnsi="Times New Roman" w:eastAsia="Times New Roman"/>
                <w:b w:val="0"/>
                <w:i w:val="0"/>
                <w:color w:val="000000"/>
                <w:sz w:val="17"/>
              </w:rPr>
              <w:t>Use a test squad and a non-confidential sample file or resource. Verify whether the app sends a file or a stored-material link and describe the observed behavior accurately. Remove the test item if supported.</w:t>
            </w:r>
          </w:p>
        </w:tc>
      </w:tr>
      <w:tr>
        <w:tc>
          <w:tcPr>
            <w:tcW w:type="dxa" w:w="288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5" w:lineRule="auto"/>
              <w:jc w:val="left"/>
            </w:pPr>
            <w:r/>
            <w:r>
              <w:rPr>
                <w:rFonts w:ascii="Times New Roman" w:hAnsi="Times New Roman" w:eastAsia="Times New Roman"/>
                <w:b/>
                <w:i w:val="0"/>
                <w:color w:val="000000"/>
                <w:sz w:val="16"/>
              </w:rPr>
              <w:t>T7 | M3 Learning Management, Assessments &amp; Administration</w:t>
              <w:br/>
              <w:t>IT23725256 | R. G. C. S. Ranasinghe</w:t>
              <w:br/>
              <w:t>Start a one-to-one student chat</w:t>
            </w:r>
          </w:p>
        </w:tc>
        <w:tc>
          <w:tcPr>
            <w:tcW w:type="dxa" w:w="6263"/>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60" w:line="250" w:lineRule="auto"/>
            </w:pPr>
            <w:r/>
            <w:r>
              <w:rPr>
                <w:rFonts w:ascii="Times New Roman" w:hAnsi="Times New Roman" w:eastAsia="Times New Roman"/>
                <w:b/>
                <w:i w:val="0"/>
                <w:color w:val="000000"/>
                <w:sz w:val="17"/>
              </w:rPr>
              <w:t xml:space="preserve">Participant goal: </w:t>
            </w:r>
            <w:r>
              <w:rPr>
                <w:rFonts w:ascii="Times New Roman" w:hAnsi="Times New Roman" w:eastAsia="Times New Roman"/>
                <w:b w:val="0"/>
                <w:i w:val="0"/>
                <w:color w:val="000000"/>
                <w:sz w:val="17"/>
              </w:rPr>
              <w:t>In Chat Pod, find the designated student test account by name or user ID, open a direct conversation, and send a short test message.</w:t>
            </w:r>
          </w:p>
          <w:p>
            <w:pPr>
              <w:spacing w:after="60" w:line="250" w:lineRule="auto"/>
            </w:pPr>
            <w:r>
              <w:rPr>
                <w:rFonts w:ascii="Times New Roman" w:hAnsi="Times New Roman" w:eastAsia="Times New Roman"/>
                <w:b/>
                <w:i w:val="0"/>
                <w:color w:val="000000"/>
                <w:sz w:val="17"/>
              </w:rPr>
              <w:t xml:space="preserve">Success check: </w:t>
            </w:r>
            <w:r>
              <w:rPr>
                <w:rFonts w:ascii="Times New Roman" w:hAnsi="Times New Roman" w:eastAsia="Times New Roman"/>
                <w:b w:val="0"/>
                <w:i w:val="0"/>
                <w:color w:val="000000"/>
                <w:sz w:val="17"/>
              </w:rPr>
              <w:t>The correct student is selected, the message appears in the conversation, and the conversation can be reopened with the message still visible.</w:t>
            </w:r>
          </w:p>
          <w:p>
            <w:pPr>
              <w:spacing w:after="60" w:line="250" w:lineRule="auto"/>
            </w:pPr>
            <w:r>
              <w:rPr>
                <w:rFonts w:ascii="Times New Roman" w:hAnsi="Times New Roman" w:eastAsia="Times New Roman"/>
                <w:b/>
                <w:i w:val="0"/>
                <w:color w:val="000000"/>
                <w:sz w:val="17"/>
              </w:rPr>
              <w:t xml:space="preserve">Preparation / clean-up: </w:t>
            </w:r>
            <w:r>
              <w:rPr>
                <w:rFonts w:ascii="Times New Roman" w:hAnsi="Times New Roman" w:eastAsia="Times New Roman"/>
                <w:b w:val="0"/>
                <w:i w:val="0"/>
                <w:color w:val="000000"/>
                <w:sz w:val="17"/>
              </w:rPr>
              <w:t>Use a synthetic student account created for testing. Do not message an uninvolved real student. Remove the test message or conversation only if the app provides a safe option.</w:t>
            </w:r>
          </w:p>
        </w:tc>
      </w:tr>
      <w:tr>
        <w:tc>
          <w:tcPr>
            <w:tcW w:type="dxa" w:w="288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line="245" w:lineRule="auto"/>
              <w:jc w:val="left"/>
            </w:pPr>
            <w:r/>
            <w:r>
              <w:rPr>
                <w:rFonts w:ascii="Times New Roman" w:hAnsi="Times New Roman" w:eastAsia="Times New Roman"/>
                <w:b/>
                <w:i w:val="0"/>
                <w:color w:val="000000"/>
                <w:sz w:val="16"/>
              </w:rPr>
              <w:t>T8 | M1 Booking, Scheduling &amp; Payment</w:t>
              <w:br/>
              <w:t>IT23730724 | V. D. Wijesiri</w:t>
              <w:br/>
              <w:t>Cancel a tutor session</w:t>
            </w:r>
          </w:p>
        </w:tc>
        <w:tc>
          <w:tcPr>
            <w:tcW w:type="dxa" w:w="6263"/>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60" w:line="250" w:lineRule="auto"/>
            </w:pPr>
            <w:r/>
            <w:r>
              <w:rPr>
                <w:rFonts w:ascii="Times New Roman" w:hAnsi="Times New Roman" w:eastAsia="Times New Roman"/>
                <w:b/>
                <w:i w:val="0"/>
                <w:color w:val="000000"/>
                <w:sz w:val="17"/>
              </w:rPr>
              <w:t xml:space="preserve">Participant goal: </w:t>
            </w:r>
            <w:r>
              <w:rPr>
                <w:rFonts w:ascii="Times New Roman" w:hAnsi="Times New Roman" w:eastAsia="Times New Roman"/>
                <w:b w:val="0"/>
                <w:i w:val="0"/>
                <w:color w:val="000000"/>
                <w:sz w:val="17"/>
              </w:rPr>
              <w:t>Find the designated upcoming test tutor session, provide a reason for cancelling it, and confirm the cancellation.</w:t>
            </w:r>
          </w:p>
          <w:p>
            <w:pPr>
              <w:spacing w:after="60" w:line="250" w:lineRule="auto"/>
            </w:pPr>
            <w:r>
              <w:rPr>
                <w:rFonts w:ascii="Times New Roman" w:hAnsi="Times New Roman" w:eastAsia="Times New Roman"/>
                <w:b/>
                <w:i w:val="0"/>
                <w:color w:val="000000"/>
                <w:sz w:val="17"/>
              </w:rPr>
              <w:t xml:space="preserve">Success check: </w:t>
            </w:r>
            <w:r>
              <w:rPr>
                <w:rFonts w:ascii="Times New Roman" w:hAnsi="Times New Roman" w:eastAsia="Times New Roman"/>
                <w:b w:val="0"/>
                <w:i w:val="0"/>
                <w:color w:val="000000"/>
                <w:sz w:val="17"/>
              </w:rPr>
              <w:t>The app acknowledges the cancellation, the session no longer appears as an active upcoming booking or is clearly marked cancelled, and any test refund/status message is visible if the test environment provides one.</w:t>
            </w:r>
          </w:p>
          <w:p>
            <w:pPr>
              <w:spacing w:after="60" w:line="250" w:lineRule="auto"/>
            </w:pPr>
            <w:r>
              <w:rPr>
                <w:rFonts w:ascii="Times New Roman" w:hAnsi="Times New Roman" w:eastAsia="Times New Roman"/>
                <w:b/>
                <w:i w:val="0"/>
                <w:color w:val="000000"/>
                <w:sz w:val="17"/>
              </w:rPr>
              <w:t xml:space="preserve">Preparation / clean-up: </w:t>
            </w:r>
            <w:r>
              <w:rPr>
                <w:rFonts w:ascii="Times New Roman" w:hAnsi="Times New Roman" w:eastAsia="Times New Roman"/>
                <w:b w:val="0"/>
                <w:i w:val="0"/>
                <w:color w:val="000000"/>
                <w:sz w:val="17"/>
              </w:rPr>
              <w:t>Use only a disposable test booking in the test environment. Do not cancel a real session or make a live payment. Record whether the cancellation and refund status persist after reopening the booking list.</w:t>
            </w:r>
          </w:p>
        </w:tc>
      </w:tr>
    </w:tbl>
    <w:p>
      <w:pPr>
        <w:spacing w:after="20"/>
      </w:pPr>
    </w:p>
    <w:p>
      <w:pPr>
        <w:keepNext/>
        <w:spacing w:before="160" w:after="60"/>
      </w:pPr>
      <w:r>
        <w:rPr>
          <w:rFonts w:ascii="Times New Roman" w:hAnsi="Times New Roman" w:eastAsia="Times New Roman"/>
          <w:b/>
          <w:i w:val="0"/>
          <w:color w:val="000000"/>
          <w:sz w:val="24"/>
        </w:rPr>
        <w:t>Observer recording fields</w:t>
      </w:r>
    </w:p>
    <w:p>
      <w:pPr>
        <w:spacing w:after="80" w:line="259" w:lineRule="auto"/>
      </w:pPr>
      <w:r>
        <w:rPr>
          <w:rFonts w:ascii="Times New Roman" w:hAnsi="Times New Roman" w:eastAsia="Times New Roman"/>
          <w:b w:val="0"/>
          <w:i w:val="0"/>
          <w:color w:val="000000"/>
          <w:sz w:val="19"/>
        </w:rPr>
        <w:t>For each participant and task, record the anonymous participant ID [enter], date and time [enter], phone model/OS [enter], app version/build [enter], outcome (independent / assisted / incomplete / unavailable), time on task [enter], errors [enter], brief observed behavior [enter], and evidence reference [enter]. Do not enter participant names, passwords, real verification codes, or private documents in the report.</w:t>
      </w:r>
    </w:p>
    <w:sectPr w:rsidR="00FC693F" w:rsidRPr="0006063C" w:rsidSect="00034616">
      <w:footerReference w:type="default" r:id="rId9"/>
      <w:pgSz w:w="11909" w:h="16834"/>
      <w:pgMar w:top="1123" w:right="1267" w:bottom="1123" w:left="12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Times New Roman" w:hAnsi="Times New Roman" w:eastAsia="Times New Roman"/>
        <w:b w:val="0"/>
        <w:i w:val="0"/>
        <w:color w:val="666666"/>
        <w:sz w:val="15"/>
      </w:rPr>
      <w:t>UniMentor | Assignment 3 Usability Task Scenarios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UniMentor Usability Testing Task Scenarios</dc:title>
  <dc:subject>Eight goal-based tasks for Assignment 3, mapped to project member scopes</dc:subject>
  <dc:creator>UniMentor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