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10</w:t>
      </w:r>
    </w:p>
    <w:p>
      <w:pPr>
        <w:spacing w:after="600"/>
        <w:jc w:val="center"/>
      </w:pPr>
      <w:r>
        <w:t xml:space="preserve">Security Specification</w:t>
      </w:r>
    </w:p>
    <w:p>
      <w:pPr>
        <w:spacing w:after="200"/>
        <w:jc w:val="center"/>
      </w:pPr>
      <w:r>
        <w:t xml:space="preserve">Authentication • Authorization • Data Protection • Compliance • Audit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Authentication</w:t>
      </w:r>
    </w:p>
    <w:p>
      <w:pPr>
        <w:spacing w:after="100"/>
      </w:pPr>
      <w:r>
        <w:t xml:space="preserve">Email + Password authentication via Supabase Auth. Secure sessions with JWT tokens. Configurable session timeout (default 30 minutes). Secure cookies (httpOnly, secure flag). HTTPS enforced.</w:t>
      </w:r>
    </w:p>
    <w:p>
      <w:pPr>
        <w:pStyle w:val="Heading1"/>
        <w:spacing w:after="200"/>
      </w:pPr>
      <w:r>
        <w:t xml:space="preserve">Chapter 2 - Authorization</w:t>
      </w:r>
    </w:p>
    <w:p>
      <w:pPr>
        <w:spacing w:after="100"/>
      </w:pPr>
      <w:r>
        <w:t xml:space="preserve">Role-Based Access Control (RBAC). Every page checks permissions before rendering. Unauthorized users redirected with explanatory message. Permissions attached to every sensitive operation.</w:t>
      </w:r>
    </w:p>
    <w:p>
      <w:pPr>
        <w:pStyle w:val="Heading1"/>
        <w:spacing w:after="200"/>
      </w:pPr>
      <w:r>
        <w:t xml:space="preserve">Chapter 3 - Password Policy</w:t>
      </w:r>
    </w:p>
    <w:p>
      <w:pPr>
        <w:spacing w:after="100"/>
      </w:pPr>
      <w:r>
        <w:t xml:space="preserve">Minimum 8 characters. Mix of uppercase, lowercase, numbers, symbols. No dictionary words. Password reset via email (future). MFA support planned.</w:t>
      </w:r>
    </w:p>
    <w:p>
      <w:pPr>
        <w:pStyle w:val="Heading1"/>
        <w:spacing w:after="200"/>
      </w:pPr>
      <w:r>
        <w:t xml:space="preserve">Chapter 4 - Volunteer Access</w:t>
      </w:r>
    </w:p>
    <w:p>
      <w:pPr>
        <w:spacing w:after="100"/>
      </w:pPr>
      <w:r>
        <w:t xml:space="preserve">Volunteer codes: Random 8-character alphanumeric. Time-limited (1 hour default). Single activation per code. One browser per code. Revocable. Audit logged.</w:t>
      </w:r>
    </w:p>
    <w:p>
      <w:pPr>
        <w:pStyle w:val="Heading1"/>
        <w:spacing w:after="200"/>
      </w:pPr>
      <w:r>
        <w:t xml:space="preserve">Chapter 5 - Data Protection</w:t>
      </w:r>
    </w:p>
    <w:p>
      <w:pPr>
        <w:spacing w:after="100"/>
      </w:pPr>
      <w:r>
        <w:t xml:space="preserve">Soft delete for all business data (never hard delete). Server-side validation on every input. Prepared queries via ORM (prevents SQL injection). XSS protection via React escaping. CSRF tokens for state-changing operations.</w:t>
      </w:r>
    </w:p>
    <w:p>
      <w:pPr>
        <w:pStyle w:val="Heading1"/>
        <w:spacing w:after="200"/>
      </w:pPr>
      <w:r>
        <w:t xml:space="preserve">Chapter 6 - QR Security</w:t>
      </w:r>
    </w:p>
    <w:p>
      <w:pPr>
        <w:spacing w:after="100"/>
      </w:pPr>
      <w:r>
        <w:t xml:space="preserve">QR codes contain UUID + encrypted token. Never contains personal information. Checksum validates integrity. Can be scanned offline (future).</w:t>
      </w:r>
    </w:p>
    <w:p>
      <w:pPr>
        <w:pStyle w:val="Heading1"/>
        <w:spacing w:after="200"/>
      </w:pPr>
      <w:r>
        <w:t xml:space="preserve">Chapter 7 - File Upload Security</w:t>
      </w:r>
    </w:p>
    <w:p>
      <w:pPr>
        <w:spacing w:after="100"/>
      </w:pPr>
      <w:r>
        <w:t xml:space="preserve">File type validation (images only for photos). File size limits. Virus scanning (future). Secure storage on Supabase Storage.</w:t>
      </w:r>
    </w:p>
    <w:p>
      <w:pPr>
        <w:pStyle w:val="Heading1"/>
        <w:spacing w:after="200"/>
      </w:pPr>
      <w:r>
        <w:t xml:space="preserve">Chapter 8 - Audit &amp; Logging</w:t>
      </w:r>
    </w:p>
    <w:p>
      <w:pPr>
        <w:spacing w:after="100"/>
      </w:pPr>
      <w:r>
        <w:t xml:space="preserve">Every login/logout logged. Every CRUD operation logged. Every permission change logged. Every settings change logged. IP address and browser captured. Cannot be edited or deleted.</w:t>
      </w:r>
    </w:p>
    <w:p>
      <w:pPr>
        <w:pStyle w:val="Heading1"/>
        <w:spacing w:after="200"/>
      </w:pPr>
      <w:r>
        <w:t xml:space="preserve">Chapter 9 - Database Security</w:t>
      </w:r>
    </w:p>
    <w:p>
      <w:pPr>
        <w:spacing w:after="100"/>
      </w:pPr>
      <w:r>
        <w:t xml:space="preserve">Row-level security on sensitive tables (future). Connection via SSL. Encrypted at rest (Supabase).</w:t>
      </w:r>
    </w:p>
    <w:p>
      <w:pPr>
        <w:pStyle w:val="Heading1"/>
        <w:spacing w:after="200"/>
      </w:pPr>
      <w:r>
        <w:t xml:space="preserve">Chapter 10 - Compliance</w:t>
      </w:r>
    </w:p>
    <w:p>
      <w:pPr>
        <w:spacing w:after="100"/>
      </w:pPr>
      <w:r>
        <w:t xml:space="preserve">Data retention: Audit logs indefinitely, deleted members soft-deleted, backups retained configurable period. Privacy: No external API calls, No tracking, No analytics beyond internal.</w:t>
      </w:r>
    </w:p>
    <w:p>
      <w:pPr>
        <w:spacing w:after="400"/>
      </w:pPr>
    </w:p>
    <w:p>
      <w:r>
        <w:t xml:space="preserve">End of Volume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2026-07-26T19:10:43.735Z</dcterms:created>
  <dcterms:modified xsi:type="dcterms:W3CDTF">2026-07-26T19:10:43.735Z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