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18</w:t>
      </w:r>
    </w:p>
    <w:p>
      <w:pPr>
        <w:spacing w:after="600"/>
        <w:jc w:val="center"/>
      </w:pPr>
      <w:r>
        <w:t xml:space="preserve">RCMS Constitution</w:t>
      </w:r>
    </w:p>
    <w:p>
      <w:pPr>
        <w:spacing w:after="200"/>
        <w:jc w:val="center"/>
      </w:pPr>
      <w:r>
        <w:t xml:space="preserve">Non-negotiable engineering principles • Long-term health • Future-proofing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Preamble</w:t>
      </w:r>
    </w:p>
    <w:p>
      <w:pPr>
        <w:spacing w:after="100"/>
      </w:pPr>
      <w:r>
        <w:t xml:space="preserve">This Constitution establishes the core principles that RCMS will follow for all future development, ensuring the system remains maintainable, extensible, and valuable for years to come.</w:t>
      </w:r>
    </w:p>
    <w:p>
      <w:pPr>
        <w:pStyle w:val="Heading1"/>
        <w:spacing w:after="200"/>
      </w:pPr>
      <w:r>
        <w:t xml:space="preserve">Article 1 - Identity &amp; Membership</w:t>
      </w:r>
    </w:p>
    <w:p>
      <w:pPr>
        <w:spacing w:after="100"/>
      </w:pPr>
      <w:r>
        <w:t xml:space="preserve">A Member is a permanent identity. Membership is semester-specific. Never confuse or conflate. Always preserve Member identity forever.</w:t>
      </w:r>
    </w:p>
    <w:p>
      <w:pPr>
        <w:pStyle w:val="Heading1"/>
        <w:spacing w:after="200"/>
      </w:pPr>
      <w:r>
        <w:t xml:space="preserve">Article 2 - Points Are Transactions</w:t>
      </w:r>
    </w:p>
    <w:p>
      <w:pPr>
        <w:spacing w:after="100"/>
      </w:pPr>
      <w:r>
        <w:t xml:space="preserve">Points are never edited directly. Every point change creates an immutable ledger entry. Current points calculated from ledger. No duplicated point totals.</w:t>
      </w:r>
    </w:p>
    <w:p>
      <w:pPr>
        <w:pStyle w:val="Heading1"/>
        <w:spacing w:after="200"/>
      </w:pPr>
      <w:r>
        <w:t xml:space="preserve">Article 3 - No Permanent Deletion</w:t>
      </w:r>
    </w:p>
    <w:p>
      <w:pPr>
        <w:spacing w:after="100"/>
      </w:pPr>
      <w:r>
        <w:t xml:space="preserve">Critical records (Members, Attendance, Tasks, Events, Inventory, Users) are soft-deleted only. deleted_at timestamp marks deletion. Hard deletion forbidden.</w:t>
      </w:r>
    </w:p>
    <w:p>
      <w:pPr>
        <w:pStyle w:val="Heading1"/>
        <w:spacing w:after="200"/>
      </w:pPr>
      <w:r>
        <w:t xml:space="preserve">Article 4 - Auditability</w:t>
      </w:r>
    </w:p>
    <w:p>
      <w:pPr>
        <w:spacing w:after="100"/>
      </w:pPr>
      <w:r>
        <w:t xml:space="preserve">Every significant administrative action must be traceable. Audit logs immutable. If action cannot be explained later, design should be reconsidered.</w:t>
      </w:r>
    </w:p>
    <w:p>
      <w:pPr>
        <w:pStyle w:val="Heading1"/>
        <w:spacing w:after="200"/>
      </w:pPr>
      <w:r>
        <w:t xml:space="preserve">Article 5 - Configuration Over Code</w:t>
      </w:r>
    </w:p>
    <w:p>
      <w:pPr>
        <w:spacing w:after="100"/>
      </w:pPr>
      <w:r>
        <w:t xml:space="preserve">Business rules belong in configuration (Settings table) whenever practical, not source code. No recompile needed for configuration changes.</w:t>
      </w:r>
    </w:p>
    <w:p>
      <w:pPr>
        <w:pStyle w:val="Heading1"/>
        <w:spacing w:after="200"/>
      </w:pPr>
      <w:r>
        <w:t xml:space="preserve">Article 6 - Component Reuse</w:t>
      </w:r>
    </w:p>
    <w:p>
      <w:pPr>
        <w:spacing w:after="100"/>
      </w:pPr>
      <w:r>
        <w:t xml:space="preserve">Reusable components always preferred over duplicates. Shared component library maintained. Consistency enforced across all modules.</w:t>
      </w:r>
    </w:p>
    <w:p>
      <w:pPr>
        <w:pStyle w:val="Heading1"/>
        <w:spacing w:after="200"/>
      </w:pPr>
      <w:r>
        <w:t xml:space="preserve">Article 7 - Simplicity</w:t>
      </w:r>
    </w:p>
    <w:p>
      <w:pPr>
        <w:spacing w:after="100"/>
      </w:pPr>
      <w:r>
        <w:t xml:space="preserve">When two solutions equally capable, prefer the simpler. Avoid premature optimization. Clarity over cleverness.</w:t>
      </w:r>
    </w:p>
    <w:p>
      <w:pPr>
        <w:pStyle w:val="Heading1"/>
        <w:spacing w:after="200"/>
      </w:pPr>
      <w:r>
        <w:t xml:space="preserve">Article 8 - Future-Proofing</w:t>
      </w:r>
    </w:p>
    <w:p>
      <w:pPr>
        <w:spacing w:after="100"/>
      </w:pPr>
      <w:r>
        <w:t xml:space="preserve">Major modules allow future growth without breaking existing data. Extension points reserved. V1 architecture supports V2/V3 evolution.</w:t>
      </w:r>
    </w:p>
    <w:p>
      <w:pPr>
        <w:pStyle w:val="Heading1"/>
        <w:spacing w:after="200"/>
      </w:pPr>
      <w:r>
        <w:t xml:space="preserve">Article 9 - User Experience</w:t>
      </w:r>
    </w:p>
    <w:p>
      <w:pPr>
        <w:spacing w:after="100"/>
      </w:pPr>
      <w:r>
        <w:t xml:space="preserve">Minimize clicks, reduce cognitive load, provide clear feedback. Admin interface discoverable. Volunteer interface minimal and focused.</w:t>
      </w:r>
    </w:p>
    <w:p>
      <w:pPr>
        <w:pStyle w:val="Heading1"/>
        <w:spacing w:after="200"/>
      </w:pPr>
      <w:r>
        <w:t xml:space="preserve">Article 10 - Data Integrity</w:t>
      </w:r>
    </w:p>
    <w:p>
      <w:pPr>
        <w:spacing w:after="100"/>
      </w:pPr>
      <w:r>
        <w:t xml:space="preserve">Never sacrifice data integrity for convenience. Validation, transactions, audit trails take priority over shortcuts.</w:t>
      </w:r>
    </w:p>
    <w:p>
      <w:pPr>
        <w:spacing w:after="400"/>
      </w:pPr>
    </w:p>
    <w:p>
      <w:r>
        <w:t xml:space="preserve">End of Volume 18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2026-07-26T19:12:04.021Z</dcterms:created>
  <dcterms:modified xsi:type="dcterms:W3CDTF">2026-07-26T19:12:04.021Z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