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0FC2" w:rsidRDefault="00BC145F">
      <w:pPr>
        <w:rPr>
          <w:rFonts w:ascii="Arial" w:hAnsi="Arial" w:cs="Arial"/>
          <w:color w:val="202124"/>
          <w:sz w:val="21"/>
          <w:szCs w:val="21"/>
          <w:shd w:val="clear" w:color="auto" w:fill="F1F3F4"/>
        </w:rPr>
      </w:pPr>
      <w:r>
        <w:rPr>
          <w:rFonts w:ascii="Arial" w:hAnsi="Arial" w:cs="Arial"/>
          <w:color w:val="202124"/>
          <w:sz w:val="21"/>
          <w:szCs w:val="21"/>
          <w:shd w:val="clear" w:color="auto" w:fill="F1F3F4"/>
        </w:rPr>
        <w:t xml:space="preserve">Refer to the Exercise </w:t>
      </w:r>
      <w:r>
        <w:rPr>
          <w:rFonts w:ascii="Arial" w:hAnsi="Arial" w:cs="Arial"/>
          <w:color w:val="202124"/>
          <w:sz w:val="21"/>
          <w:szCs w:val="21"/>
          <w:shd w:val="clear" w:color="auto" w:fill="F1F3F4"/>
        </w:rPr>
        <w:t>below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1F3F4"/>
        </w:rPr>
        <w:t>Analyse the OO design and report the following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1F3F4"/>
        </w:rPr>
        <w:t>1.    Comment on which classes are large (many methods/attributes) and which are small.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1F3F4"/>
        </w:rPr>
        <w:t>2.    Identify classes with low cohesion (methods unrelated) vs high cohesion.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1F3F4"/>
        </w:rPr>
        <w:t>3.    Identify tightly coupled classes. Suggest decoupling strategies.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1F3F4"/>
        </w:rPr>
        <w:t>4.    Estimate which classes have the highest response set (due to calling many other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1F3F4"/>
        </w:rPr>
        <w:t>classes).</w:t>
      </w:r>
    </w:p>
    <w:p w:rsidR="00BC145F" w:rsidRDefault="00BC145F"/>
    <w:p w:rsidR="00BC145F" w:rsidRDefault="00BC145F">
      <w:r>
        <w:rPr>
          <w:noProof/>
        </w:rPr>
        <w:drawing>
          <wp:inline distT="0" distB="0" distL="0" distR="0">
            <wp:extent cx="5731510" cy="3821007"/>
            <wp:effectExtent l="0" t="0" r="2540" b="8255"/>
            <wp:docPr id="1" name="Picture 1" descr="C:\Users\Admin1\AppData\Local\Microsoft\Windows\INetCache\Content.MSO\16B2EFC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1\AppData\Local\Microsoft\Windows\INetCache\Content.MSO\16B2EFC6.tmp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C145F" w:rsidRDefault="00BC145F"/>
    <w:sectPr w:rsidR="00BC1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45F"/>
    <w:rsid w:val="00BC145F"/>
    <w:rsid w:val="00DB0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F63FA"/>
  <w15:chartTrackingRefBased/>
  <w15:docId w15:val="{DD997273-B974-4130-89C8-7B0D1DB90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Admin1</cp:lastModifiedBy>
  <cp:revision>1</cp:revision>
  <dcterms:created xsi:type="dcterms:W3CDTF">2025-11-16T14:36:00Z</dcterms:created>
  <dcterms:modified xsi:type="dcterms:W3CDTF">2025-11-16T14:37:00Z</dcterms:modified>
</cp:coreProperties>
</file>