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7A74" w14:textId="7F16FB2E" w:rsidR="00AC4BDD" w:rsidRDefault="007D3A24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  <w:t xml:space="preserve">        </w:t>
      </w:r>
      <w:r w:rsidRPr="007D3A24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</w:t>
      </w:r>
      <w:r w:rsidRPr="007D3A24">
        <w:rPr>
          <w:b/>
          <w:bCs/>
          <w:sz w:val="48"/>
          <w:szCs w:val="48"/>
        </w:rPr>
        <w:t xml:space="preserve"> 4</w:t>
      </w:r>
    </w:p>
    <w:p w14:paraId="0DE352A8" w14:textId="3915856B" w:rsidR="007D3A24" w:rsidRDefault="007D3A24">
      <w:r w:rsidRPr="007D3A24">
        <w:rPr>
          <w:b/>
          <w:bCs/>
        </w:rPr>
        <w:t>Task:</w:t>
      </w:r>
      <w:r>
        <w:t xml:space="preserve"> To apply RNNs to text and sequence data.</w:t>
      </w:r>
    </w:p>
    <w:p w14:paraId="2FF7CB64" w14:textId="6A93C9B1" w:rsidR="007D3A24" w:rsidRDefault="007D3A24">
      <w:r w:rsidRPr="007D3A24">
        <w:rPr>
          <w:b/>
          <w:bCs/>
        </w:rPr>
        <w:t>Conditions</w:t>
      </w:r>
      <w:r>
        <w:t>:</w:t>
      </w:r>
    </w:p>
    <w:p w14:paraId="28FFF091" w14:textId="298C8688" w:rsidR="007D3A24" w:rsidRDefault="007D3A24">
      <w:r>
        <w:t xml:space="preserve">The following conditions need to be applied to the code and re-run to see the performance. </w:t>
      </w:r>
    </w:p>
    <w:p w14:paraId="022DA3E6" w14:textId="77777777" w:rsidR="007D3A24" w:rsidRDefault="007D3A24">
      <w:r>
        <w:t xml:space="preserve">Re-run the example modifying the following: </w:t>
      </w:r>
    </w:p>
    <w:p w14:paraId="00EC7101" w14:textId="77777777" w:rsidR="007D3A24" w:rsidRDefault="007D3A24">
      <w:r>
        <w:t xml:space="preserve">1) Cutoff reviews after 150 words </w:t>
      </w:r>
    </w:p>
    <w:p w14:paraId="70E5C358" w14:textId="77777777" w:rsidR="007D3A24" w:rsidRDefault="007D3A24">
      <w:r>
        <w:t xml:space="preserve">2) Restrict training samples to 100 </w:t>
      </w:r>
    </w:p>
    <w:p w14:paraId="1524721A" w14:textId="77777777" w:rsidR="007D3A24" w:rsidRDefault="007D3A24">
      <w:r>
        <w:t xml:space="preserve">3) Validate on 10,000 samples </w:t>
      </w:r>
    </w:p>
    <w:p w14:paraId="760D8F39" w14:textId="77777777" w:rsidR="007D3A24" w:rsidRDefault="007D3A24">
      <w:r>
        <w:t>4) Consider only the top 10,000 words</w:t>
      </w:r>
    </w:p>
    <w:p w14:paraId="7A702A44" w14:textId="755AF74A" w:rsidR="007D3A24" w:rsidRDefault="007D3A24">
      <w:r>
        <w:t xml:space="preserve"> 5) Before the layers. Bidirectional layer, consider a) an embedding layer, and b) a pretrained word embedding.</w:t>
      </w:r>
    </w:p>
    <w:p w14:paraId="3DD8C7FC" w14:textId="5343FB22" w:rsidR="008D589A" w:rsidRDefault="008D589A">
      <w:r>
        <w:t xml:space="preserve">Here, we use the IMDB data in our dataset using </w:t>
      </w:r>
      <w:proofErr w:type="spellStart"/>
      <w:r>
        <w:t>keras</w:t>
      </w:r>
      <w:proofErr w:type="spellEnd"/>
      <w:r>
        <w:t xml:space="preserve"> sample dataset. </w:t>
      </w:r>
      <w:proofErr w:type="gramStart"/>
      <w:r>
        <w:t>Also</w:t>
      </w:r>
      <w:proofErr w:type="gramEnd"/>
      <w:r>
        <w:t xml:space="preserve"> if we look at the </w:t>
      </w:r>
    </w:p>
    <w:p w14:paraId="70DADEF8" w14:textId="20F71966" w:rsidR="008D589A" w:rsidRDefault="008D589A">
      <w:r>
        <w:t>Basic design</w:t>
      </w:r>
    </w:p>
    <w:p w14:paraId="1510FEB7" w14:textId="41544734" w:rsidR="008D589A" w:rsidRDefault="008D589A">
      <w:r w:rsidRPr="008D589A">
        <w:rPr>
          <w:noProof/>
        </w:rPr>
        <w:drawing>
          <wp:inline distT="0" distB="0" distL="0" distR="0" wp14:anchorId="593C67DC" wp14:editId="7D69582E">
            <wp:extent cx="5357324" cy="3421677"/>
            <wp:effectExtent l="0" t="0" r="0" b="7620"/>
            <wp:docPr id="167947786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77867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312A" w14:textId="74E1ECD9" w:rsidR="00887CDD" w:rsidRPr="00161F04" w:rsidRDefault="00887CDD">
      <w:pPr>
        <w:rPr>
          <w:b/>
          <w:bCs/>
        </w:rPr>
      </w:pPr>
      <w:r w:rsidRPr="00161F04">
        <w:rPr>
          <w:b/>
          <w:bCs/>
        </w:rPr>
        <w:t>Using Pre-Trained Word Embeddings:</w:t>
      </w:r>
    </w:p>
    <w:p w14:paraId="615E2328" w14:textId="60278D1A" w:rsidR="00887CDD" w:rsidRDefault="00887CDD">
      <w:r>
        <w:t xml:space="preserve">About </w:t>
      </w:r>
      <w:r w:rsidRPr="00161F04">
        <w:rPr>
          <w:b/>
          <w:bCs/>
          <w:highlight w:val="yellow"/>
        </w:rPr>
        <w:t>Glove</w:t>
      </w:r>
      <w:r w:rsidR="00161F04" w:rsidRPr="00161F04">
        <w:rPr>
          <w:b/>
          <w:bCs/>
        </w:rPr>
        <w:t xml:space="preserve"> </w:t>
      </w:r>
      <w:r w:rsidR="00161F04">
        <w:t>(info from web):</w:t>
      </w:r>
    </w:p>
    <w:p w14:paraId="51B62F21" w14:textId="37D74680" w:rsidR="00161F04" w:rsidRDefault="00161F04" w:rsidP="00161F04">
      <w:r>
        <w:lastRenderedPageBreak/>
        <w:t>GloVe (Global Vectors for Word Representation) is a popular algorithm for generating word embeddings, which are numerical representations of words in a high-dimensional space. Here are some highlights about GloVe:</w:t>
      </w:r>
    </w:p>
    <w:p w14:paraId="553ADBFB" w14:textId="77777777" w:rsidR="00161F04" w:rsidRDefault="00161F04" w:rsidP="00161F04">
      <w:pPr>
        <w:pStyle w:val="ListParagraph"/>
        <w:numPr>
          <w:ilvl w:val="0"/>
          <w:numId w:val="1"/>
        </w:numPr>
      </w:pPr>
      <w:r>
        <w:t>GloVe is based on the idea that words that appear in similar contexts have similar meanings. It uses co-occurrence statistics from a large corpus of text to learn these contextual relationships between words.</w:t>
      </w:r>
    </w:p>
    <w:p w14:paraId="3D484D7B" w14:textId="77777777" w:rsidR="00161F04" w:rsidRDefault="00161F04" w:rsidP="00161F04">
      <w:pPr>
        <w:pStyle w:val="ListParagraph"/>
        <w:numPr>
          <w:ilvl w:val="0"/>
          <w:numId w:val="1"/>
        </w:numPr>
      </w:pPr>
      <w:r>
        <w:t>Unlike other word embedding algorithms, such as word2vec, GloVe directly optimizes a global objective function that captures the overall co-occurrence statistics of the corpus.</w:t>
      </w:r>
    </w:p>
    <w:p w14:paraId="0DAB8DC2" w14:textId="77777777" w:rsidR="00161F04" w:rsidRDefault="00161F04" w:rsidP="00161F04">
      <w:pPr>
        <w:pStyle w:val="ListParagraph"/>
        <w:numPr>
          <w:ilvl w:val="0"/>
          <w:numId w:val="1"/>
        </w:numPr>
      </w:pPr>
      <w:r>
        <w:t>GloVe has been shown to outperform other word embedding algorithms on a variety of natural language processing (NLP) tasks, including word similarity, named entity recognition, and sentiment analysis.</w:t>
      </w:r>
    </w:p>
    <w:p w14:paraId="42AE8514" w14:textId="77777777" w:rsidR="00161F04" w:rsidRDefault="00161F04" w:rsidP="00161F04">
      <w:pPr>
        <w:pStyle w:val="ListParagraph"/>
        <w:numPr>
          <w:ilvl w:val="0"/>
          <w:numId w:val="1"/>
        </w:numPr>
      </w:pPr>
      <w:r>
        <w:t>The pre-trained GloVe embeddings are available in various sizes, from 50-dimensional to 300-dimensional vectors, and can be easily integrated into NLP models.</w:t>
      </w:r>
    </w:p>
    <w:p w14:paraId="39FDAB70" w14:textId="77777777" w:rsidR="00161F04" w:rsidRDefault="00161F04" w:rsidP="00161F04">
      <w:pPr>
        <w:pStyle w:val="ListParagraph"/>
        <w:numPr>
          <w:ilvl w:val="0"/>
          <w:numId w:val="1"/>
        </w:numPr>
      </w:pPr>
      <w:r>
        <w:t>GloVe is a popular choice for researchers and developers in the NLP community due to its simplicity, effectiveness, and ease of use.</w:t>
      </w:r>
    </w:p>
    <w:p w14:paraId="3B8CB58F" w14:textId="4F0043BD" w:rsidR="00161F04" w:rsidRDefault="00161F04" w:rsidP="00161F04">
      <w:r>
        <w:t xml:space="preserve">The following are the performance results using the different techniques </w:t>
      </w:r>
      <w:r w:rsidR="00587A2B">
        <w:t>in the code.</w:t>
      </w:r>
    </w:p>
    <w:p w14:paraId="50FF8115" w14:textId="4C799CF6" w:rsidR="007D3A24" w:rsidRPr="008D589A" w:rsidRDefault="00ED2259">
      <w:pPr>
        <w:rPr>
          <w:b/>
          <w:bCs/>
        </w:rPr>
      </w:pPr>
      <w:r w:rsidRPr="00ED2259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1672"/>
        <w:gridCol w:w="1708"/>
        <w:gridCol w:w="1643"/>
        <w:gridCol w:w="1709"/>
      </w:tblGrid>
      <w:tr w:rsidR="007D3A24" w14:paraId="67441847" w14:textId="77777777" w:rsidTr="007D3A24">
        <w:tc>
          <w:tcPr>
            <w:tcW w:w="1870" w:type="dxa"/>
          </w:tcPr>
          <w:p w14:paraId="28703C52" w14:textId="6D1167EC" w:rsidR="007D3A24" w:rsidRDefault="007D3A24">
            <w:r>
              <w:t>Conditions</w:t>
            </w:r>
          </w:p>
        </w:tc>
        <w:tc>
          <w:tcPr>
            <w:tcW w:w="1870" w:type="dxa"/>
          </w:tcPr>
          <w:p w14:paraId="74C6CBF6" w14:textId="037D1823" w:rsidR="007D3A24" w:rsidRDefault="007D3A24">
            <w:r>
              <w:t xml:space="preserve">First Basic Sequence Model </w:t>
            </w:r>
          </w:p>
        </w:tc>
        <w:tc>
          <w:tcPr>
            <w:tcW w:w="1870" w:type="dxa"/>
          </w:tcPr>
          <w:p w14:paraId="098B82B9" w14:textId="6E07F924" w:rsidR="007D3A24" w:rsidRDefault="007D3A24">
            <w:r>
              <w:t>Embedding Layer</w:t>
            </w:r>
          </w:p>
        </w:tc>
        <w:tc>
          <w:tcPr>
            <w:tcW w:w="1870" w:type="dxa"/>
          </w:tcPr>
          <w:p w14:paraId="4822AB7A" w14:textId="51D6E024" w:rsidR="007D3A24" w:rsidRDefault="007D3A24">
            <w:r>
              <w:t xml:space="preserve">Using Padding &amp; Masking </w:t>
            </w:r>
          </w:p>
        </w:tc>
        <w:tc>
          <w:tcPr>
            <w:tcW w:w="1870" w:type="dxa"/>
          </w:tcPr>
          <w:p w14:paraId="751950F7" w14:textId="02C0716E" w:rsidR="007D3A24" w:rsidRDefault="007D3A24">
            <w:r>
              <w:t>Using Pretrained word embedding</w:t>
            </w:r>
          </w:p>
        </w:tc>
      </w:tr>
      <w:tr w:rsidR="007D3A24" w14:paraId="0BEFF674" w14:textId="77777777" w:rsidTr="00C26A4A">
        <w:trPr>
          <w:trHeight w:val="3527"/>
        </w:trPr>
        <w:tc>
          <w:tcPr>
            <w:tcW w:w="1870" w:type="dxa"/>
          </w:tcPr>
          <w:p w14:paraId="1452A7CD" w14:textId="581520B2" w:rsidR="007D3A24" w:rsidRDefault="007D3A24">
            <w:r>
              <w:t>1.Cutoff reviews after 150 words.</w:t>
            </w:r>
          </w:p>
          <w:p w14:paraId="16F3EA63" w14:textId="77777777" w:rsidR="007D3A24" w:rsidRDefault="007D3A24">
            <w:r>
              <w:t>2.Restrict training samples to 100.</w:t>
            </w:r>
          </w:p>
          <w:p w14:paraId="7F25DDDE" w14:textId="03DB22AD" w:rsidR="007D3A24" w:rsidRDefault="007D3A24">
            <w:r>
              <w:t>3. Validate 10,000 samples.</w:t>
            </w:r>
          </w:p>
          <w:p w14:paraId="5EDE4CC8" w14:textId="4190A1A9" w:rsidR="007D3A24" w:rsidRDefault="007D3A24">
            <w:r>
              <w:t>4. Consider only the top 10,000 words</w:t>
            </w:r>
            <w:r w:rsidR="0095392A">
              <w:t>.</w:t>
            </w:r>
          </w:p>
          <w:p w14:paraId="00980DCC" w14:textId="387F728B" w:rsidR="0095392A" w:rsidRDefault="0095392A">
            <w:r>
              <w:t>5. Before Embedding layer, add a &amp; b and b) a pretrained word embedding</w:t>
            </w:r>
          </w:p>
          <w:p w14:paraId="3A644212" w14:textId="67172CFD" w:rsidR="007D3A24" w:rsidRDefault="007D3A24"/>
        </w:tc>
        <w:tc>
          <w:tcPr>
            <w:tcW w:w="1870" w:type="dxa"/>
          </w:tcPr>
          <w:p w14:paraId="3347840E" w14:textId="027AE76E" w:rsidR="007D3A24" w:rsidRDefault="0095392A">
            <w:r>
              <w:t>81.1</w:t>
            </w:r>
          </w:p>
        </w:tc>
        <w:tc>
          <w:tcPr>
            <w:tcW w:w="1870" w:type="dxa"/>
          </w:tcPr>
          <w:p w14:paraId="59A1ECEB" w14:textId="2AD34507" w:rsidR="007D3A24" w:rsidRDefault="0095392A">
            <w:r>
              <w:t>79.8</w:t>
            </w:r>
          </w:p>
        </w:tc>
        <w:tc>
          <w:tcPr>
            <w:tcW w:w="1870" w:type="dxa"/>
          </w:tcPr>
          <w:p w14:paraId="340AD96D" w14:textId="110CA61A" w:rsidR="007D3A24" w:rsidRDefault="0095392A">
            <w:r>
              <w:t>80.3</w:t>
            </w:r>
          </w:p>
        </w:tc>
        <w:tc>
          <w:tcPr>
            <w:tcW w:w="1870" w:type="dxa"/>
          </w:tcPr>
          <w:p w14:paraId="1F43ED36" w14:textId="51C9CFD1" w:rsidR="007D3A24" w:rsidRDefault="0095392A">
            <w:r>
              <w:t>77.8</w:t>
            </w:r>
          </w:p>
        </w:tc>
      </w:tr>
      <w:tr w:rsidR="007D3A24" w14:paraId="192E1E53" w14:textId="77777777" w:rsidTr="007D3A24">
        <w:tc>
          <w:tcPr>
            <w:tcW w:w="1870" w:type="dxa"/>
          </w:tcPr>
          <w:p w14:paraId="6BD51BA0" w14:textId="77777777" w:rsidR="0095392A" w:rsidRDefault="0095392A" w:rsidP="0095392A">
            <w:r>
              <w:t>1.Cutoff reviews after 150 words.</w:t>
            </w:r>
          </w:p>
          <w:p w14:paraId="6991B671" w14:textId="35AD24D4" w:rsidR="0095392A" w:rsidRDefault="0095392A" w:rsidP="0095392A">
            <w:r>
              <w:t>2.Restrict training samples to 800.</w:t>
            </w:r>
          </w:p>
          <w:p w14:paraId="16110DDB" w14:textId="77777777" w:rsidR="0095392A" w:rsidRDefault="0095392A" w:rsidP="0095392A">
            <w:r>
              <w:t>3. Validate 10,000 samples.</w:t>
            </w:r>
          </w:p>
          <w:p w14:paraId="274D4741" w14:textId="77777777" w:rsidR="0095392A" w:rsidRDefault="0095392A" w:rsidP="0095392A">
            <w:r>
              <w:t>4. Consider only the top 10,000 words.</w:t>
            </w:r>
          </w:p>
          <w:p w14:paraId="5AB34108" w14:textId="77777777" w:rsidR="0095392A" w:rsidRDefault="0095392A" w:rsidP="0095392A">
            <w:r>
              <w:t xml:space="preserve">5. Before Embedding layer, add a &amp; b and b) a </w:t>
            </w:r>
            <w:r>
              <w:lastRenderedPageBreak/>
              <w:t>pretrained word embedding</w:t>
            </w:r>
          </w:p>
          <w:p w14:paraId="0FCE7EB6" w14:textId="77777777" w:rsidR="007D3A24" w:rsidRDefault="007D3A24"/>
        </w:tc>
        <w:tc>
          <w:tcPr>
            <w:tcW w:w="1870" w:type="dxa"/>
          </w:tcPr>
          <w:p w14:paraId="7FDFB2ED" w14:textId="6A8116F7" w:rsidR="007D3A24" w:rsidRDefault="00161F04">
            <w:r>
              <w:lastRenderedPageBreak/>
              <w:t>84.9</w:t>
            </w:r>
          </w:p>
        </w:tc>
        <w:tc>
          <w:tcPr>
            <w:tcW w:w="1870" w:type="dxa"/>
          </w:tcPr>
          <w:p w14:paraId="43E031BF" w14:textId="418BA3C7" w:rsidR="007D3A24" w:rsidRDefault="00161F04">
            <w:r>
              <w:t>83.5</w:t>
            </w:r>
          </w:p>
        </w:tc>
        <w:tc>
          <w:tcPr>
            <w:tcW w:w="1870" w:type="dxa"/>
          </w:tcPr>
          <w:p w14:paraId="0AE14BC6" w14:textId="479CEEC7" w:rsidR="007D3A24" w:rsidRDefault="00161F04">
            <w:r>
              <w:t>83.5</w:t>
            </w:r>
          </w:p>
        </w:tc>
        <w:tc>
          <w:tcPr>
            <w:tcW w:w="1870" w:type="dxa"/>
          </w:tcPr>
          <w:p w14:paraId="0024A72D" w14:textId="7C5F9441" w:rsidR="007D3A24" w:rsidRDefault="00161F04">
            <w:r>
              <w:t>84.0</w:t>
            </w:r>
          </w:p>
        </w:tc>
      </w:tr>
      <w:tr w:rsidR="007D3A24" w14:paraId="2688376B" w14:textId="77777777" w:rsidTr="007D3A24">
        <w:tc>
          <w:tcPr>
            <w:tcW w:w="1870" w:type="dxa"/>
          </w:tcPr>
          <w:p w14:paraId="4E6ABA1F" w14:textId="77777777" w:rsidR="0095392A" w:rsidRDefault="0095392A" w:rsidP="0095392A">
            <w:r>
              <w:t>1.Cutoff reviews after 150 words.</w:t>
            </w:r>
          </w:p>
          <w:p w14:paraId="6F7320AF" w14:textId="7584AC08" w:rsidR="0095392A" w:rsidRDefault="0095392A" w:rsidP="0095392A">
            <w:r>
              <w:t>2.Restrict training samples to 1600.</w:t>
            </w:r>
          </w:p>
          <w:p w14:paraId="2EB9C938" w14:textId="77777777" w:rsidR="0095392A" w:rsidRDefault="0095392A" w:rsidP="0095392A">
            <w:r>
              <w:t>3. Validate 10,000 samples.</w:t>
            </w:r>
          </w:p>
          <w:p w14:paraId="286935B3" w14:textId="77777777" w:rsidR="0095392A" w:rsidRDefault="0095392A" w:rsidP="0095392A">
            <w:r>
              <w:t>4. Consider only the top 10,000 words.</w:t>
            </w:r>
          </w:p>
          <w:p w14:paraId="673DCB06" w14:textId="77777777" w:rsidR="0095392A" w:rsidRDefault="0095392A" w:rsidP="0095392A">
            <w:r>
              <w:t>5. Before Embedding layer, add a &amp; b and b) a pretrained word embedding</w:t>
            </w:r>
          </w:p>
          <w:p w14:paraId="194E19BE" w14:textId="77777777" w:rsidR="007D3A24" w:rsidRDefault="007D3A24"/>
        </w:tc>
        <w:tc>
          <w:tcPr>
            <w:tcW w:w="1870" w:type="dxa"/>
          </w:tcPr>
          <w:p w14:paraId="643E49B8" w14:textId="167D4ABA" w:rsidR="007D3A24" w:rsidRDefault="00587A2B">
            <w:r>
              <w:t>84.6</w:t>
            </w:r>
          </w:p>
        </w:tc>
        <w:tc>
          <w:tcPr>
            <w:tcW w:w="1870" w:type="dxa"/>
          </w:tcPr>
          <w:p w14:paraId="449F16FA" w14:textId="2FC1180C" w:rsidR="007D3A24" w:rsidRDefault="004246ED">
            <w:r>
              <w:t>84.0</w:t>
            </w:r>
          </w:p>
        </w:tc>
        <w:tc>
          <w:tcPr>
            <w:tcW w:w="1870" w:type="dxa"/>
          </w:tcPr>
          <w:p w14:paraId="26415FE5" w14:textId="25C966B2" w:rsidR="007D3A24" w:rsidRDefault="004246ED">
            <w:r>
              <w:t>83.5</w:t>
            </w:r>
          </w:p>
        </w:tc>
        <w:tc>
          <w:tcPr>
            <w:tcW w:w="1870" w:type="dxa"/>
          </w:tcPr>
          <w:p w14:paraId="35089D53" w14:textId="5290E08E" w:rsidR="007D3A24" w:rsidRDefault="004246ED">
            <w:r>
              <w:t>83.6</w:t>
            </w:r>
          </w:p>
        </w:tc>
      </w:tr>
      <w:tr w:rsidR="007D3A24" w14:paraId="4AB34A36" w14:textId="77777777" w:rsidTr="007D3A24">
        <w:tc>
          <w:tcPr>
            <w:tcW w:w="1870" w:type="dxa"/>
          </w:tcPr>
          <w:p w14:paraId="7DC89B19" w14:textId="77777777" w:rsidR="0095392A" w:rsidRDefault="0095392A" w:rsidP="0095392A">
            <w:r>
              <w:t>1.Cutoff reviews after 150 words.</w:t>
            </w:r>
          </w:p>
          <w:p w14:paraId="13F31960" w14:textId="4DE66526" w:rsidR="0095392A" w:rsidRDefault="0095392A" w:rsidP="0095392A">
            <w:r>
              <w:t>2.Restrict training samples to 2400.</w:t>
            </w:r>
          </w:p>
          <w:p w14:paraId="70214520" w14:textId="77777777" w:rsidR="0095392A" w:rsidRDefault="0095392A" w:rsidP="0095392A">
            <w:r>
              <w:t>3. Validate 10,000 samples.</w:t>
            </w:r>
          </w:p>
          <w:p w14:paraId="4765C0E1" w14:textId="77777777" w:rsidR="0095392A" w:rsidRDefault="0095392A" w:rsidP="0095392A">
            <w:r>
              <w:t>4. Consider only the top 10,000 words.</w:t>
            </w:r>
          </w:p>
          <w:p w14:paraId="25A55314" w14:textId="77777777" w:rsidR="0095392A" w:rsidRDefault="0095392A" w:rsidP="0095392A">
            <w:r>
              <w:t>5. Before Embedding layer, add a &amp; b and b) a pretrained word embedding</w:t>
            </w:r>
          </w:p>
          <w:p w14:paraId="52C2DB89" w14:textId="77777777" w:rsidR="007D3A24" w:rsidRDefault="007D3A24"/>
        </w:tc>
        <w:tc>
          <w:tcPr>
            <w:tcW w:w="1870" w:type="dxa"/>
          </w:tcPr>
          <w:p w14:paraId="186D048B" w14:textId="49966FB3" w:rsidR="007D3A24" w:rsidRDefault="00B36EFC">
            <w:r>
              <w:t>85.0</w:t>
            </w:r>
          </w:p>
        </w:tc>
        <w:tc>
          <w:tcPr>
            <w:tcW w:w="1870" w:type="dxa"/>
          </w:tcPr>
          <w:p w14:paraId="2953FFF2" w14:textId="054D75BA" w:rsidR="007D3A24" w:rsidRDefault="00B36EFC">
            <w:r>
              <w:t>83.80</w:t>
            </w:r>
          </w:p>
        </w:tc>
        <w:tc>
          <w:tcPr>
            <w:tcW w:w="1870" w:type="dxa"/>
          </w:tcPr>
          <w:p w14:paraId="168EAA47" w14:textId="556D28C1" w:rsidR="007D3A24" w:rsidRDefault="00C22701">
            <w:r>
              <w:t>83.4</w:t>
            </w:r>
          </w:p>
        </w:tc>
        <w:tc>
          <w:tcPr>
            <w:tcW w:w="1870" w:type="dxa"/>
          </w:tcPr>
          <w:p w14:paraId="7A272494" w14:textId="0DC195E0" w:rsidR="007D3A24" w:rsidRDefault="00C22701">
            <w:r>
              <w:t>83.80</w:t>
            </w:r>
          </w:p>
        </w:tc>
      </w:tr>
      <w:tr w:rsidR="0095392A" w14:paraId="2CB24C04" w14:textId="77777777" w:rsidTr="007D3A24">
        <w:tc>
          <w:tcPr>
            <w:tcW w:w="1870" w:type="dxa"/>
          </w:tcPr>
          <w:p w14:paraId="4F1B124A" w14:textId="77777777" w:rsidR="0095392A" w:rsidRDefault="0095392A" w:rsidP="0095392A">
            <w:r>
              <w:t>1.Cutoff reviews after 150 words.</w:t>
            </w:r>
          </w:p>
          <w:p w14:paraId="5C997CBE" w14:textId="4D3A4750" w:rsidR="0095392A" w:rsidRDefault="0095392A" w:rsidP="0095392A">
            <w:r>
              <w:t>2.Restrict training samples to 3200.</w:t>
            </w:r>
          </w:p>
          <w:p w14:paraId="07537964" w14:textId="77777777" w:rsidR="0095392A" w:rsidRDefault="0095392A" w:rsidP="0095392A">
            <w:r>
              <w:t>3. Validate 10,000 samples.</w:t>
            </w:r>
          </w:p>
          <w:p w14:paraId="2864A82D" w14:textId="77777777" w:rsidR="0095392A" w:rsidRDefault="0095392A" w:rsidP="0095392A">
            <w:r>
              <w:t>4. Consider only the top 10,000 words.</w:t>
            </w:r>
          </w:p>
          <w:p w14:paraId="38949EB0" w14:textId="77777777" w:rsidR="0095392A" w:rsidRDefault="0095392A" w:rsidP="0095392A">
            <w:r>
              <w:t>5. Before Embedding layer, add a &amp; b and b) a pretrained word embedding</w:t>
            </w:r>
          </w:p>
          <w:p w14:paraId="528BB416" w14:textId="77777777" w:rsidR="0095392A" w:rsidRDefault="0095392A" w:rsidP="0095392A"/>
        </w:tc>
        <w:tc>
          <w:tcPr>
            <w:tcW w:w="1870" w:type="dxa"/>
          </w:tcPr>
          <w:p w14:paraId="54889106" w14:textId="12229939" w:rsidR="0095392A" w:rsidRDefault="00C26A4A">
            <w:r>
              <w:t>84.7</w:t>
            </w:r>
          </w:p>
        </w:tc>
        <w:tc>
          <w:tcPr>
            <w:tcW w:w="1870" w:type="dxa"/>
          </w:tcPr>
          <w:p w14:paraId="163075A3" w14:textId="578A4B80" w:rsidR="0095392A" w:rsidRDefault="00C26A4A">
            <w:r>
              <w:t>83.7</w:t>
            </w:r>
          </w:p>
        </w:tc>
        <w:tc>
          <w:tcPr>
            <w:tcW w:w="1870" w:type="dxa"/>
          </w:tcPr>
          <w:p w14:paraId="5C1DBB9D" w14:textId="273321B5" w:rsidR="0095392A" w:rsidRDefault="00ED2259">
            <w:r>
              <w:t>84.2</w:t>
            </w:r>
          </w:p>
        </w:tc>
        <w:tc>
          <w:tcPr>
            <w:tcW w:w="1870" w:type="dxa"/>
          </w:tcPr>
          <w:p w14:paraId="7BB36839" w14:textId="2FBEE480" w:rsidR="0095392A" w:rsidRDefault="00ED2259">
            <w:r>
              <w:t>83.20</w:t>
            </w:r>
          </w:p>
        </w:tc>
      </w:tr>
      <w:tr w:rsidR="0095392A" w14:paraId="79D9BBAF" w14:textId="77777777" w:rsidTr="007D3A24">
        <w:tc>
          <w:tcPr>
            <w:tcW w:w="1870" w:type="dxa"/>
          </w:tcPr>
          <w:p w14:paraId="31021D3D" w14:textId="77777777" w:rsidR="0095392A" w:rsidRDefault="0095392A" w:rsidP="0095392A">
            <w:r>
              <w:t>1.Cutoff reviews after 150 words.</w:t>
            </w:r>
          </w:p>
          <w:p w14:paraId="39287FF5" w14:textId="28D20A64" w:rsidR="0095392A" w:rsidRDefault="0095392A" w:rsidP="0095392A">
            <w:r>
              <w:t>2.</w:t>
            </w:r>
            <w:r w:rsidR="00C22701">
              <w:t xml:space="preserve"> Restrict training samples to 4000</w:t>
            </w:r>
          </w:p>
          <w:p w14:paraId="61C1A8D4" w14:textId="77777777" w:rsidR="0095392A" w:rsidRDefault="0095392A" w:rsidP="0095392A">
            <w:r>
              <w:t>3. Validate 10,000 samples.</w:t>
            </w:r>
          </w:p>
          <w:p w14:paraId="5D76AA26" w14:textId="77777777" w:rsidR="0095392A" w:rsidRDefault="0095392A" w:rsidP="0095392A">
            <w:r>
              <w:lastRenderedPageBreak/>
              <w:t>4. Consider only the top 10,000 words.</w:t>
            </w:r>
          </w:p>
          <w:p w14:paraId="2C6A6B8B" w14:textId="77777777" w:rsidR="0095392A" w:rsidRDefault="0095392A" w:rsidP="0095392A">
            <w:r>
              <w:t>5. Before Embedding layer, add a &amp; b and b) a pretrained word embedding</w:t>
            </w:r>
          </w:p>
          <w:p w14:paraId="2AE73005" w14:textId="77777777" w:rsidR="0095392A" w:rsidRDefault="0095392A" w:rsidP="0095392A"/>
        </w:tc>
        <w:tc>
          <w:tcPr>
            <w:tcW w:w="1870" w:type="dxa"/>
          </w:tcPr>
          <w:p w14:paraId="0229F80E" w14:textId="13AEEBCA" w:rsidR="0095392A" w:rsidRDefault="00ED2259">
            <w:r>
              <w:lastRenderedPageBreak/>
              <w:t>84.2</w:t>
            </w:r>
          </w:p>
        </w:tc>
        <w:tc>
          <w:tcPr>
            <w:tcW w:w="1870" w:type="dxa"/>
          </w:tcPr>
          <w:p w14:paraId="1F1DD91A" w14:textId="0C1163CE" w:rsidR="0095392A" w:rsidRDefault="00ED2259">
            <w:r>
              <w:t>83.70</w:t>
            </w:r>
          </w:p>
        </w:tc>
        <w:tc>
          <w:tcPr>
            <w:tcW w:w="1870" w:type="dxa"/>
          </w:tcPr>
          <w:p w14:paraId="571E6DC6" w14:textId="7D49F376" w:rsidR="0095392A" w:rsidRDefault="00ED2259">
            <w:r>
              <w:t>83.90</w:t>
            </w:r>
          </w:p>
        </w:tc>
        <w:tc>
          <w:tcPr>
            <w:tcW w:w="1870" w:type="dxa"/>
          </w:tcPr>
          <w:p w14:paraId="45661FAB" w14:textId="02307365" w:rsidR="0095392A" w:rsidRDefault="00ED2259">
            <w:r>
              <w:t>83.6</w:t>
            </w:r>
          </w:p>
        </w:tc>
      </w:tr>
      <w:tr w:rsidR="00ED2259" w14:paraId="51E0EC6A" w14:textId="77777777" w:rsidTr="007D3A24">
        <w:tc>
          <w:tcPr>
            <w:tcW w:w="1870" w:type="dxa"/>
          </w:tcPr>
          <w:p w14:paraId="56FDEB25" w14:textId="39809BFD" w:rsidR="00ED2259" w:rsidRDefault="00ED2259" w:rsidP="0095392A">
            <w:r>
              <w:t>With_all_training_Samples</w:t>
            </w:r>
          </w:p>
        </w:tc>
        <w:tc>
          <w:tcPr>
            <w:tcW w:w="1870" w:type="dxa"/>
          </w:tcPr>
          <w:p w14:paraId="6632DE0E" w14:textId="4467F0BD" w:rsidR="00ED2259" w:rsidRDefault="00ED2259">
            <w:r>
              <w:t>88.4</w:t>
            </w:r>
          </w:p>
        </w:tc>
        <w:tc>
          <w:tcPr>
            <w:tcW w:w="1870" w:type="dxa"/>
          </w:tcPr>
          <w:p w14:paraId="487DA357" w14:textId="326AB0FF" w:rsidR="00ED2259" w:rsidRDefault="00ED2259">
            <w:r>
              <w:t>85.90</w:t>
            </w:r>
          </w:p>
        </w:tc>
        <w:tc>
          <w:tcPr>
            <w:tcW w:w="1870" w:type="dxa"/>
          </w:tcPr>
          <w:p w14:paraId="16F01BCC" w14:textId="0F8345F0" w:rsidR="00ED2259" w:rsidRDefault="00ED2259">
            <w:r>
              <w:t>87.50</w:t>
            </w:r>
          </w:p>
        </w:tc>
        <w:tc>
          <w:tcPr>
            <w:tcW w:w="1870" w:type="dxa"/>
          </w:tcPr>
          <w:p w14:paraId="146716C3" w14:textId="66C81303" w:rsidR="00ED2259" w:rsidRDefault="00ED2259">
            <w:r>
              <w:t>87.30</w:t>
            </w:r>
          </w:p>
        </w:tc>
      </w:tr>
    </w:tbl>
    <w:p w14:paraId="1915D08B" w14:textId="77777777" w:rsidR="00ED2259" w:rsidRDefault="00ED2259"/>
    <w:p w14:paraId="6E95EC0E" w14:textId="52D16384" w:rsidR="00ED2259" w:rsidRPr="00ED2259" w:rsidRDefault="00ED2259">
      <w:pPr>
        <w:rPr>
          <w:b/>
          <w:bCs/>
        </w:rPr>
      </w:pPr>
      <w:r w:rsidRPr="00ED2259">
        <w:rPr>
          <w:b/>
          <w:bCs/>
        </w:rPr>
        <w:t>Conclusions:</w:t>
      </w:r>
    </w:p>
    <w:p w14:paraId="455C82AC" w14:textId="2FE0232B" w:rsidR="00ED2259" w:rsidRPr="007D3A24" w:rsidRDefault="00494F41">
      <w:r>
        <w:t>The above results show the different variations in the training samples and their results.</w:t>
      </w:r>
      <w:r w:rsidR="00795622">
        <w:t xml:space="preserve"> </w:t>
      </w:r>
      <w:r w:rsidR="00847B8C">
        <w:t xml:space="preserve">Here we used different techniques to improve the performance of the model, however </w:t>
      </w:r>
      <w:r>
        <w:t>it’s</w:t>
      </w:r>
      <w:r w:rsidR="00847B8C">
        <w:t xml:space="preserve"> almost equal with the pretrained embedded word</w:t>
      </w:r>
      <w:r>
        <w:t xml:space="preserve">. If we observe the performance results, basic sequence network is slightly better in performance. </w:t>
      </w:r>
    </w:p>
    <w:sectPr w:rsidR="00ED2259" w:rsidRPr="007D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1272"/>
    <w:multiLevelType w:val="hybridMultilevel"/>
    <w:tmpl w:val="C854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24"/>
    <w:rsid w:val="00042ADD"/>
    <w:rsid w:val="000F3324"/>
    <w:rsid w:val="000F59EE"/>
    <w:rsid w:val="00161F04"/>
    <w:rsid w:val="004246ED"/>
    <w:rsid w:val="00494F41"/>
    <w:rsid w:val="00587A2B"/>
    <w:rsid w:val="005F4DD5"/>
    <w:rsid w:val="00795622"/>
    <w:rsid w:val="007D3A24"/>
    <w:rsid w:val="00847B8C"/>
    <w:rsid w:val="00887CDD"/>
    <w:rsid w:val="008C325C"/>
    <w:rsid w:val="008D589A"/>
    <w:rsid w:val="0095392A"/>
    <w:rsid w:val="00A50A31"/>
    <w:rsid w:val="00AC4BDD"/>
    <w:rsid w:val="00B36EFC"/>
    <w:rsid w:val="00C22701"/>
    <w:rsid w:val="00C26A4A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0BE"/>
  <w15:chartTrackingRefBased/>
  <w15:docId w15:val="{16799B1C-0FEF-4C1A-964A-4ECD4AA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0352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80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6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0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1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2333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741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5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9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0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EC81-F06E-4B21-8BF2-17E22B98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3117</Characters>
  <Application>Microsoft Office Word</Application>
  <DocSecurity>0</DocSecurity>
  <Lines>157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goud</dc:creator>
  <cp:keywords/>
  <dc:description/>
  <cp:lastModifiedBy>Maddi, Vineeth Goud</cp:lastModifiedBy>
  <cp:revision>3</cp:revision>
  <cp:lastPrinted>2023-04-24T03:23:00Z</cp:lastPrinted>
  <dcterms:created xsi:type="dcterms:W3CDTF">2023-04-24T03:23:00Z</dcterms:created>
  <dcterms:modified xsi:type="dcterms:W3CDTF">2023-04-24T03:23:00Z</dcterms:modified>
  <cp:category/>
</cp:coreProperties>
</file>